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633145C5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744E80A9" w14:textId="6AD96618" w:rsidR="00DE3C67" w:rsidRPr="00882C1A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44253D">
        <w:rPr>
          <w:color w:val="000000" w:themeColor="text1"/>
        </w:rPr>
        <w:t>2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6DD3EDFD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44253D">
        <w:rPr>
          <w:color w:val="000000" w:themeColor="text1"/>
        </w:rPr>
        <w:t>Абрамов</w:t>
      </w:r>
      <w:r w:rsidR="00A01A5D">
        <w:rPr>
          <w:color w:val="000000" w:themeColor="text1"/>
        </w:rPr>
        <w:t xml:space="preserve"> </w:t>
      </w:r>
      <w:r w:rsidR="0044253D">
        <w:rPr>
          <w:color w:val="000000" w:themeColor="text1"/>
        </w:rPr>
        <w:t>А</w:t>
      </w:r>
      <w:r w:rsidR="00A01A5D">
        <w:rPr>
          <w:color w:val="000000" w:themeColor="text1"/>
        </w:rPr>
        <w:t>.В.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42F4FA75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4253D">
        <w:rPr>
          <w:color w:val="000000" w:themeColor="text1"/>
        </w:rPr>
        <w:t>19</w:t>
      </w:r>
      <w:r>
        <w:rPr>
          <w:color w:val="000000" w:themeColor="text1"/>
        </w:rPr>
        <w:t>.0</w:t>
      </w:r>
      <w:r w:rsidR="00882C1A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9AB7005" w14:textId="3A9E2580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="0044253D">
        <w:rPr>
          <w:rFonts w:eastAsia="Times New Roman"/>
          <w:b/>
          <w:bCs/>
          <w:color w:val="000000" w:themeColor="text1"/>
          <w:lang w:eastAsia="ru-RU"/>
        </w:rPr>
        <w:t>2</w:t>
      </w:r>
    </w:p>
    <w:p w14:paraId="20F5666E" w14:textId="23524BC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44253D">
        <w:rPr>
          <w:rFonts w:eastAsia="Times New Roman"/>
          <w:color w:val="000000" w:themeColor="text1"/>
          <w:lang w:eastAsia="ru-RU"/>
        </w:rPr>
        <w:t>1</w:t>
      </w:r>
    </w:p>
    <w:p w14:paraId="0167520C" w14:textId="44545596" w:rsidR="00DE3C67" w:rsidRPr="00A01A5D" w:rsidRDefault="00DE3C67" w:rsidP="00A01A5D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>:</w:t>
      </w:r>
      <w:r w:rsidR="00882C1A">
        <w:rPr>
          <w:rFonts w:eastAsia="Times New Roman"/>
          <w:color w:val="000000" w:themeColor="text1"/>
          <w:lang w:eastAsia="ru-RU"/>
        </w:rPr>
        <w:t xml:space="preserve"> </w:t>
      </w:r>
      <w:r w:rsidR="003C5AED">
        <w:rPr>
          <w:rFonts w:eastAsia="Times New Roman"/>
          <w:b/>
          <w:bCs/>
          <w:color w:val="000000" w:themeColor="text1"/>
          <w:lang w:eastAsia="ru-RU"/>
        </w:rPr>
        <w:t>2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hyperlink r:id="rId6" w:history="1">
        <w:r w:rsidR="00E1740B" w:rsidRPr="00713A16">
          <w:rPr>
            <w:rStyle w:val="a4"/>
          </w:rPr>
          <w:t>https://scikit-learn.org/stable/modules/generated/sklearn.datasets.load_wine.html#sklearn.datasets.load_wine</w:t>
        </w:r>
      </w:hyperlink>
      <w:r w:rsidR="00A01A5D">
        <w:t>)</w:t>
      </w:r>
    </w:p>
    <w:p w14:paraId="73C33FCB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boxplot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>)".</w:t>
      </w:r>
    </w:p>
    <w:p w14:paraId="247339BF" w14:textId="02068AAC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2F1499">
        <w:rPr>
          <w:rFonts w:eastAsia="Times New Roman"/>
          <w:b/>
          <w:bCs/>
          <w:color w:val="000000" w:themeColor="text1"/>
          <w:lang w:eastAsia="ru-RU"/>
        </w:rPr>
        <w:t>1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10F54A0F" w14:textId="77777777" w:rsidR="00C221A9" w:rsidRPr="00C221A9" w:rsidRDefault="00C221A9" w:rsidP="00C221A9">
      <w:pPr>
        <w:pStyle w:val="a6"/>
        <w:shd w:val="clear" w:color="auto" w:fill="FFFFFF"/>
        <w:spacing w:before="0" w:beforeAutospacing="0" w:after="240" w:afterAutospacing="0"/>
        <w:ind w:firstLine="340"/>
        <w:rPr>
          <w:color w:val="1F2328"/>
          <w:sz w:val="28"/>
          <w:szCs w:val="28"/>
        </w:rPr>
      </w:pPr>
      <w:r w:rsidRPr="00C221A9">
        <w:rPr>
          <w:color w:val="1F2328"/>
          <w:sz w:val="28"/>
          <w:szCs w:val="28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0B21D26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B23E93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11F80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29BD3A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BF72BD6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3021A0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369178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E3E74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3A0AB5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818633D" w14:textId="182AE120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400B3C7A" w14:textId="77777777" w:rsidR="00C221A9" w:rsidRDefault="00C221A9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4A2F7DBB" w14:textId="65DA7070" w:rsidR="009A2152" w:rsidRDefault="00AE7B3D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Ход выполнения:</w:t>
      </w:r>
    </w:p>
    <w:p w14:paraId="67C2B0FC" w14:textId="5002C247" w:rsid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t>Загрузил набор данных, просмотрел начало, проверил пропуски и выяснил, что пропуски отсутствуют</w:t>
      </w:r>
      <w:r>
        <w:rPr>
          <w:rFonts w:eastAsia="Times New Roman"/>
          <w:noProof/>
          <w:color w:val="000000" w:themeColor="text1"/>
          <w:lang w:eastAsia="ru-RU"/>
        </w:rPr>
        <w:t>.</w:t>
      </w:r>
    </w:p>
    <w:p w14:paraId="0C34CA46" w14:textId="0D995EA8" w:rsidR="00245776" w:rsidRDefault="00C221A9" w:rsidP="00C221A9">
      <w:pPr>
        <w:shd w:val="clear" w:color="auto" w:fill="FFFFFF"/>
        <w:spacing w:before="100" w:beforeAutospacing="1" w:after="0" w:line="240" w:lineRule="auto"/>
        <w:ind w:left="360"/>
        <w:jc w:val="center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C221A9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4FD11CAF" wp14:editId="48F8FF7B">
            <wp:extent cx="6094586" cy="25755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439" cy="25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3C3" w14:textId="136DE4EF" w:rsidR="00245776" w:rsidRDefault="00C221A9" w:rsidP="00C221A9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C221A9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0123B110" wp14:editId="058AC921">
            <wp:extent cx="4757886" cy="54559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655" cy="54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3365" w14:textId="526EEDCB" w:rsidR="00245776" w:rsidRDefault="00C221A9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 xml:space="preserve">Строим </w:t>
      </w:r>
      <w:r w:rsidR="008E1A21">
        <w:rPr>
          <w:rFonts w:eastAsia="Times New Roman"/>
          <w:noProof/>
          <w:color w:val="000000" w:themeColor="text1"/>
          <w:lang w:val="en-US" w:eastAsia="ru-RU"/>
        </w:rPr>
        <w:t>HeatMap</w:t>
      </w:r>
      <w:r w:rsidR="008E1A21" w:rsidRPr="008E1A21">
        <w:rPr>
          <w:rFonts w:eastAsia="Times New Roman"/>
          <w:noProof/>
          <w:color w:val="000000" w:themeColor="text1"/>
          <w:lang w:eastAsia="ru-RU"/>
        </w:rPr>
        <w:t xml:space="preserve"> </w:t>
      </w:r>
      <w:r w:rsidR="008E1A21">
        <w:rPr>
          <w:rFonts w:eastAsia="Times New Roman"/>
          <w:noProof/>
          <w:color w:val="000000" w:themeColor="text1"/>
          <w:lang w:eastAsia="ru-RU"/>
        </w:rPr>
        <w:t>для проведения корреляционного анализа по всем признакам</w:t>
      </w:r>
      <w:r w:rsidR="00245776">
        <w:rPr>
          <w:rFonts w:eastAsia="Times New Roman"/>
          <w:noProof/>
          <w:color w:val="000000" w:themeColor="text1"/>
          <w:lang w:eastAsia="ru-RU"/>
        </w:rPr>
        <w:t>.</w:t>
      </w:r>
    </w:p>
    <w:p w14:paraId="3A8D3006" w14:textId="6B7F6198" w:rsidR="00245776" w:rsidRDefault="00C221A9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C221A9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10CFF4EA" wp14:editId="1361397E">
            <wp:extent cx="612013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747" w14:textId="402AA817" w:rsidR="00245776" w:rsidRPr="008E1A21" w:rsidRDefault="008E1A21" w:rsidP="008E1A21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t>Вывели самые коррелирующие пары признаков.</w:t>
      </w:r>
    </w:p>
    <w:p w14:paraId="6D18340C" w14:textId="378774AC" w:rsidR="00245776" w:rsidRDefault="008E1A21" w:rsidP="008E1A21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8E1A21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70685BB0" wp14:editId="542FD292">
            <wp:extent cx="5831717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095" cy="25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A17" w14:textId="5ABCCBDD" w:rsidR="008E1A21" w:rsidRDefault="008E1A21" w:rsidP="008E1A21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7E5D2A0" w14:textId="77777777" w:rsidR="008E1A21" w:rsidRDefault="008E1A21" w:rsidP="008E1A21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15DD671" w14:textId="3653434A" w:rsidR="00245776" w:rsidRP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 xml:space="preserve">Построил </w:t>
      </w:r>
      <w:r>
        <w:rPr>
          <w:rFonts w:eastAsia="Times New Roman"/>
          <w:noProof/>
          <w:color w:val="000000" w:themeColor="text1"/>
          <w:lang w:val="en-US" w:eastAsia="ru-RU"/>
        </w:rPr>
        <w:t>Boxplot</w:t>
      </w:r>
      <w:r w:rsidRPr="008E1A21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 xml:space="preserve">для </w:t>
      </w:r>
      <w:r w:rsidR="008E1A21">
        <w:rPr>
          <w:rFonts w:eastAsia="Times New Roman"/>
          <w:noProof/>
          <w:color w:val="000000" w:themeColor="text1"/>
          <w:lang w:val="en-US" w:eastAsia="ru-RU"/>
        </w:rPr>
        <w:t>alcohol</w:t>
      </w:r>
    </w:p>
    <w:p w14:paraId="660234A0" w14:textId="16552B30" w:rsidR="00245776" w:rsidRDefault="008E1A21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 w:rsidRPr="008E1A21">
        <w:rPr>
          <w:rFonts w:eastAsia="Times New Roman"/>
          <w:noProof/>
          <w:color w:val="000000" w:themeColor="text1"/>
          <w:lang w:val="en-US" w:eastAsia="ru-RU"/>
        </w:rPr>
        <w:drawing>
          <wp:inline distT="0" distB="0" distL="0" distR="0" wp14:anchorId="5C669718" wp14:editId="52308533">
            <wp:extent cx="6120130" cy="4342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DA2" w14:textId="77777777" w:rsidR="008E1A21" w:rsidRDefault="008E1A21" w:rsidP="008E1A21">
      <w:pPr>
        <w:pStyle w:val="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Качество данных:</w:t>
      </w:r>
    </w:p>
    <w:p w14:paraId="1FB7E2F3" w14:textId="07132503" w:rsidR="008E1A21" w:rsidRPr="008E1A21" w:rsidRDefault="008E1A21" w:rsidP="008E1A21">
      <w:pPr>
        <w:pStyle w:val="a6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В наборе данных отсутствуют пропущенные значения, что позволяет использовать все имеющиеся наблюдения для анализа и построения моделей.</w:t>
      </w:r>
    </w:p>
    <w:p w14:paraId="4C4031B5" w14:textId="0046304E" w:rsidR="008E1A21" w:rsidRPr="008E1A21" w:rsidRDefault="008E1A21" w:rsidP="008E1A21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/>
          <w:b/>
          <w:bCs/>
          <w:color w:val="000000"/>
          <w:sz w:val="27"/>
          <w:szCs w:val="27"/>
          <w:lang w:eastAsia="ru-RU"/>
        </w:rPr>
      </w:pPr>
      <w:r w:rsidRPr="008E1A21">
        <w:rPr>
          <w:rFonts w:ascii="Helvetica" w:eastAsia="Times New Roman" w:hAnsi="Helvetica"/>
          <w:b/>
          <w:bCs/>
          <w:color w:val="000000"/>
          <w:sz w:val="27"/>
          <w:szCs w:val="27"/>
          <w:lang w:eastAsia="ru-RU"/>
        </w:rPr>
        <w:t>Корреляционный анализ:</w:t>
      </w:r>
    </w:p>
    <w:p w14:paraId="55BFBCA0" w14:textId="77777777" w:rsidR="008E1A21" w:rsidRPr="008E1A21" w:rsidRDefault="008E1A21" w:rsidP="008E1A21">
      <w:pPr>
        <w:shd w:val="clear" w:color="auto" w:fill="FFFFFF"/>
        <w:spacing w:before="240" w:after="0" w:line="240" w:lineRule="auto"/>
        <w:rPr>
          <w:rFonts w:ascii="Helvetica" w:eastAsia="Times New Roman" w:hAnsi="Helvetica"/>
          <w:color w:val="000000"/>
          <w:sz w:val="21"/>
          <w:szCs w:val="21"/>
          <w:lang w:eastAsia="ru-RU"/>
        </w:rPr>
      </w:pPr>
      <w:r w:rsidRPr="008E1A21">
        <w:rPr>
          <w:rFonts w:ascii="Helvetica" w:eastAsia="Times New Roman" w:hAnsi="Helvetica"/>
          <w:color w:val="000000"/>
          <w:sz w:val="21"/>
          <w:szCs w:val="21"/>
          <w:lang w:eastAsia="ru-RU"/>
        </w:rPr>
        <w:t>Высокая положительная корреляция между общим содержанием фенолов и флавоноидами (0.86).</w:t>
      </w:r>
    </w:p>
    <w:p w14:paraId="37B43817" w14:textId="77777777" w:rsidR="008E1A21" w:rsidRPr="008E1A21" w:rsidRDefault="008E1A21" w:rsidP="008E1A21">
      <w:pPr>
        <w:shd w:val="clear" w:color="auto" w:fill="FFFFFF"/>
        <w:spacing w:before="240" w:after="0" w:line="240" w:lineRule="auto"/>
        <w:rPr>
          <w:rFonts w:ascii="Helvetica" w:eastAsia="Times New Roman" w:hAnsi="Helvetica"/>
          <w:color w:val="000000"/>
          <w:sz w:val="21"/>
          <w:szCs w:val="21"/>
          <w:lang w:eastAsia="ru-RU"/>
        </w:rPr>
      </w:pPr>
      <w:r w:rsidRPr="008E1A21">
        <w:rPr>
          <w:rFonts w:ascii="Helvetica" w:eastAsia="Times New Roman" w:hAnsi="Helvetica"/>
          <w:color w:val="000000"/>
          <w:sz w:val="21"/>
          <w:szCs w:val="21"/>
          <w:lang w:eastAsia="ru-RU"/>
        </w:rPr>
        <w:t>Значительная положительная корреляция между флавоноидами и оптической плотностью (0.79).</w:t>
      </w:r>
    </w:p>
    <w:p w14:paraId="17D8AEC3" w14:textId="6FEFCFAA" w:rsidR="008E1A21" w:rsidRDefault="008E1A21" w:rsidP="008E1A21">
      <w:pPr>
        <w:shd w:val="clear" w:color="auto" w:fill="FFFFFF"/>
        <w:spacing w:before="240" w:after="0" w:line="240" w:lineRule="auto"/>
        <w:rPr>
          <w:rFonts w:asciiTheme="minorHAnsi" w:eastAsia="Times New Roman" w:hAnsiTheme="minorHAnsi"/>
          <w:color w:val="000000"/>
          <w:sz w:val="21"/>
          <w:szCs w:val="21"/>
          <w:lang w:eastAsia="ru-RU"/>
        </w:rPr>
      </w:pPr>
      <w:r w:rsidRPr="008E1A21">
        <w:rPr>
          <w:rFonts w:ascii="Helvetica" w:eastAsia="Times New Roman" w:hAnsi="Helvetica"/>
          <w:color w:val="000000"/>
          <w:sz w:val="21"/>
          <w:szCs w:val="21"/>
          <w:lang w:eastAsia="ru-RU"/>
        </w:rPr>
        <w:t>Умеренная отрицательная корреляция между оттенком и интенсивностью цвета (-0.52).</w:t>
      </w:r>
    </w:p>
    <w:p w14:paraId="60B1ED4B" w14:textId="77777777" w:rsidR="008E1A21" w:rsidRDefault="008E1A21" w:rsidP="008E1A21">
      <w:pPr>
        <w:pStyle w:val="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Для построения моделей следует:</w:t>
      </w:r>
    </w:p>
    <w:p w14:paraId="24E94F42" w14:textId="77777777" w:rsidR="008E1A21" w:rsidRDefault="008E1A21" w:rsidP="008E1A21">
      <w:pPr>
        <w:pStyle w:val="a6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Рассмотреть удаление одного из сильно коррелирующих признаков (например, оставить только флавоноиды вместо флавоноидов и общих фенолов) для снижения </w:t>
      </w:r>
      <w:proofErr w:type="spellStart"/>
      <w:r>
        <w:rPr>
          <w:rFonts w:ascii="Helvetica" w:hAnsi="Helvetica"/>
          <w:color w:val="000000"/>
          <w:sz w:val="21"/>
          <w:szCs w:val="21"/>
        </w:rPr>
        <w:t>мультиколлинеарности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14:paraId="259257DE" w14:textId="77777777" w:rsidR="008E1A21" w:rsidRDefault="008E1A21" w:rsidP="008E1A21">
      <w:pPr>
        <w:pStyle w:val="a6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Учитывать, что набор данных хорошо подходит для классификации благодаря различиям между классами.</w:t>
      </w:r>
    </w:p>
    <w:p w14:paraId="793FB101" w14:textId="654F691E" w:rsidR="008E1A21" w:rsidRPr="008E1A21" w:rsidRDefault="008E1A21" w:rsidP="008E1A21">
      <w:pPr>
        <w:pStyle w:val="a6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Ожидать, что наибольший вклад в модель внесут флавоноиды, общие фенолы, оптическая плотность, </w:t>
      </w:r>
      <w:proofErr w:type="spellStart"/>
      <w:r>
        <w:rPr>
          <w:rFonts w:ascii="Helvetica" w:hAnsi="Helvetica"/>
          <w:color w:val="000000"/>
          <w:sz w:val="21"/>
          <w:szCs w:val="21"/>
        </w:rPr>
        <w:t>пролин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и интенсивность цвета из-за их значимых корреляций.</w:t>
      </w:r>
    </w:p>
    <w:sectPr w:rsidR="008E1A21" w:rsidRPr="008E1A21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1D1CFF"/>
    <w:rsid w:val="00245776"/>
    <w:rsid w:val="002B27CA"/>
    <w:rsid w:val="002F1499"/>
    <w:rsid w:val="003C5AED"/>
    <w:rsid w:val="0044253D"/>
    <w:rsid w:val="00571A67"/>
    <w:rsid w:val="007C10F6"/>
    <w:rsid w:val="00882C1A"/>
    <w:rsid w:val="00884381"/>
    <w:rsid w:val="008E1A21"/>
    <w:rsid w:val="00951BA6"/>
    <w:rsid w:val="009A2152"/>
    <w:rsid w:val="009F10E0"/>
    <w:rsid w:val="00A01A5D"/>
    <w:rsid w:val="00AE7B3D"/>
    <w:rsid w:val="00B408F3"/>
    <w:rsid w:val="00BF422D"/>
    <w:rsid w:val="00C221A9"/>
    <w:rsid w:val="00CF2A4D"/>
    <w:rsid w:val="00DA43E8"/>
    <w:rsid w:val="00DE3C67"/>
    <w:rsid w:val="00E1740B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3">
    <w:name w:val="heading 3"/>
    <w:basedOn w:val="a"/>
    <w:link w:val="30"/>
    <w:uiPriority w:val="9"/>
    <w:qFormat/>
    <w:rsid w:val="008E1A2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C221A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1A21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7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4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370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917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646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1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3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26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866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datasets.load_wine.html#sklearn.datasets.load_win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3B62-BE65-40C4-AAA8-DD97C49D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Абрамов</dc:creator>
  <cp:keywords/>
  <dc:description/>
  <cp:lastModifiedBy>Александр Абрамов</cp:lastModifiedBy>
  <cp:revision>9</cp:revision>
  <cp:lastPrinted>2025-04-04T12:11:00Z</cp:lastPrinted>
  <dcterms:created xsi:type="dcterms:W3CDTF">2025-04-19T12:45:00Z</dcterms:created>
  <dcterms:modified xsi:type="dcterms:W3CDTF">2025-04-19T12:54:00Z</dcterms:modified>
</cp:coreProperties>
</file>