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8193D" w14:textId="77777777" w:rsidR="00A53C34" w:rsidRDefault="003207AF">
      <w:pPr>
        <w:pStyle w:val="Title"/>
      </w:pPr>
      <w:r>
        <w:t>Grant Applications — Draft Concept Notes</w:t>
      </w:r>
    </w:p>
    <w:p w14:paraId="307D2548" w14:textId="77777777" w:rsidR="00A53C34" w:rsidRDefault="003207AF">
      <w:pPr>
        <w:spacing w:after="240"/>
      </w:pPr>
      <w:r>
        <w:rPr>
          <w:i/>
          <w:iCs/>
          <w:color w:val="595959"/>
        </w:rPr>
        <w:t xml:space="preserve">Rise · </w:t>
      </w:r>
      <w:proofErr w:type="spellStart"/>
      <w:r>
        <w:rPr>
          <w:i/>
          <w:iCs/>
          <w:color w:val="595959"/>
        </w:rPr>
        <w:t>GetaFIX</w:t>
      </w:r>
      <w:proofErr w:type="spellEnd"/>
      <w:r>
        <w:rPr>
          <w:i/>
          <w:iCs/>
          <w:color w:val="595959"/>
        </w:rPr>
        <w:t xml:space="preserve"> · Philippines · 14 April 2026</w:t>
      </w:r>
    </w:p>
    <w:p w14:paraId="4C0C1931" w14:textId="77777777" w:rsidR="00A53C34" w:rsidRDefault="003207AF">
      <w:pPr>
        <w:spacing w:after="140"/>
      </w:pPr>
      <w:r>
        <w:t xml:space="preserve">This document contains three grant applications in draft form: two ISIF Asia 2026 concept notes (Infrastructure + Capability) and one ISOC Sustainable Peering Infrastructure application (Peering Ecosystem track). All three proposals are anchored in Rise's operation of </w:t>
      </w:r>
      <w:proofErr w:type="spellStart"/>
      <w:r>
        <w:t>GetaFIX</w:t>
      </w:r>
      <w:proofErr w:type="spellEnd"/>
      <w:r>
        <w:t xml:space="preserve"> — the Philippines' largest multi-city neutral Internet Exchange Point — and its existing </w:t>
      </w:r>
      <w:proofErr w:type="spellStart"/>
      <w:r>
        <w:t>IXperience</w:t>
      </w:r>
      <w:proofErr w:type="spellEnd"/>
      <w:r>
        <w:t xml:space="preserve"> technical-workshop program for provincial ISPs. Orange [bracketed text] marks placeholders that still need Rise-specific data before submission — see the Finalization Checklist at the end of the document.</w:t>
      </w:r>
    </w:p>
    <w:p w14:paraId="072F4512" w14:textId="77777777" w:rsidR="00A53C34" w:rsidRDefault="003207AF">
      <w:pPr>
        <w:pStyle w:val="Heading2"/>
      </w:pPr>
      <w:r>
        <w:t>How to use this document</w:t>
      </w:r>
    </w:p>
    <w:p w14:paraId="3B7975F7" w14:textId="77777777" w:rsidR="00A53C34" w:rsidRDefault="003207AF">
      <w:pPr>
        <w:pStyle w:val="ListParagraph"/>
        <w:numPr>
          <w:ilvl w:val="0"/>
          <w:numId w:val="2"/>
        </w:numPr>
        <w:spacing w:after="80"/>
      </w:pPr>
      <w:r>
        <w:t>Read each concept note end-to-end first. Flag any framing choices you want to change before we tighten the numbers.</w:t>
      </w:r>
    </w:p>
    <w:p w14:paraId="3DAF67F0" w14:textId="77777777" w:rsidR="00A53C34" w:rsidRDefault="003207AF">
      <w:pPr>
        <w:pStyle w:val="ListParagraph"/>
        <w:numPr>
          <w:ilvl w:val="0"/>
          <w:numId w:val="2"/>
        </w:numPr>
        <w:spacing w:after="80"/>
      </w:pPr>
      <w:r>
        <w:t xml:space="preserve">Fill every orange </w:t>
      </w:r>
      <w:r>
        <w:rPr>
          <w:b/>
          <w:bCs/>
          <w:color w:val="B45F06"/>
        </w:rPr>
        <w:t>[placeholder]</w:t>
      </w:r>
      <w:r>
        <w:t>. Remaining gaps are mostly team bios, workshop-attendance totals, and prior-ISIF grant amount/year — data that lives in your internal systems.</w:t>
      </w:r>
    </w:p>
    <w:p w14:paraId="0D33288C" w14:textId="77777777" w:rsidR="00A53C34" w:rsidRDefault="003207AF">
      <w:pPr>
        <w:pStyle w:val="ListParagraph"/>
        <w:numPr>
          <w:ilvl w:val="0"/>
          <w:numId w:val="2"/>
        </w:numPr>
        <w:spacing w:after="80"/>
      </w:pPr>
      <w:r>
        <w:t>ISIF concept-note word limits are strict: each section is capped (see the section headers). Current drafts target the caps — if you add content, trim elsewhere to stay within the limit.</w:t>
      </w:r>
    </w:p>
    <w:p w14:paraId="7EA74BD6" w14:textId="77777777" w:rsidR="00A53C34" w:rsidRDefault="003207AF">
      <w:pPr>
        <w:pStyle w:val="ListParagraph"/>
        <w:numPr>
          <w:ilvl w:val="0"/>
          <w:numId w:val="2"/>
        </w:numPr>
        <w:spacing w:after="80"/>
      </w:pPr>
      <w:r>
        <w:t xml:space="preserve">The three proposals are deliberately separable. ISIF Infrastructure funds the Rise edge network commissioning (PDSCN-backed wholesale backhaul at Cebu/Iloilo/Davao) plus provincial routing-security uplift; ISIF Capability funds </w:t>
      </w:r>
      <w:proofErr w:type="spellStart"/>
      <w:r>
        <w:t>IXperience</w:t>
      </w:r>
      <w:proofErr w:type="spellEnd"/>
      <w:r>
        <w:t xml:space="preserve"> Pro curriculum and cohort delivery; SPI funds regional peering-community events. No activity is double-billed.</w:t>
      </w:r>
    </w:p>
    <w:p w14:paraId="73154DCB" w14:textId="77777777" w:rsidR="00A53C34" w:rsidRDefault="003207AF">
      <w:pPr>
        <w:pStyle w:val="ListParagraph"/>
        <w:numPr>
          <w:ilvl w:val="0"/>
          <w:numId w:val="2"/>
        </w:numPr>
        <w:spacing w:after="80"/>
      </w:pPr>
      <w:r>
        <w:t>Submit ISOC SPI first (23 Apr deadline), then ISIF Asia concept notes (24 Apr deadline).</w:t>
      </w:r>
    </w:p>
    <w:p w14:paraId="13566B18" w14:textId="77777777" w:rsidR="00A53C34" w:rsidRDefault="003207AF">
      <w:pPr>
        <w:pStyle w:val="Heading2"/>
      </w:pPr>
      <w:r>
        <w:t>Deadline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53C34" w14:paraId="4ABC26D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57456B" w14:textId="77777777" w:rsidR="00A53C34" w:rsidRDefault="003207AF">
            <w:r>
              <w:rPr>
                <w:b/>
                <w:bCs/>
              </w:rPr>
              <w:t>23 Apr 2026, 21:00 UTC</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F0193" w14:textId="77777777" w:rsidR="00A53C34" w:rsidRDefault="003207AF">
            <w:r>
              <w:t>ISOC Sustainable Peering Infrastructure</w:t>
            </w:r>
          </w:p>
        </w:tc>
      </w:tr>
      <w:tr w:rsidR="00A53C34" w14:paraId="0C93238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2BCA8C" w14:textId="77777777" w:rsidR="00A53C34" w:rsidRDefault="003207AF">
            <w:r>
              <w:rPr>
                <w:b/>
                <w:bCs/>
              </w:rPr>
              <w:t>24 Apr 2026, 11:59 PM UTC+10</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623AB" w14:textId="77777777" w:rsidR="00A53C34" w:rsidRDefault="003207AF">
            <w:r>
              <w:t>ISIF Asia 2026 — concept notes (both bids)</w:t>
            </w:r>
          </w:p>
        </w:tc>
      </w:tr>
    </w:tbl>
    <w:p w14:paraId="03C79631" w14:textId="77777777" w:rsidR="00A53C34" w:rsidRDefault="00A53C34">
      <w:pPr>
        <w:spacing w:after="140"/>
      </w:pPr>
    </w:p>
    <w:p w14:paraId="1AD99199" w14:textId="77777777" w:rsidR="00A53C34" w:rsidRDefault="003207AF">
      <w:pPr>
        <w:pStyle w:val="Heading2"/>
      </w:pPr>
      <w:r>
        <w:t>Eligibility note</w:t>
      </w:r>
    </w:p>
    <w:p w14:paraId="27B34C1D" w14:textId="77777777" w:rsidR="00A53C34" w:rsidRDefault="003207AF">
      <w:pPr>
        <w:spacing w:after="140"/>
      </w:pPr>
      <w:r>
        <w:t xml:space="preserve">Rise is a for-profit corporation in the Philippines. ISIF Asia's 2026 call explicitly welcomes public sector, private sector, academia, non-profits, and social enterprises. Rise has previously received an ISIF Asia grant (Project School Internet — Basak Elementary School, Mandaue City, Cebu, 2024), so the 'able to receive funding from an Australian charity' requirement is already resolved. Reference this grant explicitly in the </w:t>
      </w:r>
      <w:proofErr w:type="spellStart"/>
      <w:r>
        <w:t>Organisational</w:t>
      </w:r>
      <w:proofErr w:type="spellEnd"/>
      <w:r>
        <w:t xml:space="preserve"> Capability section of both ISIF bids.</w:t>
      </w:r>
    </w:p>
    <w:p w14:paraId="247BAA7C" w14:textId="77777777" w:rsidR="00A53C34" w:rsidRDefault="003207AF">
      <w:r>
        <w:br w:type="page"/>
      </w:r>
    </w:p>
    <w:p w14:paraId="3748287F" w14:textId="77777777" w:rsidR="00A53C34" w:rsidRDefault="003207AF">
      <w:pPr>
        <w:pStyle w:val="Heading1"/>
      </w:pPr>
      <w:r>
        <w:t>Concept Note 1 — ISIF Asia 2026: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53C34" w14:paraId="4E7D715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46549F" w14:textId="77777777" w:rsidR="00A53C34" w:rsidRDefault="003207AF">
            <w:r>
              <w:rPr>
                <w:b/>
                <w:bCs/>
              </w:rPr>
              <w:t>Funder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9325A" w14:textId="77777777" w:rsidR="00A53C34" w:rsidRDefault="003207AF">
            <w:r>
              <w:t>APNIC Foundation (ISIF Asia 2026)</w:t>
            </w:r>
          </w:p>
        </w:tc>
      </w:tr>
      <w:tr w:rsidR="00A53C34" w14:paraId="2A732D1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7153B2" w14:textId="77777777" w:rsidR="00A53C34" w:rsidRDefault="003207AF">
            <w:r>
              <w:rPr>
                <w:b/>
                <w:bCs/>
              </w:rPr>
              <w:t>Category</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4A5A3" w14:textId="77777777" w:rsidR="00A53C34" w:rsidRDefault="003207AF">
            <w:r>
              <w:t>Infrastructure</w:t>
            </w:r>
          </w:p>
        </w:tc>
      </w:tr>
      <w:tr w:rsidR="00A53C34" w14:paraId="283C864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9695A4" w14:textId="77777777" w:rsidR="00A53C34" w:rsidRDefault="003207AF">
            <w:r>
              <w:rPr>
                <w:b/>
                <w:bCs/>
              </w:rPr>
              <w:t>Tier requested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781D4" w14:textId="77777777" w:rsidR="00A53C34" w:rsidRDefault="003207AF">
            <w:r>
              <w:t>USD 75,000 (top tier)</w:t>
            </w:r>
          </w:p>
        </w:tc>
      </w:tr>
      <w:tr w:rsidR="00A53C34" w14:paraId="040F4B1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F7E041" w14:textId="77777777" w:rsidR="00A53C34" w:rsidRDefault="003207AF">
            <w:r>
              <w:rPr>
                <w:b/>
                <w:bCs/>
              </w:rPr>
              <w:t>Duration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2F9A1" w14:textId="77777777" w:rsidR="00A53C34" w:rsidRDefault="003207AF">
            <w:r>
              <w:t>12 months</w:t>
            </w:r>
          </w:p>
        </w:tc>
      </w:tr>
      <w:tr w:rsidR="00A53C34" w14:paraId="6F68661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BF79C8" w14:textId="77777777" w:rsidR="00A53C34" w:rsidRDefault="003207AF">
            <w:r>
              <w:rPr>
                <w:b/>
                <w:bCs/>
              </w:rPr>
              <w:t>Applicant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FC6C0" w14:textId="77777777" w:rsidR="00A53C34" w:rsidRDefault="003207AF">
            <w:r>
              <w:t>Rise [full legal name, PH]</w:t>
            </w:r>
          </w:p>
        </w:tc>
      </w:tr>
      <w:tr w:rsidR="00A53C34" w14:paraId="2F34BC9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21CFAF" w14:textId="77777777" w:rsidR="00A53C34" w:rsidRDefault="003207AF">
            <w:r>
              <w:rPr>
                <w:b/>
                <w:bCs/>
              </w:rPr>
              <w:t>Deadline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93722" w14:textId="77777777" w:rsidR="00A53C34" w:rsidRDefault="003207AF">
            <w:r>
              <w:t>24 April 2026, 11:59 PM UTC+10</w:t>
            </w:r>
          </w:p>
        </w:tc>
      </w:tr>
      <w:tr w:rsidR="00A53C34" w14:paraId="0A6FD1F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32B668" w14:textId="77777777" w:rsidR="00A53C34" w:rsidRDefault="003207AF">
            <w:r>
              <w:rPr>
                <w:b/>
                <w:bCs/>
              </w:rPr>
              <w:t>Link</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C824E" w14:textId="77777777" w:rsidR="00A53C34" w:rsidRDefault="003207AF">
            <w:r>
              <w:t>https://apnic.foundation/grants/isif-asia/</w:t>
            </w:r>
          </w:p>
        </w:tc>
      </w:tr>
    </w:tbl>
    <w:p w14:paraId="7ED6AC38" w14:textId="77777777" w:rsidR="00A53C34" w:rsidRDefault="00A53C34">
      <w:pPr>
        <w:spacing w:after="140"/>
      </w:pPr>
    </w:p>
    <w:p w14:paraId="0C99E917" w14:textId="77777777" w:rsidR="00A53C34" w:rsidRDefault="003207AF">
      <w:pPr>
        <w:pStyle w:val="Heading2"/>
      </w:pPr>
      <w:r>
        <w:t>Title</w:t>
      </w:r>
    </w:p>
    <w:p w14:paraId="078FDDDE" w14:textId="77777777" w:rsidR="00A53C34" w:rsidRDefault="003207AF">
      <w:pPr>
        <w:spacing w:after="140"/>
      </w:pPr>
      <w:r>
        <w:t>Rise Edge Network: spectrum-backed provincial wholesale and regional IXP scaling in the Philippines</w:t>
      </w:r>
    </w:p>
    <w:p w14:paraId="353F3E34" w14:textId="77777777" w:rsidR="00A53C34" w:rsidRDefault="003207AF">
      <w:pPr>
        <w:pStyle w:val="Heading3"/>
      </w:pPr>
      <w:r>
        <w:t>1. Introduction</w:t>
      </w:r>
      <w:r>
        <w:rPr>
          <w:i/>
          <w:iCs/>
          <w:color w:val="808080"/>
          <w:sz w:val="18"/>
          <w:szCs w:val="18"/>
        </w:rPr>
        <w:t xml:space="preserve">  (target: 250 words)</w:t>
      </w:r>
    </w:p>
    <w:p w14:paraId="56421F57" w14:textId="77777777" w:rsidR="00A53C34" w:rsidRDefault="003207AF">
      <w:pPr>
        <w:spacing w:after="140"/>
      </w:pPr>
      <w:r>
        <w:t xml:space="preserve">The Philippine internet is two networks in one country. Metro Manila has dense peering, wholesale bandwidth at $0.27–0.50/Mbps, and 15–35 </w:t>
      </w:r>
      <w:proofErr w:type="spellStart"/>
      <w:r>
        <w:t>ms</w:t>
      </w:r>
      <w:proofErr w:type="spellEnd"/>
      <w:r>
        <w:t xml:space="preserve"> latency to major content. Outside Manila, roughly 1,500 provincial ISPs serving 50+ million users pay $3–5/Mbps for small retail Layer-2 circuits that trombone through Manila before reaching peering or transit — a structural provincial tax driven by the absence of any wholesale alternative outside three incumbent carriers.</w:t>
      </w:r>
    </w:p>
    <w:p w14:paraId="41B92D43" w14:textId="77777777" w:rsidR="00A53C34" w:rsidRDefault="003207AF">
      <w:pPr>
        <w:spacing w:after="140"/>
      </w:pPr>
      <w:r>
        <w:t xml:space="preserve">Rise operates </w:t>
      </w:r>
      <w:proofErr w:type="spellStart"/>
      <w:r>
        <w:t>GetaFIX</w:t>
      </w:r>
      <w:proofErr w:type="spellEnd"/>
      <w:r>
        <w:t xml:space="preserve">, the country's largest multi-city neutral IXP (Manila 126+ members, 950+ Gbps peak, 96% CAGR; since 2018, ASN AS23942) and runs </w:t>
      </w:r>
      <w:proofErr w:type="spellStart"/>
      <w:r>
        <w:t>IXperience</w:t>
      </w:r>
      <w:proofErr w:type="spellEnd"/>
      <w:r>
        <w:t xml:space="preserve">, a technical-workshop series co-delivered with APNIC, DE-CIX, and </w:t>
      </w:r>
      <w:proofErr w:type="spellStart"/>
      <w:r>
        <w:t>PhNOG</w:t>
      </w:r>
      <w:proofErr w:type="spellEnd"/>
      <w:r>
        <w:t xml:space="preserve"> that reached 126 companies and ~155 participants across Cebu, Davao, and Manila in 2025.</w:t>
      </w:r>
    </w:p>
    <w:p w14:paraId="780A4950" w14:textId="77777777" w:rsidR="00A53C34" w:rsidRDefault="003207AF">
      <w:pPr>
        <w:spacing w:after="140"/>
      </w:pPr>
      <w:r>
        <w:t xml:space="preserve">This twelve-month program deploys a structurally different wholesale model. Rise commits $300,000 to acquire network-wide spectrum on the Philippine Domestic Submarine Cable Network (PDSCN, 2,500 km, 33 landing points across Visayas and Mindanao) and pairs it with </w:t>
      </w:r>
      <w:proofErr w:type="spellStart"/>
      <w:r>
        <w:t>Ekinops</w:t>
      </w:r>
      <w:proofErr w:type="spellEnd"/>
      <w:r>
        <w:t xml:space="preserve"> 400G coherent transponders at existing Rise POPs in Cebu, Iloilo, and Davao. Fully loaded unit cost lands 20–40× below current wholesale, enabling published regional rates an order of magnitude below retail provincial pricing.</w:t>
      </w:r>
    </w:p>
    <w:p w14:paraId="3DAB8A6F" w14:textId="77777777" w:rsidR="00A53C34" w:rsidRDefault="003207AF">
      <w:pPr>
        <w:spacing w:after="140"/>
      </w:pPr>
      <w:r>
        <w:t xml:space="preserve">The grant anchors the public-interest layer: commissioning the first three edge segments, plus an RPKI/MANRS uplift cohort onboarding 10–12 provincial ISPs to regional </w:t>
      </w:r>
      <w:proofErr w:type="spellStart"/>
      <w:r>
        <w:t>GetaFIX</w:t>
      </w:r>
      <w:proofErr w:type="spellEnd"/>
      <w:r>
        <w:t xml:space="preserve"> peering at open rates. Timing is urgent: the </w:t>
      </w:r>
      <w:proofErr w:type="spellStart"/>
      <w:r>
        <w:t>Konektadong</w:t>
      </w:r>
      <w:proofErr w:type="spellEnd"/>
      <w:r>
        <w:t xml:space="preserve"> Pinoy Act will bring a wave of new provincial ISPs — onboarding them now to RPKI/MANRS at affordable peering is cheaper than retrofitting later. All playbooks publish openly under CC-BY.</w:t>
      </w:r>
    </w:p>
    <w:p w14:paraId="78EA8E46" w14:textId="77777777" w:rsidR="00A53C34" w:rsidRDefault="003207AF">
      <w:pPr>
        <w:pStyle w:val="Heading3"/>
      </w:pPr>
      <w:r>
        <w:t>2. Alignment with ISIF Asia aims</w:t>
      </w:r>
      <w:r>
        <w:rPr>
          <w:i/>
          <w:iCs/>
          <w:color w:val="808080"/>
          <w:sz w:val="18"/>
          <w:szCs w:val="18"/>
        </w:rPr>
        <w:t xml:space="preserve">  (target: 75 words)</w:t>
      </w:r>
    </w:p>
    <w:p w14:paraId="59611E58" w14:textId="77777777" w:rsidR="00A53C34" w:rsidRDefault="003207AF">
      <w:pPr>
        <w:spacing w:after="140"/>
      </w:pPr>
      <w:r>
        <w:t xml:space="preserve">The project advances ISIF Asia 2026's Infrastructure focus by deploying, upgrading, and </w:t>
      </w:r>
      <w:proofErr w:type="spellStart"/>
      <w:r>
        <w:t>optimising</w:t>
      </w:r>
      <w:proofErr w:type="spellEnd"/>
      <w:r>
        <w:t xml:space="preserve"> critical internet infrastructure — specifically spectrum-backed wholesale backhaul and multi-city regional IXP scaling for underserved provincial Philippine networks. It measurably improves performance, reliability, affordability, and local benefits for Filipino users outside Metro Manila; strengthens RPKI and MANRS deployment at IXP and operator levels; and delivers open playbooks and a PDSCN reference topology reusable across APAC economies facing similar urban-rural backhaul asymmetry.</w:t>
      </w:r>
    </w:p>
    <w:p w14:paraId="7DD60D07" w14:textId="77777777" w:rsidR="00A53C34" w:rsidRDefault="003207AF">
      <w:pPr>
        <w:pStyle w:val="Heading3"/>
      </w:pPr>
      <w:r>
        <w:t>3. Challenge</w:t>
      </w:r>
      <w:r>
        <w:rPr>
          <w:i/>
          <w:iCs/>
          <w:color w:val="808080"/>
          <w:sz w:val="18"/>
          <w:szCs w:val="18"/>
        </w:rPr>
        <w:t xml:space="preserve">  (target: 100 words)</w:t>
      </w:r>
    </w:p>
    <w:p w14:paraId="17BEB770" w14:textId="77777777" w:rsidR="00A53C34" w:rsidRDefault="003207AF">
      <w:pPr>
        <w:spacing w:after="140"/>
      </w:pPr>
      <w:r>
        <w:t xml:space="preserve">Provincial Philippine ISPs pay three-to-ten times Manila's wholesale bandwidth rates because no wholesale alternative exists outside three incumbent carriers. Recent pricing analysis across 9 long-haul DC-to-DC quotes (Converge, Globe, PLDT) shows rate-card $/Mbps of $0.27–0.55 at 10–30G — but a small provincial ISP buying 1–2G retail pays $3–5/Mbps, a structural cost gap only volume can close. </w:t>
      </w:r>
      <w:proofErr w:type="spellStart"/>
      <w:r>
        <w:t>GetaFIX</w:t>
      </w:r>
      <w:proofErr w:type="spellEnd"/>
      <w:r>
        <w:t xml:space="preserve"> Cebu (12 members, 20 Gbps) and Davao (8 members, 20 Mbps) cannot scale to fix this without affordable regional backhaul. RPKI ROA publication and MANRS compliance among provincial ASNs remain sparse, amplifying routing-security risk as </w:t>
      </w:r>
      <w:proofErr w:type="spellStart"/>
      <w:r>
        <w:t>Konektadong</w:t>
      </w:r>
      <w:proofErr w:type="spellEnd"/>
      <w:r>
        <w:t xml:space="preserve"> Pinoy brings new entrants.</w:t>
      </w:r>
    </w:p>
    <w:p w14:paraId="0A8FFAC3" w14:textId="77777777" w:rsidR="00A53C34" w:rsidRDefault="003207AF">
      <w:pPr>
        <w:pStyle w:val="Heading3"/>
      </w:pPr>
      <w:r>
        <w:t>4. Approach</w:t>
      </w:r>
      <w:r>
        <w:rPr>
          <w:i/>
          <w:iCs/>
          <w:color w:val="808080"/>
          <w:sz w:val="18"/>
          <w:szCs w:val="18"/>
        </w:rPr>
        <w:t xml:space="preserve">  (target: 100 words)</w:t>
      </w:r>
    </w:p>
    <w:p w14:paraId="5093D1B9" w14:textId="77777777" w:rsidR="00A53C34" w:rsidRDefault="003207AF">
      <w:pPr>
        <w:spacing w:after="140"/>
      </w:pPr>
      <w:r>
        <w:t xml:space="preserve">Two coordinated workstreams over 12 months. Workstream A — Spectrum-backed edge commissioning: Rise commits $300K for network-wide PDSCN spectrum; grant co-funds </w:t>
      </w:r>
      <w:proofErr w:type="spellStart"/>
      <w:r>
        <w:t>Ekinops</w:t>
      </w:r>
      <w:proofErr w:type="spellEnd"/>
      <w:r>
        <w:t xml:space="preserve"> 400G coherent transponder pairs at Cebu, Iloilo, and Davao segments, commissioning and first-year regional operations of </w:t>
      </w:r>
      <w:proofErr w:type="spellStart"/>
      <w:r>
        <w:t>GetaFIX</w:t>
      </w:r>
      <w:proofErr w:type="spellEnd"/>
      <w:r>
        <w:t xml:space="preserve"> edge nodes with dual redundant route servers, RPKI ROV, and MANRS-IXP compliance at each site, offering wholesale capacity at published rates. Workstream B — Provincial uplift cohort: 10–12 provincial ISPs from </w:t>
      </w:r>
      <w:proofErr w:type="spellStart"/>
      <w:r>
        <w:t>IXperience</w:t>
      </w:r>
      <w:proofErr w:type="spellEnd"/>
      <w:r>
        <w:t xml:space="preserve"> alumni publish ROAs, deploy RPKI ROV, achieve MANRS-Operator compliance, and establish new peering at a regional </w:t>
      </w:r>
      <w:proofErr w:type="spellStart"/>
      <w:r>
        <w:t>GetaFIX</w:t>
      </w:r>
      <w:proofErr w:type="spellEnd"/>
      <w:r>
        <w:t xml:space="preserve"> site. Progress publishes openly </w:t>
      </w:r>
      <w:r>
        <w:t>on a live dashboard.</w:t>
      </w:r>
    </w:p>
    <w:p w14:paraId="51E1799A" w14:textId="77777777" w:rsidR="00A53C34" w:rsidRDefault="003207AF">
      <w:pPr>
        <w:pStyle w:val="Heading3"/>
      </w:pPr>
      <w:r>
        <w:t>5. Impact</w:t>
      </w:r>
      <w:r>
        <w:rPr>
          <w:i/>
          <w:iCs/>
          <w:color w:val="808080"/>
          <w:sz w:val="18"/>
          <w:szCs w:val="18"/>
        </w:rPr>
        <w:t xml:space="preserve">  (target: 100 words)</w:t>
      </w:r>
    </w:p>
    <w:p w14:paraId="5202E927" w14:textId="77777777" w:rsidR="00A53C34" w:rsidRDefault="003207AF">
      <w:pPr>
        <w:spacing w:after="140"/>
      </w:pPr>
      <w:r>
        <w:t xml:space="preserve">Within 12 months: regional </w:t>
      </w:r>
      <w:proofErr w:type="spellStart"/>
      <w:r>
        <w:t>GetaFIX</w:t>
      </w:r>
      <w:proofErr w:type="spellEnd"/>
      <w:r>
        <w:t xml:space="preserve"> edge nodes operational at Cebu, Iloilo, and Davao over PDSCN-backed wholesale capacity; published provincial wholesale rates reducing participating-ISP bandwidth cost by 60–80% versus incumbent retail; </w:t>
      </w:r>
      <w:proofErr w:type="spellStart"/>
      <w:r>
        <w:t>GetaFIX</w:t>
      </w:r>
      <w:proofErr w:type="spellEnd"/>
      <w:r>
        <w:t xml:space="preserve"> Cebu reaches 25+ members with 100+ Gbps, Davao 15+ members with 10+ Gbps, Iloilo launched with 8+ founding members. 10–12 provincial ISPs publish ROAs, deploy ROV, and reach MANRS-Operator compliance. Measurable latency reduction for </w:t>
      </w:r>
      <w:proofErr w:type="spellStart"/>
      <w:r>
        <w:t>VisMin</w:t>
      </w:r>
      <w:proofErr w:type="spellEnd"/>
      <w:r>
        <w:t xml:space="preserve"> users to top-20 content destinations. The PDSCN refer</w:t>
      </w:r>
      <w:r>
        <w:t>ence topology and all playbooks publish under CC-BY, giving other APAC economies a template for collapsing urban-rural backhaul asymmetry.</w:t>
      </w:r>
    </w:p>
    <w:p w14:paraId="54B75FB3" w14:textId="77777777" w:rsidR="00A53C34" w:rsidRDefault="003207AF">
      <w:pPr>
        <w:pStyle w:val="Heading3"/>
      </w:pPr>
      <w:r>
        <w:t>6. Monitoring and Evaluation</w:t>
      </w:r>
      <w:r>
        <w:rPr>
          <w:i/>
          <w:iCs/>
          <w:color w:val="808080"/>
          <w:sz w:val="18"/>
          <w:szCs w:val="18"/>
        </w:rPr>
        <w:t xml:space="preserve">  (target: 75 words)</w:t>
      </w:r>
    </w:p>
    <w:p w14:paraId="19DF2A66" w14:textId="77777777" w:rsidR="00A53C34" w:rsidRDefault="003207AF">
      <w:pPr>
        <w:spacing w:after="140"/>
      </w:pPr>
      <w:r>
        <w:t xml:space="preserve">Six public indicators tracked monthly: (1) wholesale rate offered at each </w:t>
      </w:r>
      <w:proofErr w:type="spellStart"/>
      <w:r>
        <w:t>GetaFIX</w:t>
      </w:r>
      <w:proofErr w:type="spellEnd"/>
      <w:r>
        <w:t xml:space="preserve"> edge vs. incumbent retail baseline; (2) provincial ISPs onboarded to wholesale capacity; (3) traffic at Cebu, Iloilo, Davao edge nodes; (4) RPKI ROA coverage and MANRS compliance across participating ASNs; (5) new peering sessions at regional </w:t>
      </w:r>
      <w:proofErr w:type="spellStart"/>
      <w:r>
        <w:t>GetaFIX</w:t>
      </w:r>
      <w:proofErr w:type="spellEnd"/>
      <w:r>
        <w:t xml:space="preserve"> sites; (6) measured VisMin-to-top-20-content latency baseline versus end-of-project. </w:t>
      </w:r>
      <w:proofErr w:type="spellStart"/>
      <w:r>
        <w:t>PhNOG</w:t>
      </w:r>
      <w:proofErr w:type="spellEnd"/>
      <w:r>
        <w:t>-nominated independent reviewers audit at months 6 and 12. All data on an open dashboard.</w:t>
      </w:r>
    </w:p>
    <w:p w14:paraId="216A52C3" w14:textId="77777777" w:rsidR="00A53C34" w:rsidRDefault="003207AF">
      <w:pPr>
        <w:pStyle w:val="Heading3"/>
      </w:pPr>
      <w:r>
        <w:t xml:space="preserve">7. </w:t>
      </w:r>
      <w:proofErr w:type="spellStart"/>
      <w:r>
        <w:t>Organisational</w:t>
      </w:r>
      <w:proofErr w:type="spellEnd"/>
      <w:r>
        <w:t xml:space="preserve"> Capability</w:t>
      </w:r>
      <w:r>
        <w:rPr>
          <w:i/>
          <w:iCs/>
          <w:color w:val="808080"/>
          <w:sz w:val="18"/>
          <w:szCs w:val="18"/>
        </w:rPr>
        <w:t xml:space="preserve">  (target: 100 words)</w:t>
      </w:r>
    </w:p>
    <w:p w14:paraId="06F5D62A" w14:textId="77777777" w:rsidR="00A53C34" w:rsidRDefault="003207AF">
      <w:pPr>
        <w:spacing w:after="140"/>
      </w:pPr>
      <w:r>
        <w:t xml:space="preserve">Rise is a Philippine for-profit operating </w:t>
      </w:r>
      <w:proofErr w:type="spellStart"/>
      <w:r>
        <w:t>GetaFIX</w:t>
      </w:r>
      <w:proofErr w:type="spellEnd"/>
      <w:r>
        <w:t xml:space="preserve"> (country's largest multi-city neutral IXP — Manila/Cebu/Davao; since 2018; ASN AS23942) and runs </w:t>
      </w:r>
      <w:proofErr w:type="spellStart"/>
      <w:r>
        <w:t>IXperience</w:t>
      </w:r>
      <w:proofErr w:type="spellEnd"/>
      <w:r>
        <w:t xml:space="preserve">, co-delivered with APNIC, DE-CIX, and </w:t>
      </w:r>
      <w:proofErr w:type="spellStart"/>
      <w:r>
        <w:t>PhNOG</w:t>
      </w:r>
      <w:proofErr w:type="spellEnd"/>
      <w:r>
        <w:t xml:space="preserve"> (126 companies, ~155 participants across three cities in 2025). Rise has previously received an ISIF Asia grant (Project School Internet, Basak Elementary School, Cebu) — delivered successfully. Core team: </w:t>
      </w:r>
      <w:r>
        <w:rPr>
          <w:b/>
          <w:bCs/>
          <w:color w:val="B45F06"/>
        </w:rPr>
        <w:t>[Gio Bacareza — Founder, role]</w:t>
      </w:r>
      <w:r>
        <w:t xml:space="preserve">; </w:t>
      </w:r>
      <w:r>
        <w:rPr>
          <w:b/>
          <w:bCs/>
          <w:color w:val="B45F06"/>
        </w:rPr>
        <w:t xml:space="preserve">[Robertas </w:t>
      </w:r>
      <w:proofErr w:type="spellStart"/>
      <w:r>
        <w:rPr>
          <w:b/>
          <w:bCs/>
          <w:color w:val="B45F06"/>
        </w:rPr>
        <w:t>Zudys</w:t>
      </w:r>
      <w:proofErr w:type="spellEnd"/>
      <w:r>
        <w:rPr>
          <w:b/>
          <w:bCs/>
          <w:color w:val="B45F06"/>
        </w:rPr>
        <w:t xml:space="preserve"> — COO]</w:t>
      </w:r>
      <w:r>
        <w:t xml:space="preserve">; </w:t>
      </w:r>
      <w:r>
        <w:rPr>
          <w:b/>
          <w:bCs/>
          <w:color w:val="B45F06"/>
        </w:rPr>
        <w:t>[Dylan Clear — CTO]</w:t>
      </w:r>
      <w:r>
        <w:t xml:space="preserve"> (PDSCN spectrum and transponder deployment plan originated from him). </w:t>
      </w:r>
      <w:r>
        <w:t xml:space="preserve">The grant funds incremental transponder </w:t>
      </w:r>
      <w:proofErr w:type="spellStart"/>
      <w:r>
        <w:t>CapEx</w:t>
      </w:r>
      <w:proofErr w:type="spellEnd"/>
      <w:r>
        <w:t>, commissioning, and the uplift cohort — cleanly separable from Rise's $300K spectrum commitment.</w:t>
      </w:r>
    </w:p>
    <w:p w14:paraId="2025BC23" w14:textId="77777777" w:rsidR="00A53C34" w:rsidRDefault="003207AF">
      <w:r>
        <w:br w:type="page"/>
      </w:r>
    </w:p>
    <w:p w14:paraId="62AF4B00" w14:textId="77777777" w:rsidR="00A53C34" w:rsidRDefault="003207AF">
      <w:pPr>
        <w:pStyle w:val="Heading1"/>
      </w:pPr>
      <w:r>
        <w:t>Concept Note 2 — ISIF Asia 2026: Capability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53C34" w14:paraId="6E8C4D3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DD395B" w14:textId="77777777" w:rsidR="00A53C34" w:rsidRDefault="003207AF">
            <w:r>
              <w:rPr>
                <w:b/>
                <w:bCs/>
              </w:rPr>
              <w:t>Funder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E49A7" w14:textId="77777777" w:rsidR="00A53C34" w:rsidRDefault="003207AF">
            <w:r>
              <w:t>APNIC Foundation (ISIF Asia 2026)</w:t>
            </w:r>
          </w:p>
        </w:tc>
      </w:tr>
      <w:tr w:rsidR="00A53C34" w14:paraId="43C9457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7BA7CE" w14:textId="77777777" w:rsidR="00A53C34" w:rsidRDefault="003207AF">
            <w:r>
              <w:rPr>
                <w:b/>
                <w:bCs/>
              </w:rPr>
              <w:t>Category</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1355E" w14:textId="77777777" w:rsidR="00A53C34" w:rsidRDefault="003207AF">
            <w:r>
              <w:t>Capability</w:t>
            </w:r>
          </w:p>
        </w:tc>
      </w:tr>
      <w:tr w:rsidR="00A53C34" w14:paraId="18495FE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79E847" w14:textId="77777777" w:rsidR="00A53C34" w:rsidRDefault="003207AF">
            <w:r>
              <w:rPr>
                <w:b/>
                <w:bCs/>
              </w:rPr>
              <w:t>Tier requested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D0B8AC" w14:textId="77777777" w:rsidR="00A53C34" w:rsidRDefault="003207AF">
            <w:r>
              <w:t>USD 50,000 (middle tier)</w:t>
            </w:r>
          </w:p>
        </w:tc>
      </w:tr>
      <w:tr w:rsidR="00A53C34" w14:paraId="12D84B1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F0C3FC" w14:textId="77777777" w:rsidR="00A53C34" w:rsidRDefault="003207AF">
            <w:r>
              <w:rPr>
                <w:b/>
                <w:bCs/>
              </w:rPr>
              <w:t>Duration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B74B0" w14:textId="77777777" w:rsidR="00A53C34" w:rsidRDefault="003207AF">
            <w:r>
              <w:t>12 months</w:t>
            </w:r>
          </w:p>
        </w:tc>
      </w:tr>
      <w:tr w:rsidR="00A53C34" w14:paraId="2775860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C6AD2C" w14:textId="77777777" w:rsidR="00A53C34" w:rsidRDefault="003207AF">
            <w:r>
              <w:rPr>
                <w:b/>
                <w:bCs/>
              </w:rPr>
              <w:t>Applicant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E1A57" w14:textId="77777777" w:rsidR="00A53C34" w:rsidRDefault="003207AF">
            <w:r>
              <w:t>Rise [full legal name, PH]</w:t>
            </w:r>
          </w:p>
        </w:tc>
      </w:tr>
      <w:tr w:rsidR="00A53C34" w14:paraId="52A0641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A2745B" w14:textId="77777777" w:rsidR="00A53C34" w:rsidRDefault="003207AF">
            <w:r>
              <w:rPr>
                <w:b/>
                <w:bCs/>
              </w:rPr>
              <w:t>Deadline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6B668" w14:textId="77777777" w:rsidR="00A53C34" w:rsidRDefault="003207AF">
            <w:r>
              <w:t>24 April 2026, 11:59 PM UTC+10</w:t>
            </w:r>
          </w:p>
        </w:tc>
      </w:tr>
      <w:tr w:rsidR="00A53C34" w14:paraId="6CDBA77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2D6614" w14:textId="77777777" w:rsidR="00A53C34" w:rsidRDefault="003207AF">
            <w:r>
              <w:rPr>
                <w:b/>
                <w:bCs/>
              </w:rPr>
              <w:t>Link</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B1FA49" w14:textId="77777777" w:rsidR="00A53C34" w:rsidRDefault="003207AF">
            <w:r>
              <w:t>https://apnic.foundation/grants/isif-asia/</w:t>
            </w:r>
          </w:p>
        </w:tc>
      </w:tr>
    </w:tbl>
    <w:p w14:paraId="41B3B3F4" w14:textId="77777777" w:rsidR="00A53C34" w:rsidRDefault="00A53C34">
      <w:pPr>
        <w:spacing w:after="140"/>
      </w:pPr>
    </w:p>
    <w:p w14:paraId="260B74EE" w14:textId="77777777" w:rsidR="00A53C34" w:rsidRDefault="003207AF">
      <w:pPr>
        <w:pStyle w:val="Heading2"/>
      </w:pPr>
      <w:r>
        <w:t>Title</w:t>
      </w:r>
    </w:p>
    <w:p w14:paraId="20918769" w14:textId="77777777" w:rsidR="00A53C34" w:rsidRDefault="003207AF">
      <w:pPr>
        <w:spacing w:after="140"/>
      </w:pPr>
      <w:proofErr w:type="spellStart"/>
      <w:r>
        <w:t>IXperience</w:t>
      </w:r>
      <w:proofErr w:type="spellEnd"/>
      <w:r>
        <w:t xml:space="preserve"> Pro: a structured BGP, peering, and routing-security curriculum for Philippine provincial ISPs</w:t>
      </w:r>
    </w:p>
    <w:p w14:paraId="0A047C6C" w14:textId="77777777" w:rsidR="00A53C34" w:rsidRDefault="003207AF">
      <w:pPr>
        <w:pStyle w:val="Heading3"/>
      </w:pPr>
      <w:r>
        <w:t>1. Introduction</w:t>
      </w:r>
      <w:r>
        <w:rPr>
          <w:i/>
          <w:iCs/>
          <w:color w:val="808080"/>
          <w:sz w:val="18"/>
          <w:szCs w:val="18"/>
        </w:rPr>
        <w:t xml:space="preserve">  (target: 250 words)</w:t>
      </w:r>
    </w:p>
    <w:p w14:paraId="6925F454" w14:textId="77777777" w:rsidR="00A53C34" w:rsidRDefault="003207AF">
      <w:pPr>
        <w:spacing w:after="140"/>
      </w:pPr>
      <w:r>
        <w:t xml:space="preserve">The Philippines has an estimated 1,500 provincial ISPs connecting more than 50 million Filipinos outside Metro Manila, with more entering the market as the </w:t>
      </w:r>
      <w:proofErr w:type="spellStart"/>
      <w:r>
        <w:t>Konektadong</w:t>
      </w:r>
      <w:proofErr w:type="spellEnd"/>
      <w:r>
        <w:t xml:space="preserve"> Pinoy Act opens access. Engineers operating these networks have few structured pathways to modern BGP, peering, routing-security, and IXP-operator skills. Formal network training is Manila-centric, expensive, and oriented to enterprise IT. International training (APNIC Academy, NSRC) is excellent but scarce. The consequence: provincial ISPs rely on copy-paste vendor configurations, under-peer, under-deploy RPKI, and run networks significantly more expensively than necessary — a cost rural subscr</w:t>
      </w:r>
      <w:r>
        <w:t>ibers pay directly.</w:t>
      </w:r>
    </w:p>
    <w:p w14:paraId="701B2416" w14:textId="77777777" w:rsidR="00A53C34" w:rsidRDefault="003207AF">
      <w:pPr>
        <w:spacing w:after="140"/>
      </w:pPr>
      <w:r>
        <w:t xml:space="preserve">Rise runs </w:t>
      </w:r>
      <w:proofErr w:type="spellStart"/>
      <w:r>
        <w:t>IXperience</w:t>
      </w:r>
      <w:proofErr w:type="spellEnd"/>
      <w:r>
        <w:t xml:space="preserve">, a community workshop series for PH ISPs co-delivered with APNIC, DE-CIX, and </w:t>
      </w:r>
      <w:proofErr w:type="spellStart"/>
      <w:r>
        <w:t>PhNOG</w:t>
      </w:r>
      <w:proofErr w:type="spellEnd"/>
      <w:r>
        <w:t xml:space="preserve">. The 2025 series (Cebu, Davao, Manila) reached 126 unique companies and ~155 participants with 50%+ provincial coverage — demand exists far beyond Metro Manila. But </w:t>
      </w:r>
      <w:proofErr w:type="spellStart"/>
      <w:r>
        <w:t>IXperience</w:t>
      </w:r>
      <w:proofErr w:type="spellEnd"/>
      <w:r>
        <w:t xml:space="preserve"> is episodic: no curriculum spine, no cohort structure, no alumni network.</w:t>
      </w:r>
    </w:p>
    <w:p w14:paraId="5C445D92" w14:textId="77777777" w:rsidR="00A53C34" w:rsidRDefault="003207AF">
      <w:pPr>
        <w:spacing w:after="140"/>
      </w:pPr>
      <w:r>
        <w:t xml:space="preserve">This proposal converts </w:t>
      </w:r>
      <w:proofErr w:type="spellStart"/>
      <w:r>
        <w:t>IXperience</w:t>
      </w:r>
      <w:proofErr w:type="spellEnd"/>
      <w:r>
        <w:t xml:space="preserve"> into </w:t>
      </w:r>
      <w:proofErr w:type="spellStart"/>
      <w:r>
        <w:t>IXperience</w:t>
      </w:r>
      <w:proofErr w:type="spellEnd"/>
      <w:r>
        <w:t xml:space="preserve"> Pro: a structured multi-cohort curriculum on top of the existing event calendar. Over 12 months we will design a four-module program — BGP fundamentals, peering and interconnection, routing security (RPKI/MANRS), and IXP-operator essentials — co-developed with APNIC Academy and DE-CIX instructors. Delivery covers four 3-day cohorts of 15 engineers (60 total) from at least 20 provincial ISPs, using </w:t>
      </w:r>
      <w:proofErr w:type="spellStart"/>
      <w:r>
        <w:t>GetaFIX</w:t>
      </w:r>
      <w:proofErr w:type="spellEnd"/>
      <w:r>
        <w:t xml:space="preserve"> as a live peering lab. Each cohort receives hands-on labs, a documented curr</w:t>
      </w:r>
      <w:r>
        <w:t>iculum, a graduation certificate, and entry into a continuing alumni network. All materials publish openly under CC-BY.</w:t>
      </w:r>
    </w:p>
    <w:p w14:paraId="45C6945D" w14:textId="77777777" w:rsidR="00A53C34" w:rsidRDefault="003207AF">
      <w:pPr>
        <w:pStyle w:val="Heading3"/>
      </w:pPr>
      <w:r>
        <w:t>2. Alignment with ISIF Asia aims</w:t>
      </w:r>
      <w:r>
        <w:rPr>
          <w:i/>
          <w:iCs/>
          <w:color w:val="808080"/>
          <w:sz w:val="18"/>
          <w:szCs w:val="18"/>
        </w:rPr>
        <w:t xml:space="preserve">  (target: 75 words)</w:t>
      </w:r>
    </w:p>
    <w:p w14:paraId="6E3683F5" w14:textId="77777777" w:rsidR="00A53C34" w:rsidRDefault="003207AF">
      <w:pPr>
        <w:spacing w:after="140"/>
      </w:pPr>
      <w:r>
        <w:t xml:space="preserve">The proposal advances ISIF Asia 2026's Capability focus by expanding technical capability in an underserved part of the Asia Pacific — provincial Philippine ISPs — and delivering hands-on training in the skills the 2026 call </w:t>
      </w:r>
      <w:proofErr w:type="spellStart"/>
      <w:r>
        <w:t>prioritises</w:t>
      </w:r>
      <w:proofErr w:type="spellEnd"/>
      <w:r>
        <w:t>: BGP, peering, routing security (RPKI/MANRS), and IXP operations. It aligns with APNIC Academy curricula, creates durable open-source assets reusable across APAC, and reaches the operators most at risk of being left behind.</w:t>
      </w:r>
    </w:p>
    <w:p w14:paraId="3C71357B" w14:textId="77777777" w:rsidR="00A53C34" w:rsidRDefault="003207AF">
      <w:pPr>
        <w:pStyle w:val="Heading3"/>
      </w:pPr>
      <w:r>
        <w:t>3. Challenge</w:t>
      </w:r>
      <w:r>
        <w:rPr>
          <w:i/>
          <w:iCs/>
          <w:color w:val="808080"/>
          <w:sz w:val="18"/>
          <w:szCs w:val="18"/>
        </w:rPr>
        <w:t xml:space="preserve">  (target: 100 words)</w:t>
      </w:r>
    </w:p>
    <w:p w14:paraId="5E1D83AD" w14:textId="77777777" w:rsidR="00A53C34" w:rsidRDefault="003207AF">
      <w:pPr>
        <w:spacing w:after="140"/>
      </w:pPr>
      <w:r>
        <w:t xml:space="preserve">Provincial ISP engineers lack structured, affordable pathways into modern network-operations practice. One-off workshops teach skills that fade without reinforcement. There is no Philippine equivalent of a sustained cohort-based ISP engineering program, no alumni community for mid-career provincial engineers to exchange know-how, and no </w:t>
      </w:r>
      <w:proofErr w:type="spellStart"/>
      <w:r>
        <w:t>localised</w:t>
      </w:r>
      <w:proofErr w:type="spellEnd"/>
      <w:r>
        <w:t xml:space="preserve"> curriculum reflecting Philippine peering geography, regulatory context, and equipment mix. The cost of this capability gap compounds: under-peered networks run expensively, insecure routing propagates, and a self-reinforcing skills gradient keeps expertise concentrated in Manila while rural subscribers pay the bill in performance and price.</w:t>
      </w:r>
    </w:p>
    <w:p w14:paraId="2D517571" w14:textId="77777777" w:rsidR="00A53C34" w:rsidRDefault="003207AF">
      <w:pPr>
        <w:pStyle w:val="Heading3"/>
      </w:pPr>
      <w:r>
        <w:t>4. Approach</w:t>
      </w:r>
      <w:r>
        <w:rPr>
          <w:i/>
          <w:iCs/>
          <w:color w:val="808080"/>
          <w:sz w:val="18"/>
          <w:szCs w:val="18"/>
        </w:rPr>
        <w:t xml:space="preserve">  (target: 100 words)</w:t>
      </w:r>
    </w:p>
    <w:p w14:paraId="2913319D" w14:textId="77777777" w:rsidR="00A53C34" w:rsidRDefault="003207AF">
      <w:pPr>
        <w:spacing w:after="140"/>
      </w:pPr>
      <w:r>
        <w:t xml:space="preserve">We will (1) design an open-source four-module curriculum — BGP fundamentals, peering and interconnection, routing security (RPKI/MANRS), and IXP-operator basics — co-developed with APNIC Academy and </w:t>
      </w:r>
      <w:proofErr w:type="spellStart"/>
      <w:r>
        <w:t>PhNOG</w:t>
      </w:r>
      <w:proofErr w:type="spellEnd"/>
      <w:r>
        <w:t xml:space="preserve"> instructors; (2) deliver four 3-day cohorts of 15 engineers in rotating provincial cities (Cebu, Davao, Iloilo, Baguio) over 12 months, using </w:t>
      </w:r>
      <w:proofErr w:type="spellStart"/>
      <w:r>
        <w:t>GetaFIX</w:t>
      </w:r>
      <w:proofErr w:type="spellEnd"/>
      <w:r>
        <w:t xml:space="preserve"> as a live peering and route-server lab; (3) operate a graduation model with hands-on labs, a written assessment, and a public certificate; (4) stand up a continuing alumni network with quarterly meetups and a mailing list; (5) publish all materials under CC-BY.</w:t>
      </w:r>
    </w:p>
    <w:p w14:paraId="60632B66" w14:textId="77777777" w:rsidR="00A53C34" w:rsidRDefault="003207AF">
      <w:pPr>
        <w:pStyle w:val="Heading3"/>
      </w:pPr>
      <w:r>
        <w:t>5. Impact</w:t>
      </w:r>
      <w:r>
        <w:rPr>
          <w:i/>
          <w:iCs/>
          <w:color w:val="808080"/>
          <w:sz w:val="18"/>
          <w:szCs w:val="18"/>
        </w:rPr>
        <w:t xml:space="preserve">  (target: 100 words)</w:t>
      </w:r>
    </w:p>
    <w:p w14:paraId="5784E050" w14:textId="77777777" w:rsidR="00A53C34" w:rsidRDefault="003207AF">
      <w:pPr>
        <w:spacing w:after="140"/>
      </w:pPr>
      <w:r>
        <w:t>Within 12 months: 60 certified provincial ISP engineers from at least 20 distinct ISPs across Visayas, Mindanao, and Northern Luzon; an open-source, Philippine-</w:t>
      </w:r>
      <w:proofErr w:type="spellStart"/>
      <w:r>
        <w:t>localised</w:t>
      </w:r>
      <w:proofErr w:type="spellEnd"/>
      <w:r>
        <w:t xml:space="preserve"> curriculum available to every APAC economy; a standing alumni network with regular technical programming; and measurable uplift in RPKI, MANRS, and peering activity among participating ISPs tracked against public baselines. Beyond the grant, the curriculum becomes a persistent asset — future cohorts run at marginal cost, alumni engagement is community-sustained, and </w:t>
      </w:r>
      <w:proofErr w:type="spellStart"/>
      <w:r>
        <w:t>GetaFIX</w:t>
      </w:r>
      <w:proofErr w:type="spellEnd"/>
      <w:r>
        <w:t xml:space="preserve"> absorbs new peering members graduating from each cohort. The program shifts network-engineering expertise measurably outward </w:t>
      </w:r>
      <w:r>
        <w:t>from Metro Manila.</w:t>
      </w:r>
    </w:p>
    <w:p w14:paraId="1F9E4B5C" w14:textId="77777777" w:rsidR="00A53C34" w:rsidRDefault="003207AF">
      <w:pPr>
        <w:pStyle w:val="Heading3"/>
      </w:pPr>
      <w:r>
        <w:t>6. Monitoring and Evaluation</w:t>
      </w:r>
      <w:r>
        <w:rPr>
          <w:i/>
          <w:iCs/>
          <w:color w:val="808080"/>
          <w:sz w:val="18"/>
          <w:szCs w:val="18"/>
        </w:rPr>
        <w:t xml:space="preserve">  (target: 75 words)</w:t>
      </w:r>
    </w:p>
    <w:p w14:paraId="16BDCA49" w14:textId="77777777" w:rsidR="00A53C34" w:rsidRDefault="003207AF">
      <w:pPr>
        <w:spacing w:after="140"/>
      </w:pPr>
      <w:r>
        <w:t>Four published indicators: (1) cohort completion rate (target 80%+); (2) pre/post-test assessment gains per module (target +40% average); (3) six-month post-graduation survey of on-the-job skill application and measurable routing-security outcomes (ROA publication, MANRS compliance, new peering sessions); (4) alumni-network engagement — quarterly meetup attendance and mailing-list activity. An independent APNIC Academy reviewer evaluates curriculum quality and proposes improvements before the second cohort.</w:t>
      </w:r>
      <w:r>
        <w:t xml:space="preserve"> All results publish quarterly on an open project page.</w:t>
      </w:r>
    </w:p>
    <w:p w14:paraId="0A061F66" w14:textId="77777777" w:rsidR="00A53C34" w:rsidRDefault="003207AF">
      <w:pPr>
        <w:pStyle w:val="Heading3"/>
      </w:pPr>
      <w:r>
        <w:t xml:space="preserve">7. </w:t>
      </w:r>
      <w:proofErr w:type="spellStart"/>
      <w:r>
        <w:t>Organisational</w:t>
      </w:r>
      <w:proofErr w:type="spellEnd"/>
      <w:r>
        <w:t xml:space="preserve"> Capability</w:t>
      </w:r>
      <w:r>
        <w:rPr>
          <w:i/>
          <w:iCs/>
          <w:color w:val="808080"/>
          <w:sz w:val="18"/>
          <w:szCs w:val="18"/>
        </w:rPr>
        <w:t xml:space="preserve">  (target: 100 words)</w:t>
      </w:r>
    </w:p>
    <w:p w14:paraId="27EF4D78" w14:textId="77777777" w:rsidR="00A53C34" w:rsidRDefault="003207AF">
      <w:pPr>
        <w:spacing w:after="140"/>
      </w:pPr>
      <w:r>
        <w:t xml:space="preserve">Rise operates </w:t>
      </w:r>
      <w:proofErr w:type="spellStart"/>
      <w:r>
        <w:t>GetaFIX</w:t>
      </w:r>
      <w:proofErr w:type="spellEnd"/>
      <w:r>
        <w:t xml:space="preserve"> (PH's largest multi-city IXP, Manila/Cebu/Davao, since 2018) and runs </w:t>
      </w:r>
      <w:proofErr w:type="spellStart"/>
      <w:r>
        <w:t>IXperience</w:t>
      </w:r>
      <w:proofErr w:type="spellEnd"/>
      <w:r>
        <w:t xml:space="preserve"> — a community workshop series co-delivered with APNIC, DE-CIX, and </w:t>
      </w:r>
      <w:proofErr w:type="spellStart"/>
      <w:r>
        <w:t>PhNOG</w:t>
      </w:r>
      <w:proofErr w:type="spellEnd"/>
      <w:r>
        <w:t xml:space="preserve">. The 2025 series reached 126 unique companies and ~155 participants across Cebu, Davao, and Manila, with 50%+ provincial coverage. Rise has previously received an ISIF Asia grant (Project School Internet, Basak Elementary School, Cebu) — delivered successfully. Core team: </w:t>
      </w:r>
      <w:r>
        <w:rPr>
          <w:b/>
          <w:bCs/>
          <w:color w:val="B45F06"/>
        </w:rPr>
        <w:t>[Gio Bacareza — role]</w:t>
      </w:r>
      <w:r>
        <w:t xml:space="preserve">; </w:t>
      </w:r>
      <w:r>
        <w:rPr>
          <w:b/>
          <w:bCs/>
          <w:color w:val="B45F06"/>
        </w:rPr>
        <w:t xml:space="preserve">[Robertas </w:t>
      </w:r>
      <w:proofErr w:type="spellStart"/>
      <w:r>
        <w:rPr>
          <w:b/>
          <w:bCs/>
          <w:color w:val="B45F06"/>
        </w:rPr>
        <w:t>Zudys</w:t>
      </w:r>
      <w:proofErr w:type="spellEnd"/>
      <w:r>
        <w:rPr>
          <w:b/>
          <w:bCs/>
          <w:color w:val="B45F06"/>
        </w:rPr>
        <w:t xml:space="preserve"> — COO]</w:t>
      </w:r>
      <w:r>
        <w:t xml:space="preserve">; </w:t>
      </w:r>
      <w:r>
        <w:rPr>
          <w:b/>
          <w:bCs/>
          <w:color w:val="B45F06"/>
        </w:rPr>
        <w:t>[Dylan Clear — CTO]</w:t>
      </w:r>
      <w:r>
        <w:t>. The grant</w:t>
      </w:r>
      <w:r>
        <w:t xml:space="preserve"> funds curriculum development, cohort operations, and alumni infrastructure — separable from Rise's existing commercial activity.</w:t>
      </w:r>
    </w:p>
    <w:p w14:paraId="227BBE07" w14:textId="77777777" w:rsidR="00A53C34" w:rsidRDefault="003207AF">
      <w:r>
        <w:br w:type="page"/>
      </w:r>
    </w:p>
    <w:p w14:paraId="0035C653" w14:textId="77777777" w:rsidR="00A53C34" w:rsidRDefault="003207AF">
      <w:pPr>
        <w:pStyle w:val="Heading1"/>
      </w:pPr>
      <w:r>
        <w:t>Application 3 — ISOC Sustainable Peering Infrastructure (Peering Ecosystem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53C34" w14:paraId="593E50E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05FEF9" w14:textId="77777777" w:rsidR="00A53C34" w:rsidRDefault="003207AF">
            <w:r>
              <w:rPr>
                <w:b/>
                <w:bCs/>
              </w:rPr>
              <w:t>Funder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35F5D" w14:textId="77777777" w:rsidR="00A53C34" w:rsidRDefault="003207AF">
            <w:r>
              <w:t>Internet Society Foundation</w:t>
            </w:r>
          </w:p>
        </w:tc>
      </w:tr>
      <w:tr w:rsidR="00A53C34" w14:paraId="241F964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B2406D" w14:textId="77777777" w:rsidR="00A53C34" w:rsidRDefault="003207AF">
            <w:r>
              <w:rPr>
                <w:b/>
                <w:bCs/>
              </w:rPr>
              <w:t>Program</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E6A44" w14:textId="77777777" w:rsidR="00A53C34" w:rsidRDefault="003207AF">
            <w:r>
              <w:t>Sustainable Peering Infrastructure (SPI) — 2026</w:t>
            </w:r>
          </w:p>
        </w:tc>
      </w:tr>
      <w:tr w:rsidR="00A53C34" w14:paraId="37E94CC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D5315A" w14:textId="77777777" w:rsidR="00A53C34" w:rsidRDefault="003207AF">
            <w:r>
              <w:rPr>
                <w:b/>
                <w:bCs/>
              </w:rPr>
              <w:t>Track</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34ACD" w14:textId="77777777" w:rsidR="00A53C34" w:rsidRDefault="003207AF">
            <w:r>
              <w:t>Peering Ecosystem Support</w:t>
            </w:r>
          </w:p>
        </w:tc>
      </w:tr>
      <w:tr w:rsidR="00A53C34" w14:paraId="212596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323706" w14:textId="77777777" w:rsidR="00A53C34" w:rsidRDefault="003207AF">
            <w:r>
              <w:rPr>
                <w:b/>
                <w:bCs/>
              </w:rPr>
              <w:t>Amount requested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5896A" w14:textId="77777777" w:rsidR="00A53C34" w:rsidRDefault="003207AF">
            <w:r>
              <w:t>USD 25,000</w:t>
            </w:r>
          </w:p>
        </w:tc>
      </w:tr>
      <w:tr w:rsidR="00A53C34" w14:paraId="22E4128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FC412E" w14:textId="77777777" w:rsidR="00A53C34" w:rsidRDefault="003207AF">
            <w:r>
              <w:rPr>
                <w:b/>
                <w:bCs/>
              </w:rPr>
              <w:t>Duration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D6478" w14:textId="77777777" w:rsidR="00A53C34" w:rsidRDefault="003207AF">
            <w:r>
              <w:t>12 months</w:t>
            </w:r>
          </w:p>
        </w:tc>
      </w:tr>
      <w:tr w:rsidR="00A53C34" w14:paraId="2E45E4B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A6C092" w14:textId="77777777" w:rsidR="00A53C34" w:rsidRDefault="003207AF">
            <w:r>
              <w:rPr>
                <w:b/>
                <w:bCs/>
              </w:rPr>
              <w:t>Applicant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6757B" w14:textId="77777777" w:rsidR="00A53C34" w:rsidRDefault="003207AF">
            <w:r>
              <w:t>Rise [full legal name, PH]</w:t>
            </w:r>
          </w:p>
        </w:tc>
      </w:tr>
      <w:tr w:rsidR="00A53C34" w14:paraId="51A294D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645C68" w14:textId="77777777" w:rsidR="00A53C34" w:rsidRDefault="003207AF">
            <w:r>
              <w:rPr>
                <w:b/>
                <w:bCs/>
              </w:rPr>
              <w:t>Deadline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9DB66" w14:textId="77777777" w:rsidR="00A53C34" w:rsidRDefault="003207AF">
            <w:r>
              <w:t>23 April 2026, 21:00 UTC</w:t>
            </w:r>
          </w:p>
        </w:tc>
      </w:tr>
      <w:tr w:rsidR="00A53C34" w14:paraId="656B0E6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34220A" w14:textId="77777777" w:rsidR="00A53C34" w:rsidRDefault="003207AF">
            <w:r>
              <w:rPr>
                <w:b/>
                <w:bCs/>
              </w:rPr>
              <w:t>Submission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ACD1A" w14:textId="77777777" w:rsidR="00A53C34" w:rsidRDefault="003207AF">
            <w:r>
              <w:t xml:space="preserve">ISOC Foundation </w:t>
            </w:r>
            <w:proofErr w:type="spellStart"/>
            <w:r>
              <w:t>Fluxx</w:t>
            </w:r>
            <w:proofErr w:type="spellEnd"/>
            <w:r>
              <w:t xml:space="preserve"> portal</w:t>
            </w:r>
          </w:p>
        </w:tc>
      </w:tr>
      <w:tr w:rsidR="00A53C34" w14:paraId="31C63BA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14427C" w14:textId="77777777" w:rsidR="00A53C34" w:rsidRDefault="003207AF">
            <w:r>
              <w:rPr>
                <w:b/>
                <w:bCs/>
              </w:rPr>
              <w:t>Link</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76A4F" w14:textId="77777777" w:rsidR="00A53C34" w:rsidRDefault="003207AF">
            <w:r>
              <w:t>https://www.isocfoundation.org/grant-programme/sustainable-peering-infrastructure/</w:t>
            </w:r>
          </w:p>
        </w:tc>
      </w:tr>
    </w:tbl>
    <w:p w14:paraId="1CEC5A08" w14:textId="77777777" w:rsidR="00A53C34" w:rsidRDefault="00A53C34">
      <w:pPr>
        <w:spacing w:after="140"/>
      </w:pPr>
    </w:p>
    <w:p w14:paraId="324693E3" w14:textId="77777777" w:rsidR="00A53C34" w:rsidRDefault="003207AF">
      <w:pPr>
        <w:pStyle w:val="Heading2"/>
      </w:pPr>
      <w:r>
        <w:t>Project title</w:t>
      </w:r>
    </w:p>
    <w:p w14:paraId="58A44108" w14:textId="77777777" w:rsidR="00A53C34" w:rsidRDefault="003207AF">
      <w:pPr>
        <w:spacing w:after="140"/>
      </w:pPr>
      <w:r>
        <w:t xml:space="preserve">Peering Philippines: regional peering-community workshops seeded by </w:t>
      </w:r>
      <w:proofErr w:type="spellStart"/>
      <w:r>
        <w:t>GetaFIX</w:t>
      </w:r>
      <w:proofErr w:type="spellEnd"/>
    </w:p>
    <w:p w14:paraId="305FBA61" w14:textId="77777777" w:rsidR="00A53C34" w:rsidRDefault="003207AF">
      <w:pPr>
        <w:pStyle w:val="Heading2"/>
      </w:pPr>
      <w:r>
        <w:t>1. Project summary</w:t>
      </w:r>
    </w:p>
    <w:p w14:paraId="637DF959" w14:textId="77777777" w:rsidR="00A53C34" w:rsidRDefault="003207AF">
      <w:pPr>
        <w:spacing w:after="140"/>
      </w:pPr>
      <w:r>
        <w:t xml:space="preserve">This project expands </w:t>
      </w:r>
      <w:proofErr w:type="spellStart"/>
      <w:r>
        <w:t>IXperience</w:t>
      </w:r>
      <w:proofErr w:type="spellEnd"/>
      <w:r>
        <w:t xml:space="preserve"> — Rise's community technical-workshop series, co-delivered with APNIC, DE-CIX, and </w:t>
      </w:r>
      <w:proofErr w:type="spellStart"/>
      <w:r>
        <w:t>PhNOG</w:t>
      </w:r>
      <w:proofErr w:type="spellEnd"/>
      <w:r>
        <w:t xml:space="preserve"> — into a structured regional peering-community initiative across the Philippines. The 2025 series reached 126 unique companies and ~155 participants across Cebu, Davao, and Manila. Over the SPI grant year, we will layer six peering-focused regional meetups on top of the existing </w:t>
      </w:r>
      <w:proofErr w:type="spellStart"/>
      <w:r>
        <w:t>IXperience</w:t>
      </w:r>
      <w:proofErr w:type="spellEnd"/>
      <w:r>
        <w:t xml:space="preserve"> 2026 calendar (FICTAP Q1, PCTA Q1, Cebu Q3, Davao Q3, North Luzon Q4) plus two additional community events in </w:t>
      </w:r>
      <w:r>
        <w:rPr>
          <w:b/>
          <w:bCs/>
          <w:color w:val="B45F06"/>
        </w:rPr>
        <w:t>[Iloilo and</w:t>
      </w:r>
      <w:r>
        <w:rPr>
          <w:b/>
          <w:bCs/>
          <w:color w:val="B45F06"/>
        </w:rPr>
        <w:t xml:space="preserve"> Cagayan de Oro — confirm]</w:t>
      </w:r>
      <w:r>
        <w:t xml:space="preserve">. Each event pairs a peering workshop with a local meetup to seed a continuing regional chapter. The program closes with a national peering meetup co-hosted with </w:t>
      </w:r>
      <w:proofErr w:type="spellStart"/>
      <w:r>
        <w:t>PhNOG</w:t>
      </w:r>
      <w:proofErr w:type="spellEnd"/>
      <w:r>
        <w:t xml:space="preserve">, graduating a cohort of new </w:t>
      </w:r>
      <w:proofErr w:type="spellStart"/>
      <w:r>
        <w:t>GetaFIX</w:t>
      </w:r>
      <w:proofErr w:type="spellEnd"/>
      <w:r>
        <w:t xml:space="preserve"> and PHIX members.</w:t>
      </w:r>
    </w:p>
    <w:p w14:paraId="72D3AA90" w14:textId="77777777" w:rsidR="00A53C34" w:rsidRDefault="003207AF">
      <w:pPr>
        <w:spacing w:after="140"/>
      </w:pPr>
      <w:r>
        <w:t xml:space="preserve">The Philippine peering community is concentrated in Metro Manila. Outside </w:t>
      </w:r>
      <w:proofErr w:type="spellStart"/>
      <w:r>
        <w:t>PhNOG</w:t>
      </w:r>
      <w:proofErr w:type="spellEnd"/>
      <w:r>
        <w:t xml:space="preserve">, most provincial ISPs have never met an IXP operator in person, never seen a route-server configuration walked through live, and do not know that peering at </w:t>
      </w:r>
      <w:proofErr w:type="spellStart"/>
      <w:r>
        <w:t>GetaFIX</w:t>
      </w:r>
      <w:proofErr w:type="spellEnd"/>
      <w:r>
        <w:t xml:space="preserve"> or PHIX is financially viable for a small regional network. We will fix this by bringing the peering community to the provinces and leaving behind durable local chapters — backed by Rise's 7-year track record operating </w:t>
      </w:r>
      <w:proofErr w:type="spellStart"/>
      <w:r>
        <w:t>GetaFIX</w:t>
      </w:r>
      <w:proofErr w:type="spellEnd"/>
      <w:r>
        <w:t xml:space="preserve"> (Manila 126+ members, 950+ Gbps peak, 96% CAGR) and </w:t>
      </w:r>
      <w:proofErr w:type="spellStart"/>
      <w:r>
        <w:t>IXperience's</w:t>
      </w:r>
      <w:proofErr w:type="spellEnd"/>
      <w:r>
        <w:t xml:space="preserve"> 2025 reach of 126 companies across three island g</w:t>
      </w:r>
      <w:r>
        <w:t xml:space="preserve">roups. The </w:t>
      </w:r>
      <w:proofErr w:type="spellStart"/>
      <w:r>
        <w:t>Konektadong</w:t>
      </w:r>
      <w:proofErr w:type="spellEnd"/>
      <w:r>
        <w:t xml:space="preserve"> Pinoy Act is also set to bring a new wave of small ISPs into the PH market — exactly the operators who need structured peering onboarding.</w:t>
      </w:r>
    </w:p>
    <w:p w14:paraId="3D435158" w14:textId="77777777" w:rsidR="00A53C34" w:rsidRDefault="003207AF">
      <w:pPr>
        <w:pStyle w:val="Heading2"/>
      </w:pPr>
      <w:r>
        <w:t>2. Problem statement</w:t>
      </w:r>
    </w:p>
    <w:p w14:paraId="5A94808C" w14:textId="77777777" w:rsidR="00A53C34" w:rsidRDefault="003207AF">
      <w:pPr>
        <w:spacing w:after="140"/>
      </w:pPr>
      <w:r>
        <w:t xml:space="preserve">Philippine provincial ISPs are chronically under-peered. They buy transit where they could be peering; they rely on long, Manila-centric paths when shorter regional paths exist; and they are absent from the peering community that coordinates routing hygiene, IXP growth, and industry advocacy. Roughly 70% of PH traffic still trombones via Singapore and Hong Kong, despite the existence of </w:t>
      </w:r>
      <w:proofErr w:type="spellStart"/>
      <w:r>
        <w:t>GetaFIX</w:t>
      </w:r>
      <w:proofErr w:type="spellEnd"/>
      <w:r>
        <w:t xml:space="preserve"> regional IXPs in Cebu and Davao. The root cause is community distance — peering expertise, peering-community events, and peering-related mentorship concentrate in Metro Manila, while two-thirds of the country's ISPs are provincial.</w:t>
      </w:r>
    </w:p>
    <w:p w14:paraId="0E146410" w14:textId="77777777" w:rsidR="00A53C34" w:rsidRDefault="003207AF">
      <w:pPr>
        <w:pStyle w:val="Heading2"/>
      </w:pPr>
      <w:r>
        <w:t>3. Proposed activities</w:t>
      </w:r>
    </w:p>
    <w:p w14:paraId="3F4F6E30" w14:textId="77777777" w:rsidR="00A53C34" w:rsidRDefault="003207AF">
      <w:pPr>
        <w:pStyle w:val="ListParagraph"/>
        <w:numPr>
          <w:ilvl w:val="0"/>
          <w:numId w:val="2"/>
        </w:numPr>
        <w:spacing w:after="80"/>
      </w:pPr>
      <w:r>
        <w:t>Six one-day peering-focused regional workshops (one every two months), each hosting ~25 participants from provincial ISPs, content networks, and regional IXP representatives.</w:t>
      </w:r>
    </w:p>
    <w:p w14:paraId="65430000" w14:textId="77777777" w:rsidR="00A53C34" w:rsidRDefault="003207AF">
      <w:pPr>
        <w:pStyle w:val="ListParagraph"/>
        <w:numPr>
          <w:ilvl w:val="0"/>
          <w:numId w:val="2"/>
        </w:numPr>
        <w:spacing w:after="80"/>
      </w:pPr>
      <w:r>
        <w:t xml:space="preserve">Each workshop pairs a morning technical track (peering configuration, route servers, RPKI, MANRS, </w:t>
      </w:r>
      <w:proofErr w:type="spellStart"/>
      <w:r>
        <w:t>GetaFIX</w:t>
      </w:r>
      <w:proofErr w:type="spellEnd"/>
      <w:r>
        <w:t xml:space="preserve"> onboarding) with an afternoon business track (peering economics, IXP membership, transit </w:t>
      </w:r>
      <w:proofErr w:type="spellStart"/>
      <w:r>
        <w:t>optimisation</w:t>
      </w:r>
      <w:proofErr w:type="spellEnd"/>
      <w:r>
        <w:t>, commercial peering disputes).</w:t>
      </w:r>
    </w:p>
    <w:p w14:paraId="5663F4AA" w14:textId="77777777" w:rsidR="00A53C34" w:rsidRDefault="003207AF">
      <w:pPr>
        <w:pStyle w:val="ListParagraph"/>
        <w:numPr>
          <w:ilvl w:val="0"/>
          <w:numId w:val="2"/>
        </w:numPr>
        <w:spacing w:after="80"/>
      </w:pPr>
      <w:r>
        <w:t>Alumni from each workshop are invited to a continuing regional peering mailing list and quarterly virtual meetups.</w:t>
      </w:r>
    </w:p>
    <w:p w14:paraId="53ADF07A" w14:textId="77777777" w:rsidR="00A53C34" w:rsidRDefault="003207AF">
      <w:pPr>
        <w:pStyle w:val="ListParagraph"/>
        <w:numPr>
          <w:ilvl w:val="0"/>
          <w:numId w:val="2"/>
        </w:numPr>
        <w:spacing w:after="80"/>
      </w:pPr>
      <w:r>
        <w:t xml:space="preserve">A closing national meetup at month 12, co-hosted with </w:t>
      </w:r>
      <w:proofErr w:type="spellStart"/>
      <w:r>
        <w:t>PhNOG</w:t>
      </w:r>
      <w:proofErr w:type="spellEnd"/>
      <w:r>
        <w:t xml:space="preserve">, reports on community growth and graduates a cohort of new </w:t>
      </w:r>
      <w:proofErr w:type="spellStart"/>
      <w:r>
        <w:t>GetaFIX</w:t>
      </w:r>
      <w:proofErr w:type="spellEnd"/>
      <w:r>
        <w:t xml:space="preserve"> and PHIX members.</w:t>
      </w:r>
    </w:p>
    <w:p w14:paraId="52EF668A" w14:textId="77777777" w:rsidR="00A53C34" w:rsidRDefault="003207AF">
      <w:pPr>
        <w:pStyle w:val="ListParagraph"/>
        <w:numPr>
          <w:ilvl w:val="0"/>
          <w:numId w:val="2"/>
        </w:numPr>
        <w:spacing w:after="80"/>
      </w:pPr>
      <w:r>
        <w:t>All slides, labs, and recordings published under CC-BY for reuse across APAC peering communities.</w:t>
      </w:r>
    </w:p>
    <w:p w14:paraId="453D9D64" w14:textId="77777777" w:rsidR="00A53C34" w:rsidRDefault="003207AF">
      <w:pPr>
        <w:pStyle w:val="Heading2"/>
      </w:pPr>
      <w:r>
        <w:t>4. Target outcomes and indicators</w:t>
      </w:r>
    </w:p>
    <w:p w14:paraId="67CBD653" w14:textId="77777777" w:rsidR="00A53C34" w:rsidRDefault="003207AF">
      <w:pPr>
        <w:pStyle w:val="ListParagraph"/>
        <w:numPr>
          <w:ilvl w:val="0"/>
          <w:numId w:val="2"/>
        </w:numPr>
        <w:spacing w:after="80"/>
      </w:pPr>
      <w:r>
        <w:t>150 provincial engineers and operators reached across six workshops.</w:t>
      </w:r>
    </w:p>
    <w:p w14:paraId="11EA158E" w14:textId="77777777" w:rsidR="00A53C34" w:rsidRDefault="003207AF">
      <w:pPr>
        <w:pStyle w:val="ListParagraph"/>
        <w:numPr>
          <w:ilvl w:val="0"/>
          <w:numId w:val="2"/>
        </w:numPr>
        <w:spacing w:after="80"/>
      </w:pPr>
      <w:r>
        <w:t xml:space="preserve">At least 20 new peering relationships established by workshop alumni at Philippine IXPs within 12 months of attendance — tracked via </w:t>
      </w:r>
      <w:proofErr w:type="spellStart"/>
      <w:r>
        <w:t>GetaFIX</w:t>
      </w:r>
      <w:proofErr w:type="spellEnd"/>
      <w:r>
        <w:t xml:space="preserve"> and PHIX member rosters.</w:t>
      </w:r>
    </w:p>
    <w:p w14:paraId="5C49B589" w14:textId="77777777" w:rsidR="00A53C34" w:rsidRDefault="003207AF">
      <w:pPr>
        <w:pStyle w:val="ListParagraph"/>
        <w:numPr>
          <w:ilvl w:val="0"/>
          <w:numId w:val="2"/>
        </w:numPr>
        <w:spacing w:after="80"/>
      </w:pPr>
      <w:r>
        <w:t>A standing regional peering mailing list with 200+ subscribers and quarterly meetup activity.</w:t>
      </w:r>
    </w:p>
    <w:p w14:paraId="12C63784" w14:textId="77777777" w:rsidR="00A53C34" w:rsidRDefault="003207AF">
      <w:pPr>
        <w:pStyle w:val="ListParagraph"/>
        <w:numPr>
          <w:ilvl w:val="0"/>
          <w:numId w:val="2"/>
        </w:numPr>
        <w:spacing w:after="80"/>
      </w:pPr>
      <w:r>
        <w:t>Published workshop materials reusable by other regional peering communities.</w:t>
      </w:r>
    </w:p>
    <w:p w14:paraId="594C8843" w14:textId="77777777" w:rsidR="00A53C34" w:rsidRDefault="003207AF">
      <w:pPr>
        <w:pStyle w:val="ListParagraph"/>
        <w:numPr>
          <w:ilvl w:val="0"/>
          <w:numId w:val="2"/>
        </w:numPr>
        <w:spacing w:after="80"/>
      </w:pPr>
      <w:r>
        <w:t>Increase in MANRS participation among provincial attendees (baseline vs. 6 months post-workshop).</w:t>
      </w:r>
    </w:p>
    <w:p w14:paraId="68144CDA" w14:textId="77777777" w:rsidR="00A53C34" w:rsidRDefault="003207AF">
      <w:pPr>
        <w:pStyle w:val="Heading2"/>
      </w:pPr>
      <w:r>
        <w:t>5. Budget (outline)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53C34" w14:paraId="49AF7A5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D53137" w14:textId="77777777" w:rsidR="00A53C34" w:rsidRDefault="003207AF">
            <w:r>
              <w:rPr>
                <w:b/>
                <w:bCs/>
              </w:rPr>
              <w:t>Venue and catering (6 workshops)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E0C02" w14:textId="77777777" w:rsidR="00A53C34" w:rsidRDefault="003207AF">
            <w:r>
              <w:t>USD [X]</w:t>
            </w:r>
          </w:p>
        </w:tc>
      </w:tr>
      <w:tr w:rsidR="00A53C34" w14:paraId="63549A3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F49492" w14:textId="77777777" w:rsidR="00A53C34" w:rsidRDefault="003207AF">
            <w:r>
              <w:rPr>
                <w:b/>
                <w:bCs/>
              </w:rPr>
              <w:t>Speaker travel (PH + regional experts)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49DC0" w14:textId="77777777" w:rsidR="00A53C34" w:rsidRDefault="003207AF">
            <w:r>
              <w:t>USD [X]</w:t>
            </w:r>
          </w:p>
        </w:tc>
      </w:tr>
      <w:tr w:rsidR="00A53C34" w14:paraId="79C3579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AC935C" w14:textId="77777777" w:rsidR="00A53C34" w:rsidRDefault="003207AF">
            <w:r>
              <w:rPr>
                <w:b/>
                <w:bCs/>
              </w:rPr>
              <w:t>Workshop materials, translation, printing</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DFB6C" w14:textId="77777777" w:rsidR="00A53C34" w:rsidRDefault="003207AF">
            <w:r>
              <w:t>USD [X]</w:t>
            </w:r>
          </w:p>
        </w:tc>
      </w:tr>
      <w:tr w:rsidR="00A53C34" w14:paraId="42F7F13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052C21" w14:textId="77777777" w:rsidR="00A53C34" w:rsidRDefault="003207AF">
            <w:r>
              <w:rPr>
                <w:b/>
                <w:bCs/>
              </w:rPr>
              <w:t>Community infrastructure (mailing list, website, recordings, captioning)</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ABED7" w14:textId="77777777" w:rsidR="00A53C34" w:rsidRDefault="003207AF">
            <w:r>
              <w:t>USD [X]</w:t>
            </w:r>
          </w:p>
        </w:tc>
      </w:tr>
      <w:tr w:rsidR="00A53C34" w14:paraId="6312CA7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ED5373" w14:textId="77777777" w:rsidR="00A53C34" w:rsidRDefault="003207AF">
            <w:r>
              <w:rPr>
                <w:b/>
                <w:bCs/>
              </w:rPr>
              <w:t>Program management (Rise staff time)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72A68" w14:textId="77777777" w:rsidR="00A53C34" w:rsidRDefault="003207AF">
            <w:r>
              <w:t>USD [X]</w:t>
            </w:r>
          </w:p>
        </w:tc>
      </w:tr>
      <w:tr w:rsidR="00A53C34" w14:paraId="6F9A58E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EF4792" w14:textId="77777777" w:rsidR="00A53C34" w:rsidRDefault="003207AF">
            <w:r>
              <w:rPr>
                <w:b/>
                <w:bCs/>
              </w:rPr>
              <w:t>Contingency (~5%)</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9994A" w14:textId="77777777" w:rsidR="00A53C34" w:rsidRDefault="003207AF">
            <w:r>
              <w:t>USD [X]</w:t>
            </w:r>
          </w:p>
        </w:tc>
      </w:tr>
      <w:tr w:rsidR="00A53C34" w14:paraId="6BE206F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51E938" w14:textId="77777777" w:rsidR="00A53C34" w:rsidRDefault="003207AF">
            <w:r>
              <w:rPr>
                <w:b/>
                <w:bCs/>
              </w:rPr>
              <w:t>Total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CC583" w14:textId="77777777" w:rsidR="00A53C34" w:rsidRDefault="003207AF">
            <w:r>
              <w:t>USD 25,000</w:t>
            </w:r>
          </w:p>
        </w:tc>
      </w:tr>
    </w:tbl>
    <w:p w14:paraId="5931D313" w14:textId="77777777" w:rsidR="00A53C34" w:rsidRDefault="003207AF">
      <w:pPr>
        <w:spacing w:after="140"/>
      </w:pPr>
      <w:r>
        <w:t xml:space="preserve">Detailed line-item budget attached as Appendix A in the </w:t>
      </w:r>
      <w:proofErr w:type="spellStart"/>
      <w:r>
        <w:t>Fluxx</w:t>
      </w:r>
      <w:proofErr w:type="spellEnd"/>
      <w:r>
        <w:t xml:space="preserve"> submission.</w:t>
      </w:r>
    </w:p>
    <w:p w14:paraId="677B534C" w14:textId="77777777" w:rsidR="00A53C34" w:rsidRDefault="003207AF">
      <w:pPr>
        <w:pStyle w:val="Heading2"/>
      </w:pPr>
      <w:r>
        <w:t>6. Why Rise</w:t>
      </w:r>
    </w:p>
    <w:p w14:paraId="01376AD2" w14:textId="77777777" w:rsidR="00A53C34" w:rsidRDefault="003207AF">
      <w:pPr>
        <w:spacing w:after="140"/>
      </w:pPr>
      <w:r>
        <w:t xml:space="preserve">Rise operates </w:t>
      </w:r>
      <w:proofErr w:type="spellStart"/>
      <w:r>
        <w:t>GetaFIX</w:t>
      </w:r>
      <w:proofErr w:type="spellEnd"/>
      <w:r>
        <w:t xml:space="preserve"> — the Philippines' largest multi-city neutral IXP (Manila, Cebu, Davao; since 2018; 126+ Manila members including Meta, Google, Amazon, TikTok, Cloudflare, Akamai, Fastly, and the major PH telcos; 950+ Gbps peak). Rise leads </w:t>
      </w:r>
      <w:proofErr w:type="spellStart"/>
      <w:r>
        <w:t>IXperience</w:t>
      </w:r>
      <w:proofErr w:type="spellEnd"/>
      <w:r>
        <w:t xml:space="preserve"> alongside Program Partners APNIC, DE-CIX, and </w:t>
      </w:r>
      <w:proofErr w:type="spellStart"/>
      <w:r>
        <w:t>PhNOG</w:t>
      </w:r>
      <w:proofErr w:type="spellEnd"/>
      <w:r>
        <w:t xml:space="preserve">, with community support from trade associations (FICTAP, PCTA, ITAP) and ISOC Philippines. The 2025 series (Cebu, Davao, Manila) reached 126 unique companies and ~155 participants with strong provincial turnout. SPI </w:t>
      </w:r>
      <w:r>
        <w:t>funding expands this proven, community-run program into a structured regional peering-community initiative, anchored in a credible commercial-IXP operator rather than a pure training vendor.</w:t>
      </w:r>
    </w:p>
    <w:p w14:paraId="4609B675" w14:textId="77777777" w:rsidR="00A53C34" w:rsidRDefault="003207AF">
      <w:pPr>
        <w:pStyle w:val="Heading2"/>
      </w:pPr>
      <w:r>
        <w:t>7. Sustainability</w:t>
      </w:r>
    </w:p>
    <w:p w14:paraId="7DA97ADF" w14:textId="77777777" w:rsidR="00A53C34" w:rsidRDefault="003207AF">
      <w:pPr>
        <w:spacing w:after="140"/>
      </w:pPr>
      <w:r>
        <w:t xml:space="preserve">Beyond the SPI-funded year the program is designed to be self-sustaining: the alumni mailing list and quarterly meetups are community-moderated; published curriculum is reusable by future events; and new IXP members acquired during the program become durable peering participants on </w:t>
      </w:r>
      <w:proofErr w:type="spellStart"/>
      <w:r>
        <w:t>GetaFIX</w:t>
      </w:r>
      <w:proofErr w:type="spellEnd"/>
      <w:r>
        <w:t xml:space="preserve"> Cebu and Davao, strengthening Rise's commercial base and the public peering ecosystem simultaneously. Rise will continue the workshop program post-grant at reduced cadence funded through commercial IXP activities and complementary grant cycles (ISIF Asia, ICANN).</w:t>
      </w:r>
    </w:p>
    <w:p w14:paraId="69DBB68B" w14:textId="77777777" w:rsidR="00A53C34" w:rsidRDefault="003207AF">
      <w:r>
        <w:br w:type="page"/>
      </w:r>
    </w:p>
    <w:p w14:paraId="2CF6E42A" w14:textId="77777777" w:rsidR="00A53C34" w:rsidRDefault="003207AF">
      <w:pPr>
        <w:pStyle w:val="Heading1"/>
      </w:pPr>
      <w:r>
        <w:t>Finalization checklist</w:t>
      </w:r>
    </w:p>
    <w:p w14:paraId="169BE7CB" w14:textId="77777777" w:rsidR="00A53C34" w:rsidRDefault="003207AF">
      <w:pPr>
        <w:spacing w:after="140"/>
      </w:pPr>
      <w:r>
        <w:t xml:space="preserve">Most of the </w:t>
      </w:r>
      <w:proofErr w:type="spellStart"/>
      <w:r>
        <w:t>GetaFIX</w:t>
      </w:r>
      <w:proofErr w:type="spellEnd"/>
      <w:r>
        <w:t>-related facts and prior-grant context are now embedded directly. The remaining orange [placeholders] cluster into a short list of items we need from Rise before submission.</w:t>
      </w:r>
    </w:p>
    <w:p w14:paraId="761803A0" w14:textId="77777777" w:rsidR="00A53C34" w:rsidRDefault="003207AF">
      <w:pPr>
        <w:pStyle w:val="Heading2"/>
      </w:pPr>
      <w:r>
        <w:t>A. Organizational details</w:t>
      </w:r>
    </w:p>
    <w:p w14:paraId="125009C3" w14:textId="77777777" w:rsidR="00A53C34" w:rsidRDefault="003207AF">
      <w:pPr>
        <w:pStyle w:val="ListParagraph"/>
        <w:numPr>
          <w:ilvl w:val="0"/>
          <w:numId w:val="2"/>
        </w:numPr>
        <w:spacing w:after="80"/>
      </w:pPr>
      <w:r>
        <w:t>Rise's full legal name and registration number (for the Applicant row on each cover table).</w:t>
      </w:r>
    </w:p>
    <w:p w14:paraId="23934240" w14:textId="77777777" w:rsidR="00A53C34" w:rsidRDefault="003207AF">
      <w:pPr>
        <w:pStyle w:val="ListParagraph"/>
        <w:numPr>
          <w:ilvl w:val="0"/>
          <w:numId w:val="2"/>
        </w:numPr>
        <w:spacing w:after="80"/>
      </w:pPr>
      <w:r>
        <w:t>Rise's tax ID / BIR TIN (ISIF full-proposal stage).</w:t>
      </w:r>
    </w:p>
    <w:p w14:paraId="636164DE" w14:textId="77777777" w:rsidR="00A53C34" w:rsidRDefault="003207AF">
      <w:pPr>
        <w:pStyle w:val="ListParagraph"/>
        <w:numPr>
          <w:ilvl w:val="0"/>
          <w:numId w:val="2"/>
        </w:numPr>
        <w:spacing w:after="80"/>
      </w:pPr>
      <w:r>
        <w:t>Primary contact name, title, email for each application.</w:t>
      </w:r>
    </w:p>
    <w:p w14:paraId="2A678DC3" w14:textId="77777777" w:rsidR="00A53C34" w:rsidRDefault="003207AF">
      <w:pPr>
        <w:pStyle w:val="Heading2"/>
      </w:pPr>
      <w:r>
        <w:t>B. Team bios (2–3 core people)</w:t>
      </w:r>
    </w:p>
    <w:p w14:paraId="61B64801" w14:textId="77777777" w:rsidR="00A53C34" w:rsidRDefault="003207AF">
      <w:pPr>
        <w:pStyle w:val="ListParagraph"/>
        <w:numPr>
          <w:ilvl w:val="0"/>
          <w:numId w:val="2"/>
        </w:numPr>
        <w:spacing w:after="80"/>
      </w:pPr>
      <w:r>
        <w:t>Gio Bacareza — role/title, years in PH internet infrastructure, relevant peering/IXP experience (1-paragraph bio).</w:t>
      </w:r>
    </w:p>
    <w:p w14:paraId="28F54A39" w14:textId="77777777" w:rsidR="00A53C34" w:rsidRDefault="003207AF">
      <w:pPr>
        <w:pStyle w:val="ListParagraph"/>
        <w:numPr>
          <w:ilvl w:val="0"/>
          <w:numId w:val="2"/>
        </w:numPr>
        <w:spacing w:after="80"/>
      </w:pPr>
      <w:r>
        <w:t xml:space="preserve">Robertas </w:t>
      </w:r>
      <w:proofErr w:type="spellStart"/>
      <w:r>
        <w:t>Zudys</w:t>
      </w:r>
      <w:proofErr w:type="spellEnd"/>
      <w:r>
        <w:t xml:space="preserve"> — COO bio (1 paragraph, focused on operations/commercial relevance).</w:t>
      </w:r>
    </w:p>
    <w:p w14:paraId="652D29D9" w14:textId="77777777" w:rsidR="00A53C34" w:rsidRDefault="003207AF">
      <w:pPr>
        <w:pStyle w:val="ListParagraph"/>
        <w:numPr>
          <w:ilvl w:val="0"/>
          <w:numId w:val="2"/>
        </w:numPr>
        <w:spacing w:after="80"/>
      </w:pPr>
      <w:r>
        <w:t>Dylan Clear — CTO bio (1 paragraph, focused on network engineering / IXP relevance).</w:t>
      </w:r>
    </w:p>
    <w:p w14:paraId="10AB4C11" w14:textId="77777777" w:rsidR="00A53C34" w:rsidRDefault="003207AF">
      <w:pPr>
        <w:pStyle w:val="ListParagraph"/>
        <w:numPr>
          <w:ilvl w:val="0"/>
          <w:numId w:val="2"/>
        </w:numPr>
        <w:spacing w:after="80"/>
      </w:pPr>
      <w:r>
        <w:t>NB: I could not pull these from LinkedIn — the egress proxy blocks LinkedIn. Paste the bios back and I will drop them in.</w:t>
      </w:r>
    </w:p>
    <w:p w14:paraId="1691E0AD" w14:textId="77777777" w:rsidR="00A53C34" w:rsidRDefault="003207AF">
      <w:pPr>
        <w:pStyle w:val="Heading2"/>
      </w:pPr>
      <w:r>
        <w:t xml:space="preserve">C. </w:t>
      </w:r>
      <w:proofErr w:type="spellStart"/>
      <w:r>
        <w:t>IXperience</w:t>
      </w:r>
      <w:proofErr w:type="spellEnd"/>
      <w:r>
        <w:t xml:space="preserve"> workshop track record (mostly done)</w:t>
      </w:r>
    </w:p>
    <w:p w14:paraId="7564FEAC" w14:textId="77777777" w:rsidR="00A53C34" w:rsidRDefault="003207AF">
      <w:pPr>
        <w:pStyle w:val="ListParagraph"/>
        <w:numPr>
          <w:ilvl w:val="0"/>
          <w:numId w:val="2"/>
        </w:numPr>
        <w:spacing w:after="80"/>
      </w:pPr>
      <w:r>
        <w:t>2025 series numbers are embedded: 3 events (Cebu Jul, Davao Sep, Manila Nov), 126 unique companies, ~155 participants, 50%+ provincial coverage.</w:t>
      </w:r>
    </w:p>
    <w:p w14:paraId="3E8B04AB" w14:textId="77777777" w:rsidR="00A53C34" w:rsidRDefault="003207AF">
      <w:pPr>
        <w:pStyle w:val="ListParagraph"/>
        <w:numPr>
          <w:ilvl w:val="0"/>
          <w:numId w:val="2"/>
        </w:numPr>
        <w:spacing w:after="80"/>
      </w:pPr>
      <w:r>
        <w:t xml:space="preserve">Partners confirmed: APNIC, DE-CIX, </w:t>
      </w:r>
      <w:proofErr w:type="spellStart"/>
      <w:r>
        <w:t>PhNOG</w:t>
      </w:r>
      <w:proofErr w:type="spellEnd"/>
      <w:r>
        <w:t xml:space="preserve"> + community support from FICTAP, PCTA, ITAP, ISOC Philippines.</w:t>
      </w:r>
    </w:p>
    <w:p w14:paraId="763EFB72" w14:textId="77777777" w:rsidR="00A53C34" w:rsidRDefault="003207AF">
      <w:pPr>
        <w:pStyle w:val="ListParagraph"/>
        <w:numPr>
          <w:ilvl w:val="0"/>
          <w:numId w:val="2"/>
        </w:numPr>
        <w:spacing w:after="80"/>
      </w:pPr>
      <w:r>
        <w:t xml:space="preserve">Still nice to add: a 1–2 line participant testimonial or post-workshop NPS score if you have one (optional — makes the </w:t>
      </w:r>
      <w:proofErr w:type="spellStart"/>
      <w:r>
        <w:t>Organisational</w:t>
      </w:r>
      <w:proofErr w:type="spellEnd"/>
      <w:r>
        <w:t xml:space="preserve"> Capability section punchier).</w:t>
      </w:r>
    </w:p>
    <w:p w14:paraId="694130C2" w14:textId="77777777" w:rsidR="00A53C34" w:rsidRDefault="003207AF">
      <w:pPr>
        <w:pStyle w:val="Heading2"/>
      </w:pPr>
      <w:r>
        <w:t>D. Prior ISIF grant — Project School Internet</w:t>
      </w:r>
    </w:p>
    <w:p w14:paraId="04F87558" w14:textId="77777777" w:rsidR="00A53C34" w:rsidRDefault="003207AF">
      <w:pPr>
        <w:pStyle w:val="ListParagraph"/>
        <w:numPr>
          <w:ilvl w:val="0"/>
          <w:numId w:val="2"/>
        </w:numPr>
        <w:spacing w:after="80"/>
      </w:pPr>
      <w:r>
        <w:t>Grant amount (USD) and year awarded.</w:t>
      </w:r>
    </w:p>
    <w:p w14:paraId="4ABA75E7" w14:textId="77777777" w:rsidR="00A53C34" w:rsidRDefault="003207AF">
      <w:pPr>
        <w:pStyle w:val="ListParagraph"/>
        <w:numPr>
          <w:ilvl w:val="0"/>
          <w:numId w:val="2"/>
        </w:numPr>
        <w:spacing w:after="80"/>
      </w:pPr>
      <w:r>
        <w:t>1–2 sentence outcome statement for the capability section (students connected, months delivered, etc.).</w:t>
      </w:r>
    </w:p>
    <w:p w14:paraId="6E49FCF3" w14:textId="77777777" w:rsidR="00A53C34" w:rsidRDefault="003207AF">
      <w:pPr>
        <w:pStyle w:val="Heading2"/>
      </w:pPr>
      <w:r>
        <w:t>E. SPI workshop cities</w:t>
      </w:r>
    </w:p>
    <w:p w14:paraId="2779F4E8" w14:textId="77777777" w:rsidR="00A53C34" w:rsidRDefault="003207AF">
      <w:pPr>
        <w:pStyle w:val="ListParagraph"/>
        <w:numPr>
          <w:ilvl w:val="0"/>
          <w:numId w:val="2"/>
        </w:numPr>
        <w:spacing w:after="80"/>
      </w:pPr>
      <w:r>
        <w:t>Confirm the six provincial cities: Cebu, Davao, Iloilo, Cagayan de Oro, Baguio, Puerto Princesa — or substitute as needed. The draft currently flags this as a placeholder.</w:t>
      </w:r>
    </w:p>
    <w:p w14:paraId="0CB54113" w14:textId="77777777" w:rsidR="00A53C34" w:rsidRDefault="003207AF">
      <w:pPr>
        <w:pStyle w:val="Heading2"/>
      </w:pPr>
      <w:r>
        <w:t>F. Budget detail (SPI full submission + ISIF full-proposal stage)</w:t>
      </w:r>
    </w:p>
    <w:p w14:paraId="208E32BF" w14:textId="77777777" w:rsidR="00A53C34" w:rsidRDefault="003207AF">
      <w:pPr>
        <w:pStyle w:val="ListParagraph"/>
        <w:numPr>
          <w:ilvl w:val="0"/>
          <w:numId w:val="2"/>
        </w:numPr>
        <w:spacing w:after="80"/>
      </w:pPr>
      <w:r>
        <w:t>Venue rates for 6 provincial workshops (estimate).</w:t>
      </w:r>
    </w:p>
    <w:p w14:paraId="0A3D8FBF" w14:textId="77777777" w:rsidR="00A53C34" w:rsidRDefault="003207AF">
      <w:pPr>
        <w:pStyle w:val="ListParagraph"/>
        <w:numPr>
          <w:ilvl w:val="0"/>
          <w:numId w:val="2"/>
        </w:numPr>
        <w:spacing w:after="80"/>
      </w:pPr>
      <w:r>
        <w:t>Travel cost for 2 speakers per workshop (domestic, economy).</w:t>
      </w:r>
    </w:p>
    <w:p w14:paraId="76C05B5D" w14:textId="77777777" w:rsidR="00A53C34" w:rsidRDefault="003207AF">
      <w:pPr>
        <w:pStyle w:val="ListParagraph"/>
        <w:numPr>
          <w:ilvl w:val="0"/>
          <w:numId w:val="2"/>
        </w:numPr>
        <w:spacing w:after="80"/>
      </w:pPr>
      <w:r>
        <w:t>Rise staff time allocation and loaded cost rate.</w:t>
      </w:r>
    </w:p>
    <w:p w14:paraId="4C7DFBD7" w14:textId="77777777" w:rsidR="00A53C34" w:rsidRDefault="003207AF">
      <w:pPr>
        <w:pStyle w:val="ListParagraph"/>
        <w:numPr>
          <w:ilvl w:val="0"/>
          <w:numId w:val="2"/>
        </w:numPr>
        <w:spacing w:after="80"/>
      </w:pPr>
      <w:r>
        <w:t>ISIF Infrastructure: route-server upgrade, RPKI ROV tooling, uplift-cohort support costs.</w:t>
      </w:r>
    </w:p>
    <w:p w14:paraId="18334717" w14:textId="77777777" w:rsidR="00A53C34" w:rsidRDefault="003207AF">
      <w:pPr>
        <w:pStyle w:val="ListParagraph"/>
        <w:numPr>
          <w:ilvl w:val="0"/>
          <w:numId w:val="2"/>
        </w:numPr>
        <w:spacing w:after="80"/>
      </w:pPr>
      <w:r>
        <w:t>ISIF Capability: per-cohort operational cost (venue, materials, assessment, stipends if any).</w:t>
      </w:r>
    </w:p>
    <w:p w14:paraId="023B0AFC" w14:textId="77777777" w:rsidR="00A53C34" w:rsidRDefault="003207AF">
      <w:pPr>
        <w:pStyle w:val="Heading2"/>
      </w:pPr>
      <w:r>
        <w:t>Concrete next actions</w:t>
      </w:r>
    </w:p>
    <w:p w14:paraId="2E211FEB" w14:textId="77777777" w:rsidR="00A53C34" w:rsidRDefault="003207AF">
      <w:pPr>
        <w:pStyle w:val="ListParagraph"/>
        <w:numPr>
          <w:ilvl w:val="0"/>
          <w:numId w:val="2"/>
        </w:numPr>
        <w:spacing w:after="80"/>
      </w:pPr>
      <w:r>
        <w:t>Review the three drafts end-to-end; flag any framing changes before we fill remaining placeholders.</w:t>
      </w:r>
    </w:p>
    <w:p w14:paraId="47D240F5" w14:textId="77777777" w:rsidR="00A53C34" w:rsidRDefault="003207AF">
      <w:pPr>
        <w:pStyle w:val="ListParagraph"/>
        <w:numPr>
          <w:ilvl w:val="0"/>
          <w:numId w:val="2"/>
        </w:numPr>
        <w:spacing w:after="80"/>
      </w:pPr>
      <w:r>
        <w:t xml:space="preserve">Paste team bios + </w:t>
      </w:r>
      <w:proofErr w:type="spellStart"/>
      <w:r>
        <w:t>IXperience</w:t>
      </w:r>
      <w:proofErr w:type="spellEnd"/>
      <w:r>
        <w:t xml:space="preserve"> totals + prior ISIF amount/year — I will update drafts and regenerate.</w:t>
      </w:r>
    </w:p>
    <w:p w14:paraId="6812C587" w14:textId="77777777" w:rsidR="00A53C34" w:rsidRDefault="003207AF">
      <w:pPr>
        <w:pStyle w:val="ListParagraph"/>
        <w:numPr>
          <w:ilvl w:val="0"/>
          <w:numId w:val="2"/>
        </w:numPr>
        <w:spacing w:after="80"/>
      </w:pPr>
      <w:r>
        <w:t>Submit ISOC SPI by 23 Apr, ISIF concepts by 24 Apr.</w:t>
      </w:r>
    </w:p>
    <w:p w14:paraId="3330B3AB" w14:textId="77777777" w:rsidR="00A53C34" w:rsidRDefault="003207AF">
      <w:pPr>
        <w:pStyle w:val="ListParagraph"/>
        <w:numPr>
          <w:ilvl w:val="0"/>
          <w:numId w:val="2"/>
        </w:numPr>
        <w:spacing w:after="80"/>
      </w:pPr>
      <w:r>
        <w:t>Start drafting the ISOC Research Grant (22 May, USD 200K–500K). A PH internet-health measurement project with an academic partner is a natural follow-on and would fund the next two years of this agenda.</w:t>
      </w:r>
    </w:p>
    <w:sectPr w:rsidR="00A53C3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270E6" w14:textId="77777777" w:rsidR="003207AF" w:rsidRDefault="003207AF">
      <w:r>
        <w:separator/>
      </w:r>
    </w:p>
  </w:endnote>
  <w:endnote w:type="continuationSeparator" w:id="0">
    <w:p w14:paraId="6FA827DD" w14:textId="77777777" w:rsidR="003207AF" w:rsidRDefault="00320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9A0DE" w14:textId="77777777" w:rsidR="00A53C34" w:rsidRDefault="003207AF">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29C38" w14:textId="77777777" w:rsidR="003207AF" w:rsidRDefault="003207AF">
      <w:r>
        <w:separator/>
      </w:r>
    </w:p>
  </w:footnote>
  <w:footnote w:type="continuationSeparator" w:id="0">
    <w:p w14:paraId="53CECF0F" w14:textId="77777777" w:rsidR="003207AF" w:rsidRDefault="003207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AEA79" w14:textId="77777777" w:rsidR="00A53C34" w:rsidRDefault="003207AF">
    <w:pPr>
      <w:tabs>
        <w:tab w:val="right" w:pos="9026"/>
      </w:tabs>
    </w:pPr>
    <w:r>
      <w:rPr>
        <w:color w:val="595959"/>
        <w:sz w:val="18"/>
        <w:szCs w:val="18"/>
      </w:rPr>
      <w:t>Rise — Grant Applications (Draft)</w:t>
    </w:r>
    <w:r>
      <w:tab/>
    </w:r>
    <w:r>
      <w:rPr>
        <w:color w:val="595959"/>
        <w:sz w:val="18"/>
        <w:szCs w:val="18"/>
      </w:rPr>
      <w:t>14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B032DD"/>
    <w:multiLevelType w:val="hybridMultilevel"/>
    <w:tmpl w:val="0A74819A"/>
    <w:lvl w:ilvl="0" w:tplc="88A46F24">
      <w:start w:val="1"/>
      <w:numFmt w:val="bullet"/>
      <w:lvlText w:val="•"/>
      <w:lvlJc w:val="left"/>
      <w:pPr>
        <w:ind w:left="720" w:hanging="360"/>
      </w:pPr>
    </w:lvl>
    <w:lvl w:ilvl="1" w:tplc="2F22B77C">
      <w:numFmt w:val="decimal"/>
      <w:lvlText w:val=""/>
      <w:lvlJc w:val="left"/>
    </w:lvl>
    <w:lvl w:ilvl="2" w:tplc="A63A7B72">
      <w:numFmt w:val="decimal"/>
      <w:lvlText w:val=""/>
      <w:lvlJc w:val="left"/>
    </w:lvl>
    <w:lvl w:ilvl="3" w:tplc="46964104">
      <w:numFmt w:val="decimal"/>
      <w:lvlText w:val=""/>
      <w:lvlJc w:val="left"/>
    </w:lvl>
    <w:lvl w:ilvl="4" w:tplc="AB9E55A4">
      <w:numFmt w:val="decimal"/>
      <w:lvlText w:val=""/>
      <w:lvlJc w:val="left"/>
    </w:lvl>
    <w:lvl w:ilvl="5" w:tplc="0B36881A">
      <w:numFmt w:val="decimal"/>
      <w:lvlText w:val=""/>
      <w:lvlJc w:val="left"/>
    </w:lvl>
    <w:lvl w:ilvl="6" w:tplc="ED52EAD0">
      <w:numFmt w:val="decimal"/>
      <w:lvlText w:val=""/>
      <w:lvlJc w:val="left"/>
    </w:lvl>
    <w:lvl w:ilvl="7" w:tplc="EB640FD4">
      <w:numFmt w:val="decimal"/>
      <w:lvlText w:val=""/>
      <w:lvlJc w:val="left"/>
    </w:lvl>
    <w:lvl w:ilvl="8" w:tplc="BEE6206A">
      <w:numFmt w:val="decimal"/>
      <w:lvlText w:val=""/>
      <w:lvlJc w:val="left"/>
    </w:lvl>
  </w:abstractNum>
  <w:abstractNum w:abstractNumId="1" w15:restartNumberingAfterBreak="0">
    <w:nsid w:val="5A1927B2"/>
    <w:multiLevelType w:val="hybridMultilevel"/>
    <w:tmpl w:val="637E710C"/>
    <w:lvl w:ilvl="0" w:tplc="3FAAC65A">
      <w:start w:val="1"/>
      <w:numFmt w:val="bullet"/>
      <w:lvlText w:val="●"/>
      <w:lvlJc w:val="left"/>
      <w:pPr>
        <w:ind w:left="720" w:hanging="360"/>
      </w:pPr>
    </w:lvl>
    <w:lvl w:ilvl="1" w:tplc="2252F9A6">
      <w:start w:val="1"/>
      <w:numFmt w:val="bullet"/>
      <w:lvlText w:val="○"/>
      <w:lvlJc w:val="left"/>
      <w:pPr>
        <w:ind w:left="1440" w:hanging="360"/>
      </w:pPr>
    </w:lvl>
    <w:lvl w:ilvl="2" w:tplc="D7E4D99E">
      <w:start w:val="1"/>
      <w:numFmt w:val="bullet"/>
      <w:lvlText w:val="■"/>
      <w:lvlJc w:val="left"/>
      <w:pPr>
        <w:ind w:left="2160" w:hanging="360"/>
      </w:pPr>
    </w:lvl>
    <w:lvl w:ilvl="3" w:tplc="0FA810F2">
      <w:start w:val="1"/>
      <w:numFmt w:val="bullet"/>
      <w:lvlText w:val="●"/>
      <w:lvlJc w:val="left"/>
      <w:pPr>
        <w:ind w:left="2880" w:hanging="360"/>
      </w:pPr>
    </w:lvl>
    <w:lvl w:ilvl="4" w:tplc="8A2C4688">
      <w:start w:val="1"/>
      <w:numFmt w:val="bullet"/>
      <w:lvlText w:val="○"/>
      <w:lvlJc w:val="left"/>
      <w:pPr>
        <w:ind w:left="3600" w:hanging="360"/>
      </w:pPr>
    </w:lvl>
    <w:lvl w:ilvl="5" w:tplc="38E284AC">
      <w:start w:val="1"/>
      <w:numFmt w:val="bullet"/>
      <w:lvlText w:val="■"/>
      <w:lvlJc w:val="left"/>
      <w:pPr>
        <w:ind w:left="4320" w:hanging="360"/>
      </w:pPr>
    </w:lvl>
    <w:lvl w:ilvl="6" w:tplc="1A2EBB98">
      <w:start w:val="1"/>
      <w:numFmt w:val="bullet"/>
      <w:lvlText w:val="●"/>
      <w:lvlJc w:val="left"/>
      <w:pPr>
        <w:ind w:left="5040" w:hanging="360"/>
      </w:pPr>
    </w:lvl>
    <w:lvl w:ilvl="7" w:tplc="24D0A250">
      <w:start w:val="1"/>
      <w:numFmt w:val="bullet"/>
      <w:lvlText w:val="●"/>
      <w:lvlJc w:val="left"/>
      <w:pPr>
        <w:ind w:left="5760" w:hanging="360"/>
      </w:pPr>
    </w:lvl>
    <w:lvl w:ilvl="8" w:tplc="5E94D422">
      <w:start w:val="1"/>
      <w:numFmt w:val="bullet"/>
      <w:lvlText w:val="●"/>
      <w:lvlJc w:val="left"/>
      <w:pPr>
        <w:ind w:left="6480" w:hanging="360"/>
      </w:pPr>
    </w:lvl>
  </w:abstractNum>
  <w:num w:numId="1" w16cid:durableId="1379939650">
    <w:abstractNumId w:val="1"/>
    <w:lvlOverride w:ilvl="0">
      <w:startOverride w:val="1"/>
    </w:lvlOverride>
  </w:num>
  <w:num w:numId="2" w16cid:durableId="14214830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C34"/>
    <w:rsid w:val="003207AF"/>
    <w:rsid w:val="004D418D"/>
    <w:rsid w:val="00A53C34"/>
    <w:rsid w:val="00E4731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2C3924F2"/>
  <w15:docId w15:val="{6C1C0567-AE5E-D54B-B5CC-9DBFDE8E8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8"/>
      <w:sz w:val="32"/>
      <w:szCs w:val="32"/>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8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120" w:after="120"/>
    </w:pPr>
    <w:rPr>
      <w:b/>
      <w:bCs/>
      <w:color w:val="1F4E78"/>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yperlink1">
    <w:name w:val="Hyperlink1"/>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3219</Words>
  <Characters>19802</Characters>
  <Application>Microsoft Office Word</Application>
  <DocSecurity>0</DocSecurity>
  <Lines>388</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Gio Bacareza</cp:lastModifiedBy>
  <cp:revision>2</cp:revision>
  <dcterms:created xsi:type="dcterms:W3CDTF">2026-04-15T09:27:00Z</dcterms:created>
  <dcterms:modified xsi:type="dcterms:W3CDTF">2026-04-15T10:52:00Z</dcterms:modified>
</cp:coreProperties>
</file>