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Grants Research — Rise (Philippines)</w:t>
      </w:r>
    </w:p>
    <w:p>
      <w:pPr>
        <w:spacing w:after="240"/>
      </w:pPr>
      <w:r>
        <w:rPr>
          <w:i/>
          <w:iCs/>
          <w:color w:val="595959"/>
        </w:rPr>
        <w:t xml:space="preserve">Peering, IXPs, network research, and capacity building — 14 April 2026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Two grant calls close within two weeks and are worth full attention: ISIF Asia 2026 (APNIC Foundation) and the Sustainable Peering Infrastructure program (Internet Society Foundation). ISIF Asia is the stronger fit for a Philippines-based org working on peering and IXPs — Rise is eligible as an APAC organization, the infrastructure focus area explicitly names IXPs, peering, routing security, and caches, and the three grant tiers (USD 20K / 50K / 75K) match the scale of a focused technical project or a capacity-building workstream.</w:t>
      </w:r>
    </w:p>
    <w:p>
      <w:pPr>
        <w:spacing w:after="120"/>
      </w:pPr>
      <w:r>
        <w:t xml:space="preserve">ISOC's Sustainable Peering Infrastructure program is open and well-aligned thematically, but its 2026 cycle gives strong preference to Least Developed Countries and Small Island Developing States. The Philippines is neither, which makes the IXP Support track (USD 50K) a tougher bid. The Peering Ecosystem Support track (USD 25K) is a better fit because it funds events, workshops, and community-building — areas where PH relevance is easier to argue.</w:t>
      </w:r>
    </w:p>
    <w:p>
      <w:pPr>
        <w:spacing w:after="120"/>
      </w:pPr>
      <w:r>
        <w:t xml:space="preserve">ISOC's Research Grant Program (USD 200K–500K, due 22 May) is a serious larger opportunity if paired with a Philippine academic partner. ICANN's Grant Program, NSRC workshop partnerships, and APNIC's Building Capabilities initiative round out a strong pipeline.</w:t>
      </w:r>
    </w:p>
    <w:p>
      <w:pPr>
        <w:pStyle w:val="Heading1"/>
      </w:pPr>
      <w:r>
        <w:t xml:space="preserve">Top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16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Amount (USD)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Deadline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ISIF Asia — 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APNIC Foundation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20K / 50K / 75K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 Apr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 — apply now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ISIF Asia — Capability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APNIC Foundation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20K / 50K / 75K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 Apr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 — apply now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Sustainable Peering 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ISOC Foundation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25K (ecosystem) or 50K (IXP)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 Apr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 — apply ecosystem 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Research Grant Program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ISOC Foundation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200K – 500K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 May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 — needs academic partner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ICANN Grant Program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ICANN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50K – 500K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current cycle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 — watch window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Building Capabilities in APAC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APNIC Foundation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Rolling —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 — low effort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NSRC workshop partnership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NSRC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In-kind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 — easy win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Recommended 90-day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Week 1 (by 21 Apr): </w:t>
      </w:r>
      <w:r>
        <w:t xml:space="preserve">Decide ISIF Asia bid scope. Pick either a concrete infrastructure project (e.g., PH IXP reliability, route-server/RPKI work, monitoring/measurement tooling) or a capacity-building package (peering workshops, engineer training) — or bundle both into one coherent concept note at the 50K or 75K 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Week 1 (by 21 Apr): </w:t>
      </w:r>
      <w:r>
        <w:t xml:space="preserve">Draft and submit the ISOC SPI Peering Ecosystem Support concept (USD 25K) for a PH/regional peering workshop. Lower effort than IXP Support and more likely to land for a non-LDC country.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Week 2 (by 24 Apr): </w:t>
      </w:r>
      <w:r>
        <w:t xml:space="preserve">Submit the ISIF Asia concept note before the 11:59 PM UTC+10 deadline.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Weeks 3–6 (by 22 May): </w:t>
      </w:r>
      <w:r>
        <w:t xml:space="preserve">Decide on ISOC Research Grant. Find one PH academic partner (DOST-ASTI, UP Diliman CS/EEE, Ateneo, DLSU) to co-author. Scope a research question around affordability, routing measurement, or community networks.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Weeks 4–8: </w:t>
      </w:r>
      <w:r>
        <w:t xml:space="preserve">Submit an APNIC Building Capabilities application with a clear team training need (BGP/peering ops, RPKI, IXP management).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Weeks 4–12: </w:t>
      </w:r>
      <w:r>
        <w:t xml:space="preserve">Open a relationship with ISOC Philippines Chapter leadership. This unlocks Beyond the Net (USD up to 55K), co-authored regional proposals, and APAC Bureau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Rolling: </w:t>
      </w:r>
      <w:r>
        <w:t xml:space="preserve">Reach out to NSRC to co-host a Campus Network Design &amp; Ops / peering workshop in PH. No direct cash, but strong in-kind value and a credibility-building partnership.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Watch: </w:t>
      </w:r>
      <w:r>
        <w:t xml:space="preserve">Monitor ICANN Grant Program cycle openings; pipeline APF Canada and APNIC Fellowship for 2027.</w:t>
      </w:r>
    </w:p>
    <w:p>
      <w:pPr>
        <w:pStyle w:val="Heading1"/>
      </w:pPr>
      <w:r>
        <w:t xml:space="preserve">Funder profiles</w:t>
      </w:r>
    </w:p>
    <w:p>
      <w:pPr>
        <w:pStyle w:val="Heading2"/>
      </w:pPr>
      <w:r>
        <w:t xml:space="preserve">APNIC Foundation</w:t>
      </w:r>
    </w:p>
    <w:p>
      <w:pPr>
        <w:spacing w:after="120"/>
      </w:pPr>
      <w:r>
        <w:t xml:space="preserve">The APNIC Foundation is the single most important funder for Rise's mission. Headquartered in Brisbane, it operates as a registered Australian charity, and its flagship program (ISIF Asia) explicitly names IXPs, peering, routing security, caches, and community networks as funded categories. Philippines is fully in-scope.</w:t>
      </w:r>
    </w:p>
    <w:p>
      <w:pPr>
        <w:pStyle w:val="Heading3"/>
      </w:pPr>
      <w:r>
        <w:t xml:space="preserve">ISIF Asia 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grant tiers: USD 20,000 / 50,000 / 75,000 (some older references cite 30K/85K/150K — verify on the apply page).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Categories include Infrastructure, Capability, and Inclusion/Knowledge — pick the category that best frames your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Eligibility: APAC-based organizations legally registered in the region; public, private, academia, non-profit, and social enterprise. Individuals NOT eligible.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Deadline: 24 April 2026, 11:59 PM UTC+10 for concept notes. Selected teams are invited to submit full proposals.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Concept note is short (~700 words total across 7 sections) — it's a low-cost, high-value application to submit.</w:t>
      </w:r>
    </w:p>
    <w:p>
      <w:pPr>
        <w:pStyle w:val="Heading3"/>
      </w:pPr>
      <w:r>
        <w:t xml:space="preserve">APNIC Foundation Research Fellowship 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USD 10,000 stipend per fellow, ~8 months (April–November 2026).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to individuals — senior engineers, systems architects, infrastructure specialists.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Remote-first. Intended to translate operational experience into documented technical outputs.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2026 cycle is closed — pipeline a staff candidate for 2027.</w:t>
      </w:r>
    </w:p>
    <w:p>
      <w:pPr>
        <w:pStyle w:val="Heading3"/>
      </w:pPr>
      <w:r>
        <w:t xml:space="preserve">Switch! (Supporting Women In Technical and ResearCH roles)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Training and mentorship program for women and gender-diverse technical staff in Cambodia, Laos, Philippines, Thailand, Timor-Leste, and Vietnam.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a cash grant to orgs — but nominating staff into the cohort is a free capacity-building win.</w:t>
      </w:r>
    </w:p>
    <w:p>
      <w:pPr>
        <w:pStyle w:val="Heading3"/>
      </w:pPr>
      <w:r>
        <w:t xml:space="preserve">Building Capabilities in the Asia Pacific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Team-based technical training and mentorship program.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2026 applications open — rolling. Lower application burden than ISIF Asia.</w:t>
      </w:r>
    </w:p>
    <w:p>
      <w:pPr>
        <w:pStyle w:val="Heading2"/>
      </w:pPr>
      <w:r>
        <w:t xml:space="preserve">Internet Society Foundation</w:t>
      </w:r>
    </w:p>
    <w:p>
      <w:pPr>
        <w:spacing w:after="120"/>
      </w:pPr>
      <w:r>
        <w:t xml:space="preserve">ISOC Foundation runs multiple grant programs. Two are directly relevant; one is chapter-only; the rest are pipeline items.</w:t>
      </w:r>
    </w:p>
    <w:p>
      <w:pPr>
        <w:pStyle w:val="Heading3"/>
      </w:pPr>
      <w:r>
        <w:t xml:space="preserve">Sustainable Peering Infrastructure (SPI) — 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IXP Support: up to USD 50,000 for establishing or enhancing IXPs.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Peering Ecosystem Support: up to USD 25,000 for events, workshops, and community activities.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Deadline: 23 April 2026, 21:00 UTC.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2026 cycle has a STRONG preference for Least Developed Countries and Small Island Developing States. The Philippines is neither.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Recommended play: submit the Peering Ecosystem track rather than IXP Support — easier justification, lower amount, lower bar.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 is co-funded by Meta and ICANN.</w:t>
      </w:r>
    </w:p>
    <w:p>
      <w:pPr>
        <w:pStyle w:val="Heading3"/>
      </w:pPr>
      <w:r>
        <w:t xml:space="preserve">Research Grant Program 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USD 200,000 – 500,000 per grant.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Applications: 7 April – 22 May 2026, 21:00 UTC. Submitted via Fluxx.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Focus areas include Inclusive Internet (affordability, community networks, meaningful participation) and Greening the Internet (energy, environmental impact).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to researchers and organizations worldwide.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Realistic only with a Philippine academic partner as co-applicant or lead researcher.</w:t>
      </w:r>
    </w:p>
    <w:p>
      <w:pPr>
        <w:pStyle w:val="Heading3"/>
      </w:pPr>
      <w:r>
        <w:t xml:space="preserve">Beyond the 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 to USD 55,000 — BUT only for Internet Society Chapters.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for Rise: partner with ISOC Philippines Chapter as implementing partner.</w:t>
      </w:r>
    </w:p>
    <w:p>
      <w:pPr>
        <w:pStyle w:val="Heading3"/>
      </w:pPr>
      <w:r>
        <w:t xml:space="preserve">SCILLS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2026 cycle is invitation-only; focus countries are Bangladesh, Brazil, Colombia, Ghana, Indonesia, Senegal. Philippines is not in scope.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 for now.</w:t>
      </w:r>
    </w:p>
    <w:p>
      <w:pPr>
        <w:pStyle w:val="Heading2"/>
      </w:pPr>
      <w:r>
        <w:t xml:space="preserve">ICANN</w:t>
      </w:r>
    </w:p>
    <w:p>
      <w:pPr>
        <w:pStyle w:val="Heading3"/>
      </w:pPr>
      <w:r>
        <w:t xml:space="preserve">ICANN Grant Program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Funded by proceeds from the 2012 New gTLD Program auctions. First cycle was USD 10M across 20+ grants; overall program is USD 200M.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Grant sizes: USD 50,000 – 500,000.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Broad scope: projects that advance a single, interoperable Internet — DNS, security, capacity building, community support.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current cycle status at icann.org/en/grant-program. Strong candidate for PH-based routing security / IXP capacity projects.</w:t>
      </w:r>
    </w:p>
    <w:p>
      <w:pPr>
        <w:pStyle w:val="Heading2"/>
      </w:pPr>
      <w:r>
        <w:t xml:space="preserve">Other relevant funders and partners</w:t>
      </w:r>
    </w:p>
    <w:p>
      <w:pPr>
        <w:pStyle w:val="Heading3"/>
      </w:pPr>
      <w:r>
        <w:t xml:space="preserve">Network Startup Resource Center (NSRC)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a grant-maker, but a free operational partner. Based at University of Oregon; NSF- and Google-funded.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Already active in PH: DOST-ASTI, CSPC, and MMSU (March 2026) have hosted NSRC workshops.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Highest-leverage cold outreach on this list — low effort, high credibility payoff.</w:t>
      </w:r>
    </w:p>
    <w:p>
      <w:pPr>
        <w:pStyle w:val="Heading3"/>
      </w:pPr>
      <w:r>
        <w:t xml:space="preserve">World Bank (via DICT)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Philippines Digital Infrastructure Project Scale-Up (Phase II) is World Bank–supported, DICT-executed, and focused on broadband expansion into underserved areas (BARMM, Western Mindanao).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 org grants are rare — typical engagement is as a partner, contractor, or sub-grantee via DICT.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Worth mapping DICT's TORs and RFP pipeline if Rise wants to participate in this flow.</w:t>
      </w:r>
    </w:p>
    <w:p>
      <w:pPr>
        <w:pStyle w:val="Heading3"/>
      </w:pPr>
      <w:r>
        <w:t xml:space="preserve">IDRC and APF Canada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IDRC 2026 International Joint Initiative requires multi-country teams with a Canadian lead. LOI due 9 June 2026, but the NOI step (3 March) has passed.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APF Canada's 2026–2027 Canada–Asia Joint Research Grants closed 15 March 2026 — pipeline for 2027 if a Canadian policy partner is identified.</w:t>
      </w:r>
    </w:p>
    <w:p>
      <w:pPr>
        <w:pStyle w:val="Heading1"/>
      </w:pPr>
      <w:r>
        <w:t xml:space="preserve">Strategic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Stack for scale, not for coverage. </w:t>
      </w:r>
      <w:r>
        <w:t xml:space="preserve">Win one ISIF Asia and one ISOC grant first; each one establishes funder track record that compounds for the next 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Frame PH specificity, not generality. </w:t>
      </w:r>
      <w:r>
        <w:t xml:space="preserve">Reviewers see many 'improve connectivity in country X' bids. Concrete, measurable PH-specific work (e.g., a named IXP's measurable route server uptime, a specific under-peered province, a documented RPKI deployment target) outperforms abstract framing.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MANRS/RPKI/PeeringDB as proof points. </w:t>
      </w:r>
      <w:r>
        <w:t xml:space="preserve">Quantifiable peering/routing health metrics give funders defensible outcome indicators.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the ISOC Philippines Chapter relationship. </w:t>
      </w:r>
      <w:r>
        <w:t xml:space="preserve">Unlocks Beyond the Net, opens doors to APAC Bureau support, and turns community events into co-bid vehicles.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Don't chase non-fits. </w:t>
      </w:r>
      <w:r>
        <w:t xml:space="preserve">SCILLS, SPI IXP Support (low probability for non-LDC), and LDC-focused programs drain time. Apply only where eligibility is a 'yes' or a 'strong maybe.'</w:t>
      </w:r>
    </w:p>
    <w:p>
      <w:pPr>
        <w:pStyle w:val="Heading1"/>
      </w:pPr>
      <w:r>
        <w:t xml:space="preserve">Open questions for Rise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Rise's legal registration (NGO, social enterprise, PPI, private corp)? This affects fit with ISIF Asia's 'able to receive funding from an Australian charity' requirement.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 Rise already operate or co-operate an IXP in PH (e.g., a route server, a location in a specific city)? This shapes whether the ISOC SPI IXP Support track is viable.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there an existing academic partner? Needed for the ISOC Research Grant bid.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current relationship with ISOC Philippines Chapter and PhNOG? This determines how fast the Beyond the Net and community routes can be activated.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Rise willing to co-host an NSRC workshop (1–5 days, trainer-led, no-cost but staff time)?</w:t>
      </w:r>
    </w:p>
    <w:p>
      <w:pPr>
        <w:pStyle w:val="Heading1"/>
      </w:pPr>
      <w:r>
        <w:t xml:space="preserve">Sources</w:t>
      </w:r>
    </w:p>
    <w:p>
      <w:pPr>
        <w:spacing w:after="80"/>
      </w:pPr>
      <w:hyperlink w:history="1" r:id="rIdtgrkj6rfesdcplzoc3w4q">
        <w:r>
          <w:rPr>
            <w:rStyle w:val="Hyperlink"/>
          </w:rPr>
          <w:t xml:space="preserve">APNIC Foundation — ISIF Asia 2026 call</w:t>
        </w:r>
      </w:hyperlink>
    </w:p>
    <w:p>
      <w:pPr>
        <w:spacing w:after="80"/>
      </w:pPr>
      <w:hyperlink w:history="1" r:id="rId5cazngcefnavtjz0fpaym">
        <w:r>
          <w:rPr>
            <w:rStyle w:val="Hyperlink"/>
          </w:rPr>
          <w:t xml:space="preserve">APNIC Foundation — ISIF Asia program page</w:t>
        </w:r>
      </w:hyperlink>
    </w:p>
    <w:p>
      <w:pPr>
        <w:spacing w:after="80"/>
      </w:pPr>
      <w:hyperlink w:history="1" r:id="rIdxe85cbmtr3zyhn30o2zjd">
        <w:r>
          <w:rPr>
            <w:rStyle w:val="Hyperlink"/>
          </w:rPr>
          <w:t xml:space="preserve">APNIC Foundation — Apply for funding (ISIF)</w:t>
        </w:r>
      </w:hyperlink>
    </w:p>
    <w:p>
      <w:pPr>
        <w:spacing w:after="80"/>
      </w:pPr>
      <w:hyperlink w:history="1" r:id="rId2cgahqgvba6i_uxxp-url">
        <w:r>
          <w:rPr>
            <w:rStyle w:val="Hyperlink"/>
          </w:rPr>
          <w:t xml:space="preserve">APNIC Foundation — Research Fellowships</w:t>
        </w:r>
      </w:hyperlink>
    </w:p>
    <w:p>
      <w:pPr>
        <w:spacing w:after="80"/>
      </w:pPr>
      <w:hyperlink w:history="1" r:id="rId1e678l0fxio30ytuldj8h">
        <w:r>
          <w:rPr>
            <w:rStyle w:val="Hyperlink"/>
          </w:rPr>
          <w:t xml:space="preserve">APNIC Foundation — Building Capabilities in APAC 2026</w:t>
        </w:r>
      </w:hyperlink>
    </w:p>
    <w:p>
      <w:pPr>
        <w:spacing w:after="80"/>
      </w:pPr>
      <w:hyperlink w:history="1" r:id="rIdkiy3hulfg03nd5o43lwpy">
        <w:r>
          <w:rPr>
            <w:rStyle w:val="Hyperlink"/>
          </w:rPr>
          <w:t xml:space="preserve">APNIC Foundation — Switch! program</w:t>
        </w:r>
      </w:hyperlink>
    </w:p>
    <w:p>
      <w:pPr>
        <w:spacing w:after="80"/>
      </w:pPr>
      <w:hyperlink w:history="1" r:id="rIdfdq524ucekg-mevew7tcs">
        <w:r>
          <w:rPr>
            <w:rStyle w:val="Hyperlink"/>
          </w:rPr>
          <w:t xml:space="preserve">APNIC Fellowship (community)</w:t>
        </w:r>
      </w:hyperlink>
    </w:p>
    <w:p>
      <w:pPr>
        <w:spacing w:after="80"/>
      </w:pPr>
      <w:hyperlink w:history="1" r:id="rIdzv_d_tdqmmqs2h2i-xp6e">
        <w:r>
          <w:rPr>
            <w:rStyle w:val="Hyperlink"/>
          </w:rPr>
          <w:t xml:space="preserve">ISOC Foundation — Sustainable Peering Infrastructure</w:t>
        </w:r>
      </w:hyperlink>
    </w:p>
    <w:p>
      <w:pPr>
        <w:spacing w:after="80"/>
      </w:pPr>
      <w:hyperlink w:history="1" r:id="rId_ttyyalen2sa4fqt5bazo">
        <w:r>
          <w:rPr>
            <w:rStyle w:val="Hyperlink"/>
          </w:rPr>
          <w:t xml:space="preserve">ISOC Foundation — Research Grant Program</w:t>
        </w:r>
      </w:hyperlink>
    </w:p>
    <w:p>
      <w:pPr>
        <w:spacing w:after="80"/>
      </w:pPr>
      <w:hyperlink w:history="1" r:id="rIduyiovvzmmzdfzjfdg-nx-">
        <w:r>
          <w:rPr>
            <w:rStyle w:val="Hyperlink"/>
          </w:rPr>
          <w:t xml:space="preserve">ISOC Foundation — Beyond the Net</w:t>
        </w:r>
      </w:hyperlink>
    </w:p>
    <w:p>
      <w:pPr>
        <w:spacing w:after="80"/>
      </w:pPr>
      <w:hyperlink w:history="1" r:id="rId0mdapwkpe0us6mbsroycy">
        <w:r>
          <w:rPr>
            <w:rStyle w:val="Hyperlink"/>
          </w:rPr>
          <w:t xml:space="preserve">ISOC Foundation — SCILLS</w:t>
        </w:r>
      </w:hyperlink>
    </w:p>
    <w:p>
      <w:pPr>
        <w:spacing w:after="80"/>
      </w:pPr>
      <w:hyperlink w:history="1" r:id="rIdu877itn4lzg5tg5tyxyir">
        <w:r>
          <w:rPr>
            <w:rStyle w:val="Hyperlink"/>
          </w:rPr>
          <w:t xml:space="preserve">ISOC Foundation — Funding Areas</w:t>
        </w:r>
      </w:hyperlink>
    </w:p>
    <w:p>
      <w:pPr>
        <w:spacing w:after="80"/>
      </w:pPr>
      <w:hyperlink w:history="1" r:id="rIdr-4twszsqqddlfc0bamfm">
        <w:r>
          <w:rPr>
            <w:rStyle w:val="Hyperlink"/>
          </w:rPr>
          <w:t xml:space="preserve">ISOC — Asia-Pacific Bureau</w:t>
        </w:r>
      </w:hyperlink>
    </w:p>
    <w:p>
      <w:pPr>
        <w:spacing w:after="80"/>
      </w:pPr>
      <w:hyperlink w:history="1" r:id="rIdqk5f8cpb8jf7eraskvomf">
        <w:r>
          <w:rPr>
            <w:rStyle w:val="Hyperlink"/>
          </w:rPr>
          <w:t xml:space="preserve">ICANN Grant Program</w:t>
        </w:r>
      </w:hyperlink>
    </w:p>
    <w:p>
      <w:pPr>
        <w:spacing w:after="80"/>
      </w:pPr>
      <w:hyperlink w:history="1" r:id="rIdorp1y8ykkffb3v0dnebv-">
        <w:r>
          <w:rPr>
            <w:rStyle w:val="Hyperlink"/>
          </w:rPr>
          <w:t xml:space="preserve">NSRC — Network Startup Resource Center</w:t>
        </w:r>
      </w:hyperlink>
    </w:p>
    <w:p>
      <w:pPr>
        <w:spacing w:after="80"/>
      </w:pPr>
      <w:hyperlink w:history="1" r:id="rIdl6d19jhlb3gdcbfvfy34f">
        <w:r>
          <w:rPr>
            <w:rStyle w:val="Hyperlink"/>
          </w:rPr>
          <w:t xml:space="preserve">World Bank — Philippines Digital Transformation (Nov 2024 press release)</w:t>
        </w:r>
      </w:hyperlink>
    </w:p>
    <w:p>
      <w:pPr>
        <w:spacing w:after="80"/>
      </w:pPr>
      <w:hyperlink w:history="1" r:id="rId4syysrqc6my_uikg3qhcw">
        <w:r>
          <w:rPr>
            <w:rStyle w:val="Hyperlink"/>
          </w:rPr>
          <w:t xml:space="preserve">UN — List of Least Developed Countries</w:t>
        </w:r>
      </w:hyperlink>
    </w:p>
    <w:p>
      <w:pPr>
        <w:spacing w:after="80"/>
      </w:pPr>
      <w:hyperlink w:history="1" r:id="rId_lljkxdgles_zqwx16kr0">
        <w:r>
          <w:rPr>
            <w:rStyle w:val="Hyperlink"/>
          </w:rPr>
          <w:t xml:space="preserve">IDRC — 2026 International Joint Initiative (Disruptive Tech)</w:t>
        </w:r>
      </w:hyperlink>
    </w:p>
    <w:p>
      <w:pPr>
        <w:spacing w:after="80"/>
      </w:pPr>
      <w:hyperlink w:history="1" r:id="rIddogqyg2_bxe8lf6aq_huv">
        <w:r>
          <w:rPr>
            <w:rStyle w:val="Hyperlink"/>
          </w:rPr>
          <w:t xml:space="preserve">APF Canada — Canada–Asia Joint Research Grants 2026–2027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95959"/>
        <w:sz w:val="18"/>
        <w:szCs w:val="18"/>
      </w:rPr>
      <w:t xml:space="preserve">Rise — Grants Research Brief</w:t>
    </w:r>
    <w:r>
      <w:t xml:space="preserve">	</w:t>
    </w:r>
    <w:r>
      <w:rPr>
        <w:color w:val="595959"/>
        <w:sz w:val="18"/>
        <w:szCs w:val="18"/>
      </w:rPr>
      <w:t xml:space="preserve">14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grkj6rfesdcplzoc3w4q" Type="http://schemas.openxmlformats.org/officeDocument/2006/relationships/hyperlink" Target="https://apnic.foundation/isif-asia-2026-open-for-concept-notes/" TargetMode="External"/><Relationship Id="rId5cazngcefnavtjz0fpaym" Type="http://schemas.openxmlformats.org/officeDocument/2006/relationships/hyperlink" Target="https://apnic.foundation/grants/isif-asia/" TargetMode="External"/><Relationship Id="rIdxe85cbmtr3zyhn30o2zjd" Type="http://schemas.openxmlformats.org/officeDocument/2006/relationships/hyperlink" Target="https://apnic.foundation/isif-asia/apply-for-funding/" TargetMode="External"/><Relationship Id="rId2cgahqgvba6i_uxxp-url" Type="http://schemas.openxmlformats.org/officeDocument/2006/relationships/hyperlink" Target="https://apnic.foundation/grants/research-fellowships/" TargetMode="External"/><Relationship Id="rId1e678l0fxio30ytuldj8h" Type="http://schemas.openxmlformats.org/officeDocument/2006/relationships/hyperlink" Target="https://apnic.foundation/building-capabilities-in-the-asia-pacific-is-accepting-applications-for-2026/" TargetMode="External"/><Relationship Id="rIdkiy3hulfg03nd5o43lwpy" Type="http://schemas.openxmlformats.org/officeDocument/2006/relationships/hyperlink" Target="https://apnic.foundation/projects/switch-fostering-womens-technical-participation-in-the-internet-industry-in-south-east-asia/" TargetMode="External"/><Relationship Id="rIdfdq524ucekg-mevew7tcs" Type="http://schemas.openxmlformats.org/officeDocument/2006/relationships/hyperlink" Target="https://www.apnic.net/community/fellowship/" TargetMode="External"/><Relationship Id="rIdzv_d_tdqmmqs2h2i-xp6e" Type="http://schemas.openxmlformats.org/officeDocument/2006/relationships/hyperlink" Target="https://www.isocfoundation.org/grant-programme/sustainable-peering-infrastructure/" TargetMode="External"/><Relationship Id="rId_ttyyalen2sa4fqt5bazo" Type="http://schemas.openxmlformats.org/officeDocument/2006/relationships/hyperlink" Target="https://www.isocfoundation.org/grant-programme/research-grant-programme/" TargetMode="External"/><Relationship Id="rIduyiovvzmmzdfzjfdg-nx-" Type="http://schemas.openxmlformats.org/officeDocument/2006/relationships/hyperlink" Target="https://www.isocfoundation.org/grant-programme/beyond-the-net-grant-program/" TargetMode="External"/><Relationship Id="rId0mdapwkpe0us6mbsroycy" Type="http://schemas.openxmlformats.org/officeDocument/2006/relationships/hyperlink" Target="https://www.isocfoundation.org/grant-programme/scills-grant-programme/" TargetMode="External"/><Relationship Id="rIdu877itn4lzg5tg5tyxyir" Type="http://schemas.openxmlformats.org/officeDocument/2006/relationships/hyperlink" Target="https://www.isocfoundation.org/funding-areas/" TargetMode="External"/><Relationship Id="rIdr-4twszsqqddlfc0bamfm" Type="http://schemas.openxmlformats.org/officeDocument/2006/relationships/hyperlink" Target="https://www.internetsociety.org/regions/asia-pacific/" TargetMode="External"/><Relationship Id="rIdqk5f8cpb8jf7eraskvomf" Type="http://schemas.openxmlformats.org/officeDocument/2006/relationships/hyperlink" Target="https://www.icann.org/en/grant-program" TargetMode="External"/><Relationship Id="rIdorp1y8ykkffb3v0dnebv-" Type="http://schemas.openxmlformats.org/officeDocument/2006/relationships/hyperlink" Target="https://nsrc.org/" TargetMode="External"/><Relationship Id="rIdl6d19jhlb3gdcbfvfy34f" Type="http://schemas.openxmlformats.org/officeDocument/2006/relationships/hyperlink" Target="https://www.worldbank.org/en/news/press-release/2024/11/12/world-bank-helps-boost-digital-transformation-in-ph" TargetMode="External"/><Relationship Id="rId4syysrqc6my_uikg3qhcw" Type="http://schemas.openxmlformats.org/officeDocument/2006/relationships/hyperlink" Target="https://www.un.org/ohrlls/content/list-ldcs" TargetMode="External"/><Relationship Id="rId_lljkxdgles_zqwx16kr0" Type="http://schemas.openxmlformats.org/officeDocument/2006/relationships/hyperlink" Target="https://idrc-crdi.ca/en/funding/2026-international-joint-initiative-research-harnessing-disruptive-technologies-address" TargetMode="External"/><Relationship Id="rIddogqyg2_bxe8lf6aq_huv" Type="http://schemas.openxmlformats.org/officeDocument/2006/relationships/hyperlink" Target="https://www.asiapacific.ca/canada-asia-joint-research-grants-2026-2027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2026-04-14T02:54:47.987Z</dcterms:created>
  <dcterms:modified xsi:type="dcterms:W3CDTF">2026-04-14T02:54:47.988Z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