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00A6F010" w:rsidR="003803FE" w:rsidRDefault="00000000">
      <w:pPr>
        <w:pStyle w:val="Titolo1"/>
        <w:spacing w:line="360" w:lineRule="auto"/>
        <w:jc w:val="center"/>
        <w:rPr>
          <w:rFonts w:ascii="Calibri" w:eastAsia="Calibri" w:hAnsi="Calibri" w:cs="Calibri"/>
          <w:color w:val="000000"/>
          <w:sz w:val="32"/>
          <w:szCs w:val="32"/>
        </w:rPr>
      </w:pPr>
      <w:r>
        <w:rPr>
          <w:rFonts w:ascii="Calibri" w:eastAsia="Calibri" w:hAnsi="Calibri" w:cs="Calibri"/>
          <w:color w:val="000000"/>
          <w:sz w:val="32"/>
          <w:szCs w:val="32"/>
        </w:rPr>
        <w:t xml:space="preserve">The Shared Narrative of the </w:t>
      </w:r>
      <w:proofErr w:type="spellStart"/>
      <w:r>
        <w:rPr>
          <w:rFonts w:ascii="Calibri" w:eastAsia="Calibri" w:hAnsi="Calibri" w:cs="Calibri"/>
          <w:color w:val="000000"/>
          <w:sz w:val="32"/>
          <w:szCs w:val="32"/>
        </w:rPr>
        <w:t>ClimOO</w:t>
      </w:r>
      <w:proofErr w:type="spellEnd"/>
      <w:r>
        <w:rPr>
          <w:rFonts w:ascii="Calibri" w:eastAsia="Calibri" w:hAnsi="Calibri" w:cs="Calibri"/>
          <w:color w:val="000000"/>
          <w:sz w:val="32"/>
          <w:szCs w:val="32"/>
        </w:rPr>
        <w:t xml:space="preserve"> Ontology</w:t>
      </w:r>
      <w:r w:rsidR="00E10D9F">
        <w:rPr>
          <w:rFonts w:ascii="Calibri" w:eastAsia="Calibri" w:hAnsi="Calibri" w:cs="Calibri"/>
          <w:color w:val="000000"/>
          <w:sz w:val="32"/>
          <w:szCs w:val="32"/>
        </w:rPr>
        <w:t xml:space="preserve"> Suite</w:t>
      </w:r>
    </w:p>
    <w:p w14:paraId="00000002" w14:textId="4D9EA301" w:rsidR="003803F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 xml:space="preserve">The following table provides the shared and participatory narrative that accounts for and accommodates perspectives, frameworks of reference, and purposes of involved stakeholders, concerning sustainability, plastic pollution, and climate change, especially in relation to agrifood systems. The </w:t>
      </w:r>
      <w:proofErr w:type="spellStart"/>
      <w:r>
        <w:rPr>
          <w:rFonts w:ascii="Calibri" w:eastAsia="Calibri" w:hAnsi="Calibri" w:cs="Calibri"/>
          <w:sz w:val="22"/>
          <w:szCs w:val="22"/>
        </w:rPr>
        <w:t>ClimOO</w:t>
      </w:r>
      <w:proofErr w:type="spellEnd"/>
      <w:r>
        <w:rPr>
          <w:rFonts w:ascii="Calibri" w:eastAsia="Calibri" w:hAnsi="Calibri" w:cs="Calibri"/>
          <w:sz w:val="22"/>
          <w:szCs w:val="22"/>
        </w:rPr>
        <w:t xml:space="preserve"> Ontology</w:t>
      </w:r>
      <w:r w:rsidR="00E10D9F">
        <w:rPr>
          <w:rFonts w:ascii="Calibri" w:eastAsia="Calibri" w:hAnsi="Calibri" w:cs="Calibri"/>
          <w:sz w:val="22"/>
          <w:szCs w:val="22"/>
        </w:rPr>
        <w:t xml:space="preserve"> suite</w:t>
      </w:r>
      <w:r>
        <w:rPr>
          <w:rFonts w:ascii="Calibri" w:eastAsia="Calibri" w:hAnsi="Calibri" w:cs="Calibri"/>
          <w:sz w:val="22"/>
          <w:szCs w:val="22"/>
        </w:rPr>
        <w:t xml:space="preserve"> is constructed upon such a narrative.</w:t>
      </w:r>
    </w:p>
    <w:p w14:paraId="53ABC0DC" w14:textId="173D51E7" w:rsidR="00604F55" w:rsidRDefault="00604F55">
      <w:pPr>
        <w:spacing w:line="360" w:lineRule="auto"/>
        <w:jc w:val="both"/>
        <w:rPr>
          <w:rFonts w:ascii="Calibri" w:eastAsia="Calibri" w:hAnsi="Calibri" w:cs="Calibri"/>
          <w:sz w:val="22"/>
          <w:szCs w:val="22"/>
        </w:rPr>
      </w:pPr>
      <w:r>
        <w:rPr>
          <w:rFonts w:ascii="Calibri" w:eastAsia="Calibri" w:hAnsi="Calibri" w:cs="Calibri"/>
          <w:sz w:val="22"/>
          <w:szCs w:val="22"/>
        </w:rPr>
        <w:t xml:space="preserve">Legenda: </w:t>
      </w:r>
    </w:p>
    <w:p w14:paraId="74103CB0" w14:textId="765C0D47" w:rsidR="00604F55" w:rsidRDefault="00604F55">
      <w:pPr>
        <w:spacing w:line="360" w:lineRule="auto"/>
        <w:jc w:val="both"/>
        <w:rPr>
          <w:rFonts w:ascii="Calibri" w:eastAsia="Calibri" w:hAnsi="Calibri" w:cs="Calibri"/>
          <w:sz w:val="22"/>
          <w:szCs w:val="22"/>
        </w:rPr>
      </w:pPr>
      <w:r w:rsidRPr="00604F55">
        <w:rPr>
          <w:rFonts w:ascii="Calibri" w:eastAsia="Calibri" w:hAnsi="Calibri" w:cs="Calibri"/>
          <w:sz w:val="22"/>
          <w:szCs w:val="22"/>
          <w:highlight w:val="yellow"/>
        </w:rPr>
        <w:t>XXXX</w:t>
      </w:r>
      <w:r>
        <w:rPr>
          <w:rFonts w:ascii="Calibri" w:eastAsia="Calibri" w:hAnsi="Calibri" w:cs="Calibri"/>
          <w:sz w:val="22"/>
          <w:szCs w:val="22"/>
        </w:rPr>
        <w:t xml:space="preserve"> = to further revise.</w:t>
      </w:r>
    </w:p>
    <w:tbl>
      <w:tblPr>
        <w:tblStyle w:val="a"/>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3803FE" w14:paraId="4ACBA7DA" w14:textId="77777777">
        <w:trPr>
          <w:trHeight w:val="591"/>
        </w:trPr>
        <w:tc>
          <w:tcPr>
            <w:tcW w:w="9628" w:type="dxa"/>
            <w:shd w:val="clear" w:color="auto" w:fill="A5C9EB"/>
            <w:vAlign w:val="center"/>
          </w:tcPr>
          <w:p w14:paraId="00000003" w14:textId="77777777" w:rsidR="003803FE" w:rsidRDefault="00000000">
            <w:pPr>
              <w:spacing w:line="360" w:lineRule="auto"/>
              <w:jc w:val="center"/>
              <w:rPr>
                <w:rFonts w:ascii="Calibri" w:eastAsia="Calibri" w:hAnsi="Calibri" w:cs="Calibri"/>
                <w:sz w:val="22"/>
                <w:szCs w:val="22"/>
              </w:rPr>
            </w:pPr>
            <w:proofErr w:type="spellStart"/>
            <w:r>
              <w:rPr>
                <w:rFonts w:ascii="Calibri" w:eastAsia="Calibri" w:hAnsi="Calibri" w:cs="Calibri"/>
                <w:b/>
                <w:bCs/>
                <w:sz w:val="28"/>
                <w:szCs w:val="28"/>
              </w:rPr>
              <w:t>ClimOO</w:t>
            </w:r>
            <w:proofErr w:type="spellEnd"/>
            <w:r>
              <w:rPr>
                <w:rFonts w:ascii="Calibri" w:eastAsia="Calibri" w:hAnsi="Calibri" w:cs="Calibri"/>
                <w:b/>
                <w:bCs/>
                <w:sz w:val="28"/>
                <w:szCs w:val="28"/>
              </w:rPr>
              <w:t xml:space="preserve"> Ontology Shared Narrative</w:t>
            </w:r>
          </w:p>
        </w:tc>
      </w:tr>
      <w:tr w:rsidR="003803FE" w14:paraId="01F32600" w14:textId="77777777">
        <w:tc>
          <w:tcPr>
            <w:tcW w:w="9628" w:type="dxa"/>
            <w:shd w:val="clear" w:color="auto" w:fill="C1E4F5"/>
            <w:vAlign w:val="center"/>
          </w:tcPr>
          <w:p w14:paraId="00000004" w14:textId="77777777" w:rsidR="003803FE" w:rsidRDefault="00000000">
            <w:pPr>
              <w:jc w:val="center"/>
              <w:rPr>
                <w:rFonts w:ascii="Calibri" w:eastAsia="Calibri" w:hAnsi="Calibri" w:cs="Calibri"/>
                <w:b/>
                <w:bCs/>
                <w:sz w:val="22"/>
                <w:szCs w:val="22"/>
              </w:rPr>
            </w:pPr>
            <w:r>
              <w:rPr>
                <w:rFonts w:ascii="Calibri" w:eastAsia="Calibri" w:hAnsi="Calibri" w:cs="Calibri"/>
                <w:sz w:val="22"/>
                <w:szCs w:val="22"/>
              </w:rPr>
              <w:t>Sustainability</w:t>
            </w:r>
          </w:p>
        </w:tc>
      </w:tr>
      <w:tr w:rsidR="003803FE" w14:paraId="68056C45" w14:textId="77777777">
        <w:tc>
          <w:tcPr>
            <w:tcW w:w="9628" w:type="dxa"/>
            <w:vAlign w:val="center"/>
          </w:tcPr>
          <w:p w14:paraId="00000005" w14:textId="77777777" w:rsidR="003803FE" w:rsidRDefault="003803FE">
            <w:pPr>
              <w:spacing w:line="360" w:lineRule="auto"/>
              <w:jc w:val="both"/>
              <w:rPr>
                <w:rFonts w:ascii="Calibri" w:eastAsia="Calibri" w:hAnsi="Calibri" w:cs="Calibri"/>
                <w:b/>
                <w:bCs/>
                <w:sz w:val="22"/>
                <w:szCs w:val="22"/>
              </w:rPr>
            </w:pPr>
          </w:p>
          <w:p w14:paraId="00000006"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Involved perspectives on sustainability:</w:t>
            </w:r>
          </w:p>
          <w:p w14:paraId="00000007" w14:textId="77777777" w:rsidR="003803FE" w:rsidRDefault="00000000">
            <w:pPr>
              <w:numPr>
                <w:ilvl w:val="0"/>
                <w:numId w:val="1"/>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Sustainability interpreted through Hans Carl von </w:t>
            </w:r>
            <w:proofErr w:type="spellStart"/>
            <w:r>
              <w:rPr>
                <w:rFonts w:ascii="Calibri" w:eastAsia="Calibri" w:hAnsi="Calibri" w:cs="Calibri"/>
                <w:color w:val="000000"/>
                <w:sz w:val="22"/>
                <w:szCs w:val="22"/>
              </w:rPr>
              <w:t>Carlowitz's</w:t>
            </w:r>
            <w:proofErr w:type="spellEnd"/>
            <w:r>
              <w:rPr>
                <w:rFonts w:ascii="Calibri" w:eastAsia="Calibri" w:hAnsi="Calibri" w:cs="Calibri"/>
                <w:color w:val="000000"/>
                <w:sz w:val="22"/>
                <w:szCs w:val="22"/>
              </w:rPr>
              <w:t xml:space="preserve"> view: </w:t>
            </w:r>
            <w:r>
              <w:rPr>
                <w:rFonts w:ascii="Calibri" w:eastAsia="Calibri" w:hAnsi="Calibri" w:cs="Calibri"/>
                <w:sz w:val="22"/>
                <w:szCs w:val="22"/>
              </w:rPr>
              <w:t xml:space="preserve">A balance of resources of the system of interest. Focus: Environmental performance assessment and analysis. Continuation of processes occurring in the system of interest. </w:t>
            </w:r>
          </w:p>
          <w:p w14:paraId="00000008" w14:textId="77777777" w:rsidR="003803FE" w:rsidRDefault="00000000">
            <w:pPr>
              <w:numPr>
                <w:ilvl w:val="0"/>
                <w:numId w:val="1"/>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Sustainability as a commitment towards a sustainable development of the system of interest and the perpetual change characterizing such development, far from the system collapsing. Sustainable development as the permanent reestablishment of opportunities for system novelty and evolution that guarantee living conditions that are valuable and considered valuable by all system components, and among which they can opt freely (</w:t>
            </w:r>
            <w:proofErr w:type="spellStart"/>
            <w:r>
              <w:rPr>
                <w:rFonts w:ascii="Calibri" w:eastAsia="Calibri" w:hAnsi="Calibri" w:cs="Calibri"/>
                <w:color w:val="000000"/>
                <w:sz w:val="22"/>
                <w:szCs w:val="22"/>
              </w:rPr>
              <w:t>Ubbiali</w:t>
            </w:r>
            <w:proofErr w:type="spellEnd"/>
            <w:r>
              <w:rPr>
                <w:rFonts w:ascii="Calibri" w:eastAsia="Calibri" w:hAnsi="Calibri" w:cs="Calibri"/>
                <w:color w:val="000000"/>
                <w:sz w:val="22"/>
                <w:szCs w:val="22"/>
              </w:rPr>
              <w:t xml:space="preserve">, 2025). </w:t>
            </w:r>
          </w:p>
          <w:p w14:paraId="00000009" w14:textId="77777777" w:rsidR="003803FE" w:rsidRDefault="00000000">
            <w:pPr>
              <w:numPr>
                <w:ilvl w:val="0"/>
                <w:numId w:val="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Sustainability interpreted in terms of the “our common future”; the Brundtland Report view.</w:t>
            </w:r>
          </w:p>
          <w:p w14:paraId="0000000A" w14:textId="77777777" w:rsidR="003803FE" w:rsidRDefault="00000000">
            <w:pPr>
              <w:numPr>
                <w:ilvl w:val="0"/>
                <w:numId w:val="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Sustainability interpreted as an integration of environmental, social, and economic dimensions. The “three pillars” view.</w:t>
            </w:r>
          </w:p>
          <w:p w14:paraId="0000000B" w14:textId="77777777" w:rsidR="003803FE" w:rsidRDefault="00000000">
            <w:pPr>
              <w:numPr>
                <w:ilvl w:val="0"/>
                <w:numId w:val="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Sustainability in terms of the Environmental, Social, and Governance (ESG) principles. Focus on Environment and Society. Frame of reference: SDGs.</w:t>
            </w:r>
          </w:p>
          <w:p w14:paraId="0000000C" w14:textId="77777777" w:rsidR="003803FE" w:rsidRDefault="00000000">
            <w:pPr>
              <w:numPr>
                <w:ilvl w:val="0"/>
                <w:numId w:val="1"/>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Sustainability in terms of the propagation (at least not diminishing) of certain settled values for all humans. Sets of values of reference: SDGs.</w:t>
            </w:r>
          </w:p>
          <w:p w14:paraId="0000000D" w14:textId="77777777" w:rsidR="003803FE" w:rsidRDefault="003803FE">
            <w:pPr>
              <w:spacing w:line="360" w:lineRule="auto"/>
              <w:jc w:val="both"/>
              <w:rPr>
                <w:rFonts w:ascii="Calibri" w:eastAsia="Calibri" w:hAnsi="Calibri" w:cs="Calibri"/>
                <w:b/>
                <w:bCs/>
                <w:sz w:val="22"/>
                <w:szCs w:val="22"/>
              </w:rPr>
            </w:pPr>
          </w:p>
          <w:p w14:paraId="0000000E"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Main relevant stakeholders (especially with regards to agricultural systems):</w:t>
            </w:r>
          </w:p>
          <w:p w14:paraId="0000000F" w14:textId="77777777" w:rsidR="003803FE" w:rsidRDefault="00000000">
            <w:pPr>
              <w:numPr>
                <w:ilvl w:val="0"/>
                <w:numId w:val="1"/>
              </w:numPr>
              <w:pBdr>
                <w:top w:val="nil"/>
                <w:left w:val="nil"/>
                <w:bottom w:val="nil"/>
                <w:right w:val="nil"/>
                <w:between w:val="nil"/>
              </w:pBdr>
              <w:spacing w:line="360" w:lineRule="auto"/>
              <w:jc w:val="both"/>
              <w:rPr>
                <w:rFonts w:ascii="Calibri" w:eastAsia="Calibri" w:hAnsi="Calibri" w:cs="Calibri"/>
                <w:b/>
                <w:bCs/>
                <w:color w:val="000000"/>
                <w:sz w:val="22"/>
                <w:szCs w:val="22"/>
              </w:rPr>
            </w:pPr>
            <w:r>
              <w:rPr>
                <w:rFonts w:ascii="Calibri" w:eastAsia="Calibri" w:hAnsi="Calibri" w:cs="Calibri"/>
                <w:color w:val="000000"/>
                <w:sz w:val="22"/>
                <w:szCs w:val="22"/>
              </w:rPr>
              <w:t xml:space="preserve">All living beings, including humans, related institutions, animals, microbes, and plants. Specific examples from human and related institutions’ </w:t>
            </w:r>
            <w:proofErr w:type="gramStart"/>
            <w:r>
              <w:rPr>
                <w:rFonts w:ascii="Calibri" w:eastAsia="Calibri" w:hAnsi="Calibri" w:cs="Calibri"/>
                <w:color w:val="000000"/>
                <w:sz w:val="22"/>
                <w:szCs w:val="22"/>
              </w:rPr>
              <w:t>sets:</w:t>
            </w:r>
            <w:proofErr w:type="gramEnd"/>
            <w:r>
              <w:rPr>
                <w:rFonts w:ascii="Calibri" w:eastAsia="Calibri" w:hAnsi="Calibri" w:cs="Calibri"/>
                <w:color w:val="000000"/>
                <w:sz w:val="22"/>
                <w:szCs w:val="22"/>
              </w:rPr>
              <w:t xml:space="preserve"> farmers, consultancy services, cooperatives, </w:t>
            </w:r>
            <w:r>
              <w:rPr>
                <w:rFonts w:ascii="Calibri" w:eastAsia="Calibri" w:hAnsi="Calibri" w:cs="Calibri"/>
                <w:color w:val="000000"/>
                <w:sz w:val="22"/>
                <w:szCs w:val="22"/>
              </w:rPr>
              <w:lastRenderedPageBreak/>
              <w:t>farmers' associations, political decision-makers (regional government), researchers, marketers, and the local and regional communities, including:</w:t>
            </w:r>
          </w:p>
          <w:p w14:paraId="00000010" w14:textId="77777777" w:rsidR="003803FE" w:rsidRDefault="00000000">
            <w:pPr>
              <w:numPr>
                <w:ilvl w:val="0"/>
                <w:numId w:val="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The South Tyrolean Extension Service for Fruit and Wine Growing </w:t>
            </w:r>
            <w:hyperlink r:id="rId6">
              <w:r>
                <w:rPr>
                  <w:rFonts w:ascii="Calibri" w:eastAsia="Calibri" w:hAnsi="Calibri" w:cs="Calibri"/>
                  <w:color w:val="467886"/>
                  <w:sz w:val="22"/>
                  <w:szCs w:val="22"/>
                  <w:u w:val="single"/>
                </w:rPr>
                <w:t>https://www3.beratungsring.org/it/home</w:t>
              </w:r>
            </w:hyperlink>
            <w:r>
              <w:rPr>
                <w:rFonts w:ascii="Calibri" w:eastAsia="Calibri" w:hAnsi="Calibri" w:cs="Calibri"/>
                <w:color w:val="000000"/>
                <w:sz w:val="22"/>
                <w:szCs w:val="22"/>
              </w:rPr>
              <w:t xml:space="preserve"> </w:t>
            </w:r>
          </w:p>
          <w:p w14:paraId="00000011" w14:textId="77777777" w:rsidR="003803FE" w:rsidRDefault="00000000">
            <w:pPr>
              <w:numPr>
                <w:ilvl w:val="0"/>
                <w:numId w:val="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Consortium of South Tyrolean Fruit Growers’ Cooperatives (VOG) </w:t>
            </w:r>
            <w:hyperlink r:id="rId7">
              <w:r>
                <w:rPr>
                  <w:rFonts w:ascii="Calibri" w:eastAsia="Calibri" w:hAnsi="Calibri" w:cs="Calibri"/>
                  <w:color w:val="467886"/>
                  <w:sz w:val="22"/>
                  <w:szCs w:val="22"/>
                  <w:u w:val="single"/>
                </w:rPr>
                <w:t>https://www.vog.it/en/home.html</w:t>
              </w:r>
            </w:hyperlink>
            <w:r>
              <w:rPr>
                <w:rFonts w:ascii="Calibri" w:eastAsia="Calibri" w:hAnsi="Calibri" w:cs="Calibri"/>
                <w:color w:val="000000"/>
                <w:sz w:val="22"/>
                <w:szCs w:val="22"/>
              </w:rPr>
              <w:t xml:space="preserve"> </w:t>
            </w:r>
          </w:p>
          <w:p w14:paraId="00000012" w14:textId="77777777" w:rsidR="003803FE" w:rsidRDefault="00000000">
            <w:pPr>
              <w:numPr>
                <w:ilvl w:val="0"/>
                <w:numId w:val="3"/>
              </w:numPr>
              <w:pBdr>
                <w:top w:val="nil"/>
                <w:left w:val="nil"/>
                <w:bottom w:val="nil"/>
                <w:right w:val="nil"/>
                <w:between w:val="nil"/>
              </w:pBdr>
              <w:spacing w:line="360" w:lineRule="auto"/>
              <w:jc w:val="both"/>
              <w:rPr>
                <w:rFonts w:ascii="Calibri" w:eastAsia="Calibri" w:hAnsi="Calibri" w:cs="Calibri"/>
                <w:b/>
                <w:bCs/>
                <w:color w:val="000000"/>
                <w:sz w:val="22"/>
                <w:szCs w:val="22"/>
              </w:rPr>
            </w:pPr>
            <w:r>
              <w:rPr>
                <w:rFonts w:ascii="Calibri" w:eastAsia="Calibri" w:hAnsi="Calibri" w:cs="Calibri"/>
                <w:color w:val="000000"/>
                <w:sz w:val="22"/>
                <w:szCs w:val="22"/>
              </w:rPr>
              <w:t>The Autonomous Province of Bolzano–South Tyrol (Italy)</w:t>
            </w:r>
            <w:proofErr w:type="gramStart"/>
            <w:r>
              <w:rPr>
                <w:rFonts w:ascii="Calibri" w:eastAsia="Calibri" w:hAnsi="Calibri" w:cs="Calibri"/>
                <w:color w:val="000000"/>
                <w:sz w:val="22"/>
                <w:szCs w:val="22"/>
              </w:rPr>
              <w:t>, in particular, the</w:t>
            </w:r>
            <w:proofErr w:type="gramEnd"/>
            <w:r>
              <w:rPr>
                <w:rFonts w:ascii="Calibri" w:eastAsia="Calibri" w:hAnsi="Calibri" w:cs="Calibri"/>
                <w:color w:val="000000"/>
                <w:sz w:val="22"/>
                <w:szCs w:val="22"/>
              </w:rPr>
              <w:t xml:space="preserve"> “ </w:t>
            </w:r>
            <w:hyperlink r:id="rId8">
              <w:proofErr w:type="spellStart"/>
              <w:r>
                <w:rPr>
                  <w:rFonts w:ascii="Calibri" w:eastAsia="Calibri" w:hAnsi="Calibri" w:cs="Calibri"/>
                  <w:color w:val="467886"/>
                  <w:sz w:val="22"/>
                  <w:szCs w:val="22"/>
                  <w:u w:val="single"/>
                </w:rPr>
                <w:t>Incarico</w:t>
              </w:r>
              <w:proofErr w:type="spellEnd"/>
              <w:r>
                <w:rPr>
                  <w:rFonts w:ascii="Calibri" w:eastAsia="Calibri" w:hAnsi="Calibri" w:cs="Calibri"/>
                  <w:color w:val="467886"/>
                  <w:sz w:val="22"/>
                  <w:szCs w:val="22"/>
                  <w:u w:val="single"/>
                </w:rPr>
                <w:t xml:space="preserve"> </w:t>
              </w:r>
              <w:proofErr w:type="spellStart"/>
              <w:r>
                <w:rPr>
                  <w:rFonts w:ascii="Calibri" w:eastAsia="Calibri" w:hAnsi="Calibri" w:cs="Calibri"/>
                  <w:color w:val="467886"/>
                  <w:sz w:val="22"/>
                  <w:szCs w:val="22"/>
                  <w:u w:val="single"/>
                </w:rPr>
                <w:t>speciale</w:t>
              </w:r>
              <w:proofErr w:type="spellEnd"/>
              <w:r>
                <w:rPr>
                  <w:rFonts w:ascii="Calibri" w:eastAsia="Calibri" w:hAnsi="Calibri" w:cs="Calibri"/>
                  <w:color w:val="467886"/>
                  <w:sz w:val="22"/>
                  <w:szCs w:val="22"/>
                  <w:u w:val="single"/>
                </w:rPr>
                <w:t xml:space="preserve"> </w:t>
              </w:r>
              <w:proofErr w:type="spellStart"/>
              <w:r>
                <w:rPr>
                  <w:rFonts w:ascii="Calibri" w:eastAsia="Calibri" w:hAnsi="Calibri" w:cs="Calibri"/>
                  <w:color w:val="467886"/>
                  <w:sz w:val="22"/>
                  <w:szCs w:val="22"/>
                  <w:u w:val="single"/>
                </w:rPr>
                <w:t>complesso</w:t>
              </w:r>
              <w:proofErr w:type="spellEnd"/>
              <w:r>
                <w:rPr>
                  <w:rFonts w:ascii="Calibri" w:eastAsia="Calibri" w:hAnsi="Calibri" w:cs="Calibri"/>
                  <w:color w:val="467886"/>
                  <w:sz w:val="22"/>
                  <w:szCs w:val="22"/>
                  <w:u w:val="single"/>
                </w:rPr>
                <w:t xml:space="preserve"> "</w:t>
              </w:r>
              <w:proofErr w:type="spellStart"/>
              <w:r>
                <w:rPr>
                  <w:rFonts w:ascii="Calibri" w:eastAsia="Calibri" w:hAnsi="Calibri" w:cs="Calibri"/>
                  <w:color w:val="467886"/>
                  <w:sz w:val="22"/>
                  <w:szCs w:val="22"/>
                  <w:u w:val="single"/>
                </w:rPr>
                <w:t>Sostenibilità</w:t>
              </w:r>
              <w:proofErr w:type="spellEnd"/>
              <w:r>
                <w:rPr>
                  <w:rFonts w:ascii="Calibri" w:eastAsia="Calibri" w:hAnsi="Calibri" w:cs="Calibri"/>
                  <w:color w:val="467886"/>
                  <w:sz w:val="22"/>
                  <w:szCs w:val="22"/>
                  <w:u w:val="single"/>
                </w:rPr>
                <w:t>"” office</w:t>
              </w:r>
            </w:hyperlink>
            <w:r>
              <w:rPr>
                <w:rFonts w:ascii="Calibri" w:eastAsia="Calibri" w:hAnsi="Calibri" w:cs="Calibri"/>
                <w:color w:val="000000"/>
                <w:sz w:val="22"/>
                <w:szCs w:val="22"/>
              </w:rPr>
              <w:t xml:space="preserve">. </w:t>
            </w:r>
          </w:p>
          <w:p w14:paraId="00000013" w14:textId="77777777" w:rsidR="003803FE" w:rsidRDefault="00000000">
            <w:pPr>
              <w:spacing w:line="360" w:lineRule="auto"/>
              <w:rPr>
                <w:rFonts w:ascii="Calibri" w:eastAsia="Calibri" w:hAnsi="Calibri" w:cs="Calibri"/>
                <w:sz w:val="22"/>
                <w:szCs w:val="22"/>
              </w:rPr>
            </w:pPr>
            <w:r>
              <w:rPr>
                <w:rFonts w:ascii="Calibri" w:eastAsia="Calibri" w:hAnsi="Calibri" w:cs="Calibri"/>
                <w:b/>
                <w:bCs/>
                <w:sz w:val="22"/>
                <w:szCs w:val="22"/>
              </w:rPr>
              <w:t xml:space="preserve">Main system scales of analysis: </w:t>
            </w:r>
          </w:p>
          <w:p w14:paraId="00000014" w14:textId="77777777" w:rsidR="003803FE" w:rsidRDefault="00000000">
            <w:pPr>
              <w:numPr>
                <w:ilvl w:val="0"/>
                <w:numId w:val="1"/>
              </w:numPr>
              <w:pBdr>
                <w:top w:val="nil"/>
                <w:left w:val="nil"/>
                <w:bottom w:val="nil"/>
                <w:right w:val="nil"/>
                <w:between w:val="nil"/>
              </w:pBdr>
              <w:spacing w:after="160" w:line="360" w:lineRule="auto"/>
              <w:rPr>
                <w:rFonts w:ascii="Calibri" w:eastAsia="Calibri" w:hAnsi="Calibri" w:cs="Calibri"/>
                <w:color w:val="000000"/>
                <w:sz w:val="22"/>
                <w:szCs w:val="22"/>
              </w:rPr>
            </w:pPr>
            <w:r>
              <w:rPr>
                <w:rFonts w:ascii="Calibri" w:eastAsia="Calibri" w:hAnsi="Calibri" w:cs="Calibri"/>
                <w:color w:val="000000"/>
                <w:sz w:val="22"/>
                <w:szCs w:val="22"/>
              </w:rPr>
              <w:t>Geographical, spatial, social, and economic scales.</w:t>
            </w:r>
          </w:p>
          <w:p w14:paraId="00000015" w14:textId="77777777" w:rsidR="003803FE" w:rsidRDefault="00000000">
            <w:pPr>
              <w:spacing w:line="360" w:lineRule="auto"/>
              <w:rPr>
                <w:rFonts w:ascii="Calibri" w:eastAsia="Calibri" w:hAnsi="Calibri" w:cs="Calibri"/>
                <w:b/>
                <w:bCs/>
                <w:sz w:val="22"/>
                <w:szCs w:val="22"/>
              </w:rPr>
            </w:pPr>
            <w:r>
              <w:rPr>
                <w:rFonts w:ascii="Calibri" w:eastAsia="Calibri" w:hAnsi="Calibri" w:cs="Calibri"/>
                <w:b/>
                <w:bCs/>
                <w:sz w:val="22"/>
                <w:szCs w:val="22"/>
              </w:rPr>
              <w:t xml:space="preserve">Main levels of analysis: </w:t>
            </w:r>
          </w:p>
          <w:p w14:paraId="00000016" w14:textId="77777777" w:rsidR="003803FE" w:rsidRDefault="00000000">
            <w:pPr>
              <w:numPr>
                <w:ilvl w:val="0"/>
                <w:numId w:val="1"/>
              </w:numPr>
              <w:pBdr>
                <w:top w:val="nil"/>
                <w:left w:val="nil"/>
                <w:bottom w:val="nil"/>
                <w:right w:val="nil"/>
                <w:between w:val="nil"/>
              </w:pBdr>
              <w:spacing w:after="160" w:line="360" w:lineRule="auto"/>
              <w:rPr>
                <w:rFonts w:ascii="Calibri" w:eastAsia="Calibri" w:hAnsi="Calibri" w:cs="Calibri"/>
                <w:color w:val="000000"/>
                <w:sz w:val="22"/>
                <w:szCs w:val="22"/>
              </w:rPr>
            </w:pPr>
            <w:r>
              <w:rPr>
                <w:rFonts w:ascii="Calibri" w:eastAsia="Calibri" w:hAnsi="Calibri" w:cs="Calibri"/>
                <w:color w:val="000000"/>
                <w:sz w:val="22"/>
                <w:szCs w:val="22"/>
              </w:rPr>
              <w:t>Farm, region, national, and (international) levels.</w:t>
            </w:r>
          </w:p>
          <w:p w14:paraId="00000017" w14:textId="77777777" w:rsidR="003803FE" w:rsidRDefault="003803FE">
            <w:pPr>
              <w:rPr>
                <w:rFonts w:ascii="Calibri" w:eastAsia="Calibri" w:hAnsi="Calibri" w:cs="Calibri"/>
                <w:sz w:val="22"/>
                <w:szCs w:val="22"/>
              </w:rPr>
            </w:pPr>
          </w:p>
        </w:tc>
      </w:tr>
      <w:tr w:rsidR="003803FE" w14:paraId="26ED4F9C" w14:textId="77777777">
        <w:tc>
          <w:tcPr>
            <w:tcW w:w="9628" w:type="dxa"/>
          </w:tcPr>
          <w:p w14:paraId="00000018" w14:textId="77777777" w:rsidR="003803FE" w:rsidRDefault="003803FE">
            <w:pPr>
              <w:spacing w:line="360" w:lineRule="auto"/>
              <w:jc w:val="both"/>
              <w:rPr>
                <w:rFonts w:ascii="Calibri" w:eastAsia="Calibri" w:hAnsi="Calibri" w:cs="Calibri"/>
                <w:b/>
                <w:bCs/>
                <w:sz w:val="22"/>
                <w:szCs w:val="22"/>
              </w:rPr>
            </w:pPr>
          </w:p>
          <w:p w14:paraId="00000019"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Main systems of interest:</w:t>
            </w:r>
          </w:p>
          <w:p w14:paraId="0000001A" w14:textId="77777777" w:rsidR="003803FE" w:rsidRDefault="00000000">
            <w:pPr>
              <w:numPr>
                <w:ilvl w:val="0"/>
                <w:numId w:val="1"/>
              </w:numPr>
              <w:pBdr>
                <w:top w:val="nil"/>
                <w:left w:val="nil"/>
                <w:bottom w:val="nil"/>
                <w:right w:val="nil"/>
                <w:between w:val="nil"/>
              </w:pBdr>
              <w:spacing w:after="160" w:line="360" w:lineRule="auto"/>
              <w:jc w:val="both"/>
              <w:rPr>
                <w:rFonts w:ascii="Calibri" w:eastAsia="Calibri" w:hAnsi="Calibri" w:cs="Calibri"/>
                <w:b/>
                <w:bCs/>
                <w:color w:val="000000"/>
                <w:sz w:val="22"/>
                <w:szCs w:val="22"/>
              </w:rPr>
            </w:pPr>
            <w:r>
              <w:rPr>
                <w:rFonts w:ascii="Calibri" w:eastAsia="Calibri" w:hAnsi="Calibri" w:cs="Calibri"/>
                <w:color w:val="000000"/>
                <w:sz w:val="22"/>
                <w:szCs w:val="22"/>
              </w:rPr>
              <w:t>The agricultural systems, specifically the South Tyrol region (Italy) apple production systems.</w:t>
            </w:r>
          </w:p>
          <w:p w14:paraId="0000001B" w14:textId="77777777" w:rsidR="003803FE" w:rsidRDefault="003803FE">
            <w:pPr>
              <w:spacing w:line="360" w:lineRule="auto"/>
              <w:jc w:val="both"/>
              <w:rPr>
                <w:rFonts w:ascii="Calibri" w:eastAsia="Calibri" w:hAnsi="Calibri" w:cs="Calibri"/>
                <w:b/>
                <w:bCs/>
                <w:sz w:val="22"/>
                <w:szCs w:val="22"/>
              </w:rPr>
            </w:pPr>
          </w:p>
          <w:p w14:paraId="0000001C"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System dynamics and interactions:</w:t>
            </w:r>
          </w:p>
          <w:p w14:paraId="0000001D" w14:textId="77777777" w:rsidR="003803FE" w:rsidRDefault="00000000">
            <w:pPr>
              <w:numPr>
                <w:ilvl w:val="0"/>
                <w:numId w:val="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Focus on South Tyrolean agri-food system dynamics.</w:t>
            </w:r>
          </w:p>
          <w:p w14:paraId="0000001E" w14:textId="77777777" w:rsidR="003803FE" w:rsidRDefault="00000000">
            <w:pPr>
              <w:numPr>
                <w:ilvl w:val="0"/>
                <w:numId w:val="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Emphasis on interactions concerning the plastics lifecycle, related pollution, and interconnection with climate change.</w:t>
            </w:r>
          </w:p>
          <w:p w14:paraId="0000001F" w14:textId="77777777" w:rsidR="003803FE" w:rsidRDefault="003803FE">
            <w:pPr>
              <w:pBdr>
                <w:top w:val="nil"/>
                <w:left w:val="nil"/>
                <w:bottom w:val="nil"/>
                <w:right w:val="nil"/>
                <w:between w:val="nil"/>
              </w:pBdr>
              <w:spacing w:after="160" w:line="360" w:lineRule="auto"/>
              <w:ind w:left="360"/>
              <w:jc w:val="both"/>
              <w:rPr>
                <w:rFonts w:ascii="Calibri" w:eastAsia="Calibri" w:hAnsi="Calibri" w:cs="Calibri"/>
                <w:color w:val="000000"/>
                <w:sz w:val="22"/>
                <w:szCs w:val="22"/>
              </w:rPr>
            </w:pPr>
          </w:p>
          <w:p w14:paraId="00000020"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System components:</w:t>
            </w:r>
          </w:p>
          <w:p w14:paraId="00000021" w14:textId="77777777" w:rsidR="003803FE" w:rsidRDefault="00000000">
            <w:pPr>
              <w:numPr>
                <w:ilvl w:val="0"/>
                <w:numId w:val="8"/>
              </w:numPr>
              <w:pBdr>
                <w:top w:val="nil"/>
                <w:left w:val="nil"/>
                <w:bottom w:val="nil"/>
                <w:right w:val="nil"/>
                <w:between w:val="nil"/>
              </w:pBdr>
              <w:spacing w:after="160" w:line="360" w:lineRule="auto"/>
              <w:rPr>
                <w:rFonts w:ascii="Calibri" w:eastAsia="Calibri" w:hAnsi="Calibri" w:cs="Calibri"/>
                <w:color w:val="000000"/>
                <w:sz w:val="22"/>
                <w:szCs w:val="22"/>
              </w:rPr>
            </w:pPr>
            <w:r>
              <w:rPr>
                <w:rFonts w:ascii="Calibri" w:eastAsia="Calibri" w:hAnsi="Calibri" w:cs="Calibri"/>
                <w:color w:val="000000"/>
                <w:sz w:val="22"/>
                <w:szCs w:val="22"/>
              </w:rPr>
              <w:t>Farms, fields, inputs (seeds, fertilizers, pesticides), outputs (harvested products).</w:t>
            </w:r>
          </w:p>
          <w:p w14:paraId="00000022" w14:textId="77777777" w:rsidR="003803FE" w:rsidRDefault="003803FE">
            <w:pPr>
              <w:spacing w:line="360" w:lineRule="auto"/>
              <w:jc w:val="both"/>
              <w:rPr>
                <w:rFonts w:ascii="Calibri" w:eastAsia="Calibri" w:hAnsi="Calibri" w:cs="Calibri"/>
                <w:b/>
                <w:bCs/>
                <w:sz w:val="22"/>
                <w:szCs w:val="22"/>
              </w:rPr>
            </w:pPr>
          </w:p>
          <w:p w14:paraId="00000023"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Activities, actors, and supply chains:</w:t>
            </w:r>
          </w:p>
          <w:p w14:paraId="00000024" w14:textId="77777777" w:rsidR="003803FE" w:rsidRDefault="00000000">
            <w:pPr>
              <w:spacing w:line="360" w:lineRule="auto"/>
              <w:jc w:val="both"/>
              <w:rPr>
                <w:rFonts w:ascii="Calibri" w:eastAsia="Calibri" w:hAnsi="Calibri" w:cs="Calibri"/>
                <w:sz w:val="22"/>
                <w:szCs w:val="22"/>
                <w:highlight w:val="red"/>
              </w:rPr>
            </w:pPr>
            <w:r>
              <w:rPr>
                <w:rFonts w:ascii="Calibri" w:eastAsia="Calibri" w:hAnsi="Calibri" w:cs="Calibri"/>
                <w:sz w:val="22"/>
                <w:szCs w:val="22"/>
              </w:rPr>
              <w:t>Farmers and related businesses (especially family and small businesses; average ~3 ha in fruit growing), food cooperatives, food retailers and related businesses, food distributors and related businesses, and food processors and related businesses.</w:t>
            </w:r>
          </w:p>
          <w:p w14:paraId="00000025" w14:textId="77777777" w:rsidR="003803FE" w:rsidRDefault="003803FE">
            <w:pPr>
              <w:spacing w:line="360" w:lineRule="auto"/>
              <w:jc w:val="both"/>
              <w:rPr>
                <w:rFonts w:ascii="Calibri" w:eastAsia="Calibri" w:hAnsi="Calibri" w:cs="Calibri"/>
                <w:sz w:val="22"/>
                <w:szCs w:val="22"/>
              </w:rPr>
            </w:pPr>
          </w:p>
          <w:p w14:paraId="00000026" w14:textId="77777777" w:rsidR="003803FE" w:rsidRDefault="00000000">
            <w:pPr>
              <w:spacing w:line="360" w:lineRule="auto"/>
              <w:jc w:val="both"/>
              <w:rPr>
                <w:rFonts w:ascii="Calibri" w:eastAsia="Calibri" w:hAnsi="Calibri" w:cs="Calibri"/>
                <w:b/>
                <w:bCs/>
                <w:sz w:val="22"/>
                <w:szCs w:val="22"/>
              </w:rPr>
            </w:pPr>
            <w:sdt>
              <w:sdtPr>
                <w:tag w:val="goog_rdk_0"/>
                <w:id w:val="-1549826653"/>
              </w:sdtPr>
              <w:sdtContent/>
            </w:sdt>
            <w:proofErr w:type="spellStart"/>
            <w:r>
              <w:rPr>
                <w:rFonts w:ascii="Calibri" w:eastAsia="Calibri" w:hAnsi="Calibri" w:cs="Calibri"/>
                <w:b/>
                <w:bCs/>
                <w:sz w:val="22"/>
                <w:szCs w:val="22"/>
              </w:rPr>
              <w:t>Agriplastics</w:t>
            </w:r>
            <w:proofErr w:type="spellEnd"/>
            <w:r>
              <w:rPr>
                <w:rFonts w:ascii="Calibri" w:eastAsia="Calibri" w:hAnsi="Calibri" w:cs="Calibri"/>
                <w:b/>
                <w:bCs/>
                <w:sz w:val="22"/>
                <w:szCs w:val="22"/>
              </w:rPr>
              <w:t>:</w:t>
            </w:r>
          </w:p>
          <w:p w14:paraId="00000027" w14:textId="77777777" w:rsidR="003803FE" w:rsidRPr="00604F55" w:rsidRDefault="00000000">
            <w:pPr>
              <w:spacing w:line="360" w:lineRule="auto"/>
              <w:jc w:val="both"/>
              <w:rPr>
                <w:rFonts w:ascii="Calibri" w:eastAsia="Calibri" w:hAnsi="Calibri" w:cs="Calibri"/>
                <w:sz w:val="22"/>
                <w:szCs w:val="22"/>
                <w:highlight w:val="yellow"/>
              </w:rPr>
            </w:pPr>
            <w:r w:rsidRPr="00604F55">
              <w:rPr>
                <w:rFonts w:ascii="Calibri" w:eastAsia="Calibri" w:hAnsi="Calibri" w:cs="Calibri"/>
                <w:sz w:val="22"/>
                <w:szCs w:val="22"/>
                <w:highlight w:val="yellow"/>
              </w:rPr>
              <w:t>mulch film</w:t>
            </w:r>
          </w:p>
          <w:p w14:paraId="00000028" w14:textId="77777777" w:rsidR="003803FE" w:rsidRPr="00604F55" w:rsidRDefault="00000000">
            <w:pPr>
              <w:spacing w:line="360" w:lineRule="auto"/>
              <w:jc w:val="both"/>
              <w:rPr>
                <w:rFonts w:ascii="Calibri" w:eastAsia="Calibri" w:hAnsi="Calibri" w:cs="Calibri"/>
                <w:sz w:val="22"/>
                <w:szCs w:val="22"/>
                <w:highlight w:val="yellow"/>
              </w:rPr>
            </w:pPr>
            <w:r w:rsidRPr="00604F55">
              <w:rPr>
                <w:rFonts w:ascii="Calibri" w:eastAsia="Calibri" w:hAnsi="Calibri" w:cs="Calibri"/>
                <w:sz w:val="22"/>
                <w:szCs w:val="22"/>
                <w:highlight w:val="yellow"/>
              </w:rPr>
              <w:t>plastic-coated seed</w:t>
            </w:r>
          </w:p>
          <w:p w14:paraId="00000029" w14:textId="77777777" w:rsidR="003803FE" w:rsidRPr="00604F55" w:rsidRDefault="00000000">
            <w:pPr>
              <w:spacing w:line="360" w:lineRule="auto"/>
              <w:jc w:val="both"/>
              <w:rPr>
                <w:rFonts w:ascii="Calibri" w:eastAsia="Calibri" w:hAnsi="Calibri" w:cs="Calibri"/>
                <w:sz w:val="22"/>
                <w:szCs w:val="22"/>
                <w:highlight w:val="yellow"/>
              </w:rPr>
            </w:pPr>
            <w:r w:rsidRPr="00604F55">
              <w:rPr>
                <w:rFonts w:ascii="Calibri" w:eastAsia="Calibri" w:hAnsi="Calibri" w:cs="Calibri"/>
                <w:sz w:val="22"/>
                <w:szCs w:val="22"/>
                <w:highlight w:val="yellow"/>
              </w:rPr>
              <w:lastRenderedPageBreak/>
              <w:t>biosolid material</w:t>
            </w:r>
          </w:p>
          <w:p w14:paraId="0000002A" w14:textId="77777777" w:rsidR="003803FE" w:rsidRPr="00604F55" w:rsidRDefault="00000000">
            <w:pPr>
              <w:spacing w:line="360" w:lineRule="auto"/>
              <w:jc w:val="both"/>
              <w:rPr>
                <w:rFonts w:ascii="Calibri" w:eastAsia="Calibri" w:hAnsi="Calibri" w:cs="Calibri"/>
                <w:sz w:val="22"/>
                <w:szCs w:val="22"/>
                <w:highlight w:val="yellow"/>
              </w:rPr>
            </w:pPr>
            <w:r w:rsidRPr="00604F55">
              <w:rPr>
                <w:rFonts w:ascii="Calibri" w:eastAsia="Calibri" w:hAnsi="Calibri" w:cs="Calibri"/>
                <w:sz w:val="22"/>
                <w:szCs w:val="22"/>
                <w:highlight w:val="yellow"/>
              </w:rPr>
              <w:t>plastic container</w:t>
            </w:r>
          </w:p>
          <w:p w14:paraId="0000002B" w14:textId="77777777" w:rsidR="003803FE" w:rsidRPr="00604F55" w:rsidRDefault="00000000">
            <w:pPr>
              <w:spacing w:line="360" w:lineRule="auto"/>
              <w:jc w:val="both"/>
              <w:rPr>
                <w:rFonts w:ascii="Calibri" w:eastAsia="Calibri" w:hAnsi="Calibri" w:cs="Calibri"/>
                <w:sz w:val="22"/>
                <w:szCs w:val="22"/>
                <w:highlight w:val="yellow"/>
              </w:rPr>
            </w:pPr>
            <w:r w:rsidRPr="00604F55">
              <w:rPr>
                <w:rFonts w:ascii="Calibri" w:eastAsia="Calibri" w:hAnsi="Calibri" w:cs="Calibri"/>
                <w:sz w:val="22"/>
                <w:szCs w:val="22"/>
                <w:highlight w:val="yellow"/>
              </w:rPr>
              <w:t xml:space="preserve">plastic </w:t>
            </w:r>
            <w:proofErr w:type="spellStart"/>
            <w:r w:rsidRPr="00604F55">
              <w:rPr>
                <w:rFonts w:ascii="Calibri" w:eastAsia="Calibri" w:hAnsi="Calibri" w:cs="Calibri"/>
                <w:sz w:val="22"/>
                <w:szCs w:val="22"/>
                <w:highlight w:val="yellow"/>
              </w:rPr>
              <w:t>sillage</w:t>
            </w:r>
            <w:proofErr w:type="spellEnd"/>
            <w:r w:rsidRPr="00604F55">
              <w:rPr>
                <w:rFonts w:ascii="Calibri" w:eastAsia="Calibri" w:hAnsi="Calibri" w:cs="Calibri"/>
                <w:sz w:val="22"/>
                <w:szCs w:val="22"/>
                <w:highlight w:val="yellow"/>
              </w:rPr>
              <w:t xml:space="preserve"> wrap</w:t>
            </w:r>
          </w:p>
          <w:p w14:paraId="0000002C" w14:textId="77777777" w:rsidR="003803FE" w:rsidRDefault="00000000">
            <w:pPr>
              <w:spacing w:line="360" w:lineRule="auto"/>
              <w:jc w:val="both"/>
              <w:rPr>
                <w:rFonts w:ascii="Calibri" w:eastAsia="Calibri" w:hAnsi="Calibri" w:cs="Calibri"/>
                <w:sz w:val="22"/>
                <w:szCs w:val="22"/>
              </w:rPr>
            </w:pPr>
            <w:r w:rsidRPr="00604F55">
              <w:rPr>
                <w:rFonts w:ascii="Calibri" w:eastAsia="Calibri" w:hAnsi="Calibri" w:cs="Calibri"/>
                <w:sz w:val="22"/>
                <w:szCs w:val="22"/>
                <w:highlight w:val="yellow"/>
              </w:rPr>
              <w:t>greenhouse tunnel</w:t>
            </w:r>
          </w:p>
          <w:p w14:paraId="0000002D" w14:textId="77777777" w:rsidR="003803FE" w:rsidRDefault="003803FE">
            <w:pPr>
              <w:spacing w:line="360" w:lineRule="auto"/>
              <w:jc w:val="both"/>
              <w:rPr>
                <w:rFonts w:ascii="Calibri" w:eastAsia="Calibri" w:hAnsi="Calibri" w:cs="Calibri"/>
                <w:sz w:val="22"/>
                <w:szCs w:val="22"/>
              </w:rPr>
            </w:pPr>
          </w:p>
          <w:p w14:paraId="0000002E"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Alternative to plastics</w:t>
            </w:r>
          </w:p>
        </w:tc>
      </w:tr>
      <w:tr w:rsidR="003803FE" w14:paraId="7913E1E5" w14:textId="77777777">
        <w:tc>
          <w:tcPr>
            <w:tcW w:w="9628" w:type="dxa"/>
          </w:tcPr>
          <w:p w14:paraId="0000002F" w14:textId="77777777" w:rsidR="003803FE" w:rsidRDefault="003803FE">
            <w:pPr>
              <w:spacing w:line="360" w:lineRule="auto"/>
              <w:jc w:val="both"/>
              <w:rPr>
                <w:rFonts w:ascii="Calibri" w:eastAsia="Calibri" w:hAnsi="Calibri" w:cs="Calibri"/>
                <w:b/>
                <w:bCs/>
                <w:sz w:val="22"/>
                <w:szCs w:val="22"/>
              </w:rPr>
            </w:pPr>
          </w:p>
          <w:p w14:paraId="00000030"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Transformations of agricultural systems should:</w:t>
            </w:r>
          </w:p>
          <w:p w14:paraId="00000031"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Ensure farm survival and agricultural production while conserving system resources such as soil, water, and environment, especially </w:t>
            </w:r>
            <w:proofErr w:type="gramStart"/>
            <w:r>
              <w:rPr>
                <w:rFonts w:ascii="Calibri" w:eastAsia="Calibri" w:hAnsi="Calibri" w:cs="Calibri"/>
                <w:color w:val="000000"/>
                <w:sz w:val="22"/>
                <w:szCs w:val="22"/>
              </w:rPr>
              <w:t>with regard to</w:t>
            </w:r>
            <w:proofErr w:type="gramEnd"/>
            <w:r>
              <w:rPr>
                <w:rFonts w:ascii="Calibri" w:eastAsia="Calibri" w:hAnsi="Calibri" w:cs="Calibri"/>
                <w:color w:val="000000"/>
                <w:sz w:val="22"/>
                <w:szCs w:val="22"/>
              </w:rPr>
              <w:t xml:space="preserve"> businesses in small geographical areas.</w:t>
            </w:r>
          </w:p>
          <w:p w14:paraId="00000032"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Foster a decrease in environmental contamination, especially plastic contamination.</w:t>
            </w:r>
          </w:p>
          <w:p w14:paraId="00000033"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Promote biodiversity, habitat protection, and creation.</w:t>
            </w:r>
          </w:p>
          <w:p w14:paraId="00000034"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Sustain adaptation to system dynamics, for instance, to variations in price pressure and regulatory requirements.</w:t>
            </w:r>
          </w:p>
          <w:p w14:paraId="00000035"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Ensure effective management of land prices and production costs.</w:t>
            </w:r>
          </w:p>
          <w:p w14:paraId="00000036"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Foster fair working conditions and salary.</w:t>
            </w:r>
          </w:p>
          <w:p w14:paraId="00000037"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Incentivize marketing support, </w:t>
            </w:r>
            <w:proofErr w:type="spellStart"/>
            <w:r>
              <w:rPr>
                <w:rFonts w:ascii="Calibri" w:eastAsia="Calibri" w:hAnsi="Calibri" w:cs="Calibri"/>
                <w:color w:val="000000"/>
                <w:sz w:val="22"/>
                <w:szCs w:val="22"/>
              </w:rPr>
              <w:t>through</w:t>
            </w:r>
            <w:proofErr w:type="spellEnd"/>
            <w:r>
              <w:rPr>
                <w:rFonts w:ascii="Calibri" w:eastAsia="Calibri" w:hAnsi="Calibri" w:cs="Calibri"/>
                <w:color w:val="000000"/>
                <w:sz w:val="22"/>
                <w:szCs w:val="22"/>
              </w:rPr>
              <w:t>, for instance, direct marketing, farm sales, and cooperation with tourism.</w:t>
            </w:r>
          </w:p>
          <w:p w14:paraId="00000038"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Incentivize local food consumption by local communities.</w:t>
            </w:r>
          </w:p>
          <w:p w14:paraId="00000039"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Safeguard farm succession and farm internal social structure (e.g. caring for older generations).</w:t>
            </w:r>
          </w:p>
          <w:p w14:paraId="0000003A" w14:textId="77777777" w:rsidR="003803FE" w:rsidRDefault="00000000">
            <w:pPr>
              <w:numPr>
                <w:ilvl w:val="0"/>
                <w:numId w:val="13"/>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Promote the usage of reusable, biodegradable, or recyclable plastics.</w:t>
            </w:r>
          </w:p>
          <w:p w14:paraId="0000003B" w14:textId="77777777" w:rsidR="003803FE" w:rsidRDefault="00000000">
            <w:pPr>
              <w:numPr>
                <w:ilvl w:val="0"/>
                <w:numId w:val="13"/>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Point to reduce the usage of plastics and implement viable and sustainable alternatives.</w:t>
            </w:r>
          </w:p>
          <w:p w14:paraId="0000003C" w14:textId="77777777" w:rsidR="003803FE" w:rsidRDefault="00000000">
            <w:pPr>
              <w:numPr>
                <w:ilvl w:val="0"/>
                <w:numId w:val="1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Discourage plastic accumulation of plastics and plastic debris in agricultural soil and water systems.</w:t>
            </w:r>
          </w:p>
          <w:p w14:paraId="0000003D" w14:textId="77777777" w:rsidR="003803FE" w:rsidRDefault="00000000">
            <w:pPr>
              <w:numPr>
                <w:ilvl w:val="0"/>
                <w:numId w:val="12"/>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Incentivize the usage of energy from renewable sources and reduce raw material usage.</w:t>
            </w:r>
          </w:p>
          <w:p w14:paraId="0000003E" w14:textId="77777777" w:rsidR="003803FE" w:rsidRDefault="00000000">
            <w:pPr>
              <w:numPr>
                <w:ilvl w:val="0"/>
                <w:numId w:val="1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Promote the reduction of greenhouse gas emissions.</w:t>
            </w:r>
          </w:p>
          <w:p w14:paraId="0000003F" w14:textId="77777777" w:rsidR="003803FE" w:rsidRDefault="00000000">
            <w:pPr>
              <w:numPr>
                <w:ilvl w:val="0"/>
                <w:numId w:val="12"/>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Leverage on resource-saving cultivation and climate-smart methods.</w:t>
            </w:r>
          </w:p>
          <w:p w14:paraId="00000040" w14:textId="77777777" w:rsidR="003803FE" w:rsidRDefault="00000000">
            <w:pPr>
              <w:numPr>
                <w:ilvl w:val="0"/>
                <w:numId w:val="1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Foster the cultivation of climate-change resilient varieties of plants.</w:t>
            </w:r>
          </w:p>
          <w:p w14:paraId="00000041" w14:textId="77777777" w:rsidR="003803FE" w:rsidRDefault="00000000">
            <w:pPr>
              <w:numPr>
                <w:ilvl w:val="0"/>
                <w:numId w:val="1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Support production practices that safeguard resource recovery and benefits beyond solely human benefits, e.g. reducing the usage of pesticides.</w:t>
            </w:r>
          </w:p>
          <w:p w14:paraId="00000042" w14:textId="77777777" w:rsidR="003803FE" w:rsidRDefault="00000000">
            <w:pPr>
              <w:numPr>
                <w:ilvl w:val="0"/>
                <w:numId w:val="12"/>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Establish clear and shared policies and standards for plastic regulation and definition. To assess and implement existing references.</w:t>
            </w:r>
          </w:p>
          <w:p w14:paraId="00000043" w14:textId="77777777" w:rsidR="003803F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To implement through forward-looking strategies, especially strategies that promote a circular economy.</w:t>
            </w:r>
          </w:p>
          <w:p w14:paraId="00000044" w14:textId="77777777" w:rsidR="003803FE" w:rsidRDefault="003803FE">
            <w:pPr>
              <w:spacing w:line="360" w:lineRule="auto"/>
              <w:jc w:val="both"/>
              <w:rPr>
                <w:rFonts w:ascii="Calibri" w:eastAsia="Calibri" w:hAnsi="Calibri" w:cs="Calibri"/>
                <w:sz w:val="22"/>
                <w:szCs w:val="22"/>
              </w:rPr>
            </w:pPr>
          </w:p>
          <w:p w14:paraId="00000045" w14:textId="77777777" w:rsidR="003803FE" w:rsidRDefault="00000000">
            <w:pPr>
              <w:spacing w:line="360" w:lineRule="auto"/>
              <w:jc w:val="both"/>
              <w:rPr>
                <w:rFonts w:ascii="Calibri" w:eastAsia="Calibri" w:hAnsi="Calibri" w:cs="Calibri"/>
                <w:b/>
                <w:bCs/>
                <w:color w:val="000000"/>
                <w:sz w:val="22"/>
                <w:szCs w:val="22"/>
              </w:rPr>
            </w:pPr>
            <w:r>
              <w:rPr>
                <w:rFonts w:ascii="Calibri" w:eastAsia="Calibri" w:hAnsi="Calibri" w:cs="Calibri"/>
                <w:b/>
                <w:bCs/>
                <w:sz w:val="22"/>
                <w:szCs w:val="22"/>
              </w:rPr>
              <w:lastRenderedPageBreak/>
              <w:t>Primary issues to target</w:t>
            </w:r>
            <w:r>
              <w:rPr>
                <w:rFonts w:ascii="Calibri" w:eastAsia="Calibri" w:hAnsi="Calibri" w:cs="Calibri"/>
                <w:b/>
                <w:bCs/>
                <w:color w:val="000000"/>
                <w:sz w:val="22"/>
                <w:szCs w:val="22"/>
              </w:rPr>
              <w:t>:</w:t>
            </w:r>
          </w:p>
          <w:p w14:paraId="00000046" w14:textId="77777777" w:rsidR="003803FE" w:rsidRDefault="00000000">
            <w:pPr>
              <w:numPr>
                <w:ilvl w:val="0"/>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No circularity in the life cycle of used plastic.</w:t>
            </w:r>
          </w:p>
          <w:p w14:paraId="00000047" w14:textId="77777777" w:rsidR="003803FE" w:rsidRDefault="00000000">
            <w:pPr>
              <w:numPr>
                <w:ilvl w:val="1"/>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Environmental impacts of short-term single-use plastics.</w:t>
            </w:r>
          </w:p>
          <w:p w14:paraId="00000048" w14:textId="77777777" w:rsidR="003803FE" w:rsidRDefault="00000000">
            <w:pPr>
              <w:numPr>
                <w:ilvl w:val="1"/>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Few alternatives, generally too expensive.</w:t>
            </w:r>
          </w:p>
          <w:p w14:paraId="00000049" w14:textId="77777777" w:rsidR="003803FE" w:rsidRDefault="00000000">
            <w:pPr>
              <w:numPr>
                <w:ilvl w:val="0"/>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Contamination of soil and water.</w:t>
            </w:r>
          </w:p>
          <w:p w14:paraId="0000004A" w14:textId="77777777" w:rsidR="003803FE" w:rsidRDefault="00000000">
            <w:pPr>
              <w:numPr>
                <w:ilvl w:val="1"/>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Soil and water quality.</w:t>
            </w:r>
          </w:p>
          <w:p w14:paraId="0000004B" w14:textId="77777777" w:rsidR="003803FE" w:rsidRDefault="00000000">
            <w:pPr>
              <w:numPr>
                <w:ilvl w:val="1"/>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Alteration of soil structure.</w:t>
            </w:r>
          </w:p>
          <w:p w14:paraId="0000004C" w14:textId="77777777" w:rsidR="003803FE" w:rsidRDefault="00000000">
            <w:pPr>
              <w:numPr>
                <w:ilvl w:val="1"/>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Variation in soil water retention capacity.</w:t>
            </w:r>
          </w:p>
          <w:p w14:paraId="0000004D" w14:textId="77777777" w:rsidR="003803FE" w:rsidRDefault="00000000">
            <w:pPr>
              <w:numPr>
                <w:ilvl w:val="1"/>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Alteration of the soil organic matter.</w:t>
            </w:r>
          </w:p>
          <w:p w14:paraId="0000004E" w14:textId="77777777" w:rsidR="003803FE" w:rsidRDefault="00000000">
            <w:pPr>
              <w:numPr>
                <w:ilvl w:val="0"/>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Depletion of system resources. </w:t>
            </w:r>
          </w:p>
          <w:p w14:paraId="0000004F" w14:textId="77777777" w:rsidR="003803FE" w:rsidRDefault="00000000">
            <w:pPr>
              <w:numPr>
                <w:ilvl w:val="0"/>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Greenhouse gas emissions from agricultural supply chains.</w:t>
            </w:r>
          </w:p>
          <w:p w14:paraId="00000050" w14:textId="77777777" w:rsidR="003803FE" w:rsidRDefault="00000000">
            <w:pPr>
              <w:numPr>
                <w:ilvl w:val="0"/>
                <w:numId w:val="13"/>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Extreme weather events. </w:t>
            </w:r>
          </w:p>
          <w:p w14:paraId="00000051" w14:textId="77777777" w:rsidR="003803FE" w:rsidRDefault="003803FE">
            <w:pPr>
              <w:spacing w:line="360" w:lineRule="auto"/>
              <w:jc w:val="both"/>
              <w:rPr>
                <w:rFonts w:ascii="Calibri" w:eastAsia="Calibri" w:hAnsi="Calibri" w:cs="Calibri"/>
                <w:b/>
                <w:bCs/>
                <w:sz w:val="22"/>
                <w:szCs w:val="22"/>
              </w:rPr>
            </w:pPr>
          </w:p>
          <w:p w14:paraId="00000052"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Features to targets:</w:t>
            </w:r>
          </w:p>
          <w:p w14:paraId="00000053" w14:textId="77777777" w:rsidR="003803FE" w:rsidRDefault="00000000">
            <w:pPr>
              <w:rPr>
                <w:rFonts w:ascii="Calibri" w:eastAsia="Calibri" w:hAnsi="Calibri" w:cs="Calibri"/>
                <w:sz w:val="22"/>
                <w:szCs w:val="22"/>
              </w:rPr>
            </w:pPr>
            <w:r>
              <w:rPr>
                <w:rFonts w:ascii="Calibri" w:eastAsia="Calibri" w:hAnsi="Calibri" w:cs="Calibri"/>
                <w:sz w:val="22"/>
                <w:szCs w:val="22"/>
              </w:rPr>
              <w:t>System resilience, system stability, system adaptability, human well-being and animal welfare, food safety, food locality, economic viability, biodiversity, living and working conditions, and farm and local community social structure</w:t>
            </w:r>
          </w:p>
          <w:p w14:paraId="00000054" w14:textId="77777777" w:rsidR="003803FE" w:rsidRDefault="003803FE">
            <w:pPr>
              <w:rPr>
                <w:rFonts w:ascii="Calibri" w:eastAsia="Calibri" w:hAnsi="Calibri" w:cs="Calibri"/>
                <w:sz w:val="22"/>
                <w:szCs w:val="22"/>
              </w:rPr>
            </w:pPr>
          </w:p>
        </w:tc>
      </w:tr>
      <w:tr w:rsidR="003803FE" w14:paraId="0ACE0050" w14:textId="77777777">
        <w:tc>
          <w:tcPr>
            <w:tcW w:w="9628" w:type="dxa"/>
            <w:shd w:val="clear" w:color="auto" w:fill="C1E4F5"/>
          </w:tcPr>
          <w:p w14:paraId="00000055" w14:textId="77777777" w:rsidR="003803FE"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Plastics and (micro-)plastic pollution</w:t>
            </w:r>
          </w:p>
        </w:tc>
      </w:tr>
      <w:tr w:rsidR="003803FE" w14:paraId="2CE6879A" w14:textId="77777777">
        <w:tc>
          <w:tcPr>
            <w:tcW w:w="9628" w:type="dxa"/>
            <w:shd w:val="clear" w:color="auto" w:fill="auto"/>
          </w:tcPr>
          <w:p w14:paraId="00000056" w14:textId="77777777" w:rsidR="003803FE" w:rsidRDefault="003803FE">
            <w:pPr>
              <w:spacing w:line="360" w:lineRule="auto"/>
              <w:jc w:val="both"/>
              <w:rPr>
                <w:rFonts w:ascii="Calibri" w:eastAsia="Calibri" w:hAnsi="Calibri" w:cs="Calibri"/>
                <w:b/>
                <w:bCs/>
                <w:sz w:val="22"/>
                <w:szCs w:val="22"/>
              </w:rPr>
            </w:pPr>
          </w:p>
          <w:p w14:paraId="00000057"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Plastics and plastic pollution:</w:t>
            </w:r>
          </w:p>
          <w:p w14:paraId="00000058"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To date, there has been an overuse of traditional plastics due to their versatility and usefulness across fields and domains. No material can currently substitute plastics adequately. </w:t>
            </w:r>
          </w:p>
          <w:p w14:paraId="00000059"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Plastics and plastic debris are present everywhere, including oceans and water streams, soils, and human bodies.</w:t>
            </w:r>
          </w:p>
          <w:p w14:paraId="0000005A"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There exists a distinction among plastic polymers, plastic materials, and plastic objects/particles, although the terminology is sometimes misused interchangeably. </w:t>
            </w:r>
          </w:p>
          <w:p w14:paraId="0000005B"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Polymers, materials, and pieces of plastic can be mainly categorized as virgin, recycled, recyclable, biobased, biodegradable, and compostable.</w:t>
            </w:r>
          </w:p>
          <w:p w14:paraId="0000005C"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Synthetic polymers, materials, and related items and objects are outputs of some human manufacturing production process.</w:t>
            </w:r>
          </w:p>
          <w:p w14:paraId="0000005D"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Synthetic plastics are mainly composed of synthetic plastic polymers, constituting the material matrix, mixed primarily with additives. Sometimes the percentage of additives can exceed 50% of the total mass, but generally it is the previous consideration that applies (Hartmann et al., 2019; Masterton et al., 2023).  </w:t>
            </w:r>
          </w:p>
          <w:p w14:paraId="0000005E"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Examples: PE, PVC, PLA, PA, and PP.</w:t>
            </w:r>
          </w:p>
          <w:p w14:paraId="0000005F"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If released into the soil and water systems, additives become contaminants, affecting plant growth, soil microbiota, and food safety. There is the possibility of interaction among different pollutants.</w:t>
            </w:r>
          </w:p>
          <w:p w14:paraId="00000060"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Main types of additives: plasticizers, stabilizers, flame retardants, flow modifiers, processing aids, impact modifiers, antioxidants, pigments, biocides, and fragrances (Masterton et al., 2023).</w:t>
            </w:r>
          </w:p>
          <w:p w14:paraId="00000061"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Main features to deal with: biodegradability, </w:t>
            </w:r>
            <w:proofErr w:type="spellStart"/>
            <w:r>
              <w:rPr>
                <w:rFonts w:ascii="Calibri" w:eastAsia="Calibri" w:hAnsi="Calibri" w:cs="Calibri"/>
                <w:color w:val="000000"/>
                <w:sz w:val="22"/>
                <w:szCs w:val="22"/>
              </w:rPr>
              <w:t>compostability</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biobaseness</w:t>
            </w:r>
            <w:proofErr w:type="spellEnd"/>
            <w:r>
              <w:rPr>
                <w:rFonts w:ascii="Calibri" w:eastAsia="Calibri" w:hAnsi="Calibri" w:cs="Calibri"/>
                <w:color w:val="000000"/>
                <w:sz w:val="22"/>
                <w:szCs w:val="22"/>
              </w:rPr>
              <w:t>, recyclability, plastic polymer degradation, plastic fragmentation, and environmental persistence of plastic debris. To pay attention to possible misinterpretations and shortcomings of current regulations.</w:t>
            </w:r>
          </w:p>
          <w:p w14:paraId="00000062"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Biobased and biodegradable plastics are often seen as alternatives to traditional plastics. Nevertheless, several works raised concerns regarding deriving issues. See, for instance, the works </w:t>
            </w:r>
            <w:proofErr w:type="gramStart"/>
            <w:r>
              <w:rPr>
                <w:rFonts w:ascii="Calibri" w:eastAsia="Calibri" w:hAnsi="Calibri" w:cs="Calibri"/>
                <w:color w:val="000000"/>
                <w:sz w:val="22"/>
                <w:szCs w:val="22"/>
              </w:rPr>
              <w:t xml:space="preserve">of  </w:t>
            </w:r>
            <w:proofErr w:type="spellStart"/>
            <w:r>
              <w:rPr>
                <w:rFonts w:ascii="Calibri" w:eastAsia="Calibri" w:hAnsi="Calibri" w:cs="Calibri"/>
                <w:color w:val="000000"/>
                <w:sz w:val="22"/>
                <w:szCs w:val="22"/>
              </w:rPr>
              <w:t>Carteny</w:t>
            </w:r>
            <w:proofErr w:type="spellEnd"/>
            <w:proofErr w:type="gramEnd"/>
            <w:r>
              <w:rPr>
                <w:rFonts w:ascii="Calibri" w:eastAsia="Calibri" w:hAnsi="Calibri" w:cs="Calibri"/>
                <w:color w:val="000000"/>
                <w:sz w:val="22"/>
                <w:szCs w:val="22"/>
              </w:rPr>
              <w:t xml:space="preserve"> et al. (2022) and Steiner et al. (2022, 2024).</w:t>
            </w:r>
          </w:p>
          <w:p w14:paraId="00000063" w14:textId="7CA3EF0C"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Properties such as bio-baseness and biodegradability primarily apply to polymers. Example from Summary 2: there is an increased usage of such materials and objects in agriculture. Nevertheless, despite being produced using biodegradable polymers, they are not (at least completely or they are only under certain conditions/in certain contexts) biodegradable, due to their structure or chemical composition, e.g. presence of additives. Biodegradability and </w:t>
            </w:r>
            <w:proofErr w:type="spellStart"/>
            <w:r>
              <w:rPr>
                <w:rFonts w:ascii="Calibri" w:eastAsia="Calibri" w:hAnsi="Calibri" w:cs="Calibri"/>
                <w:color w:val="000000"/>
                <w:sz w:val="22"/>
                <w:szCs w:val="22"/>
              </w:rPr>
              <w:t>biobaseness</w:t>
            </w:r>
            <w:proofErr w:type="spellEnd"/>
            <w:r>
              <w:rPr>
                <w:rFonts w:ascii="Calibri" w:eastAsia="Calibri" w:hAnsi="Calibri" w:cs="Calibri"/>
                <w:color w:val="000000"/>
                <w:sz w:val="22"/>
                <w:szCs w:val="22"/>
              </w:rPr>
              <w:t xml:space="preserve"> are distinct properties, and a biobased plastic material is not necessarily biodegradable. Regulations and standards play a fundamental role in defining the threshold of applicability and measurement of such </w:t>
            </w:r>
            <w:proofErr w:type="gramStart"/>
            <w:r>
              <w:rPr>
                <w:rFonts w:ascii="Calibri" w:eastAsia="Calibri" w:hAnsi="Calibri" w:cs="Calibri"/>
                <w:color w:val="000000"/>
                <w:sz w:val="22"/>
                <w:szCs w:val="22"/>
              </w:rPr>
              <w:t>properties  (</w:t>
            </w:r>
            <w:proofErr w:type="gramEnd"/>
            <w:r>
              <w:rPr>
                <w:rFonts w:ascii="Calibri" w:eastAsia="Calibri" w:hAnsi="Calibri" w:cs="Calibri"/>
                <w:color w:val="000000"/>
                <w:sz w:val="22"/>
                <w:szCs w:val="22"/>
              </w:rPr>
              <w:t xml:space="preserve">See for instance </w:t>
            </w:r>
            <w:proofErr w:type="spellStart"/>
            <w:r>
              <w:rPr>
                <w:rFonts w:ascii="Calibri" w:eastAsia="Calibri" w:hAnsi="Calibri" w:cs="Calibri"/>
                <w:color w:val="000000"/>
                <w:sz w:val="22"/>
                <w:szCs w:val="22"/>
              </w:rPr>
              <w:t>Rayns</w:t>
            </w:r>
            <w:proofErr w:type="spellEnd"/>
            <w:r>
              <w:rPr>
                <w:rFonts w:ascii="Calibri" w:eastAsia="Calibri" w:hAnsi="Calibri" w:cs="Calibri"/>
                <w:color w:val="000000"/>
                <w:sz w:val="22"/>
                <w:szCs w:val="22"/>
              </w:rPr>
              <w:t xml:space="preserve"> et al., 2021; Steiner et al., 2022).</w:t>
            </w:r>
          </w:p>
          <w:p w14:paraId="00000064"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Plastic debris are pieces of synthetic polymer-based materials that do not fulfill any purposes, are environmental pollutants, are solid and insoluble in water, and are mobile and persistent in environmental systems. See also the work of Hartmann et al. (2019). </w:t>
            </w:r>
          </w:p>
          <w:p w14:paraId="00000065"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According to Hartmann et al. (2019), plastic debris does not refer solely to entities made of plastic materials, but to pieces, more generally, made of synthetic polymer-based materials (Hartmann et al. 2019).</w:t>
            </w:r>
          </w:p>
          <w:p w14:paraId="00000066"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Different methods for analysis and classification of plastic debris exist (Bank et al., 2022; Hartmann et al., 2019; </w:t>
            </w:r>
            <w:proofErr w:type="spellStart"/>
            <w:r>
              <w:rPr>
                <w:rFonts w:ascii="Calibri" w:eastAsia="Calibri" w:hAnsi="Calibri" w:cs="Calibri"/>
                <w:color w:val="000000"/>
                <w:sz w:val="22"/>
                <w:szCs w:val="22"/>
              </w:rPr>
              <w:t>Rochman</w:t>
            </w:r>
            <w:proofErr w:type="spellEnd"/>
            <w:r>
              <w:rPr>
                <w:rFonts w:ascii="Calibri" w:eastAsia="Calibri" w:hAnsi="Calibri" w:cs="Calibri"/>
                <w:color w:val="000000"/>
                <w:sz w:val="22"/>
                <w:szCs w:val="22"/>
              </w:rPr>
              <w:t xml:space="preserve"> et al., 2019; Yuan et al., 2022). Main criteria for classifying plastic debris include chemical composition, solid state, solubility, size, shape and structure, color, and origin. (Hartmann et al., 2019; </w:t>
            </w:r>
            <w:proofErr w:type="spellStart"/>
            <w:r>
              <w:rPr>
                <w:rFonts w:ascii="Calibri" w:eastAsia="Calibri" w:hAnsi="Calibri" w:cs="Calibri"/>
                <w:color w:val="000000"/>
                <w:sz w:val="22"/>
                <w:szCs w:val="22"/>
              </w:rPr>
              <w:t>Rochman</w:t>
            </w:r>
            <w:proofErr w:type="spellEnd"/>
            <w:r>
              <w:rPr>
                <w:rFonts w:ascii="Calibri" w:eastAsia="Calibri" w:hAnsi="Calibri" w:cs="Calibri"/>
                <w:color w:val="000000"/>
                <w:sz w:val="22"/>
                <w:szCs w:val="22"/>
              </w:rPr>
              <w:t xml:space="preserve"> et al., 2019).</w:t>
            </w:r>
          </w:p>
          <w:p w14:paraId="00000067"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Based on the size criterion: </w:t>
            </w:r>
            <w:proofErr w:type="spellStart"/>
            <w:r>
              <w:rPr>
                <w:rFonts w:ascii="Calibri" w:eastAsia="Calibri" w:hAnsi="Calibri" w:cs="Calibri"/>
                <w:color w:val="000000"/>
                <w:sz w:val="22"/>
                <w:szCs w:val="22"/>
              </w:rPr>
              <w:t>megaplastic</w:t>
            </w:r>
            <w:proofErr w:type="spellEnd"/>
            <w:r>
              <w:rPr>
                <w:rFonts w:ascii="Calibri" w:eastAsia="Calibri" w:hAnsi="Calibri" w:cs="Calibri"/>
                <w:color w:val="000000"/>
                <w:sz w:val="22"/>
                <w:szCs w:val="22"/>
              </w:rPr>
              <w:t xml:space="preserve"> particle, </w:t>
            </w:r>
            <w:proofErr w:type="spellStart"/>
            <w:r>
              <w:rPr>
                <w:rFonts w:ascii="Calibri" w:eastAsia="Calibri" w:hAnsi="Calibri" w:cs="Calibri"/>
                <w:color w:val="000000"/>
                <w:sz w:val="22"/>
                <w:szCs w:val="22"/>
              </w:rPr>
              <w:t>macroplastic</w:t>
            </w:r>
            <w:proofErr w:type="spellEnd"/>
            <w:r>
              <w:rPr>
                <w:rFonts w:ascii="Calibri" w:eastAsia="Calibri" w:hAnsi="Calibri" w:cs="Calibri"/>
                <w:color w:val="000000"/>
                <w:sz w:val="22"/>
                <w:szCs w:val="22"/>
              </w:rPr>
              <w:t xml:space="preserve"> particle, </w:t>
            </w:r>
            <w:proofErr w:type="spellStart"/>
            <w:r>
              <w:rPr>
                <w:rFonts w:ascii="Calibri" w:eastAsia="Calibri" w:hAnsi="Calibri" w:cs="Calibri"/>
                <w:color w:val="000000"/>
                <w:sz w:val="22"/>
                <w:szCs w:val="22"/>
              </w:rPr>
              <w:t>mesoplastic</w:t>
            </w:r>
            <w:proofErr w:type="spellEnd"/>
            <w:r>
              <w:rPr>
                <w:rFonts w:ascii="Calibri" w:eastAsia="Calibri" w:hAnsi="Calibri" w:cs="Calibri"/>
                <w:color w:val="000000"/>
                <w:sz w:val="22"/>
                <w:szCs w:val="22"/>
              </w:rPr>
              <w:t xml:space="preserve"> particle, microplastic particle, and </w:t>
            </w:r>
            <w:proofErr w:type="spellStart"/>
            <w:r>
              <w:rPr>
                <w:rFonts w:ascii="Calibri" w:eastAsia="Calibri" w:hAnsi="Calibri" w:cs="Calibri"/>
                <w:color w:val="000000"/>
                <w:sz w:val="22"/>
                <w:szCs w:val="22"/>
              </w:rPr>
              <w:t>nanoplastic</w:t>
            </w:r>
            <w:proofErr w:type="spellEnd"/>
            <w:r>
              <w:rPr>
                <w:rFonts w:ascii="Calibri" w:eastAsia="Calibri" w:hAnsi="Calibri" w:cs="Calibri"/>
                <w:color w:val="000000"/>
                <w:sz w:val="22"/>
                <w:szCs w:val="22"/>
              </w:rPr>
              <w:t xml:space="preserve"> particle.</w:t>
            </w:r>
          </w:p>
          <w:p w14:paraId="00000068"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No common agreement exists on size ranges for classification.</w:t>
            </w:r>
          </w:p>
          <w:p w14:paraId="00000069" w14:textId="77777777" w:rsidR="003803FE" w:rsidRDefault="00000000">
            <w:pPr>
              <w:numPr>
                <w:ilvl w:val="2"/>
                <w:numId w:val="10"/>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Microplastics are generally categorized as particles smaller than 5 mm in their largest dimension. Alternative systems of classification set the range between 1 and 1000 µm in its largest dimension (Hartmann et al. 2019).</w:t>
            </w:r>
          </w:p>
          <w:p w14:paraId="0000006A" w14:textId="77777777" w:rsidR="003803FE" w:rsidRDefault="003803FE">
            <w:pPr>
              <w:spacing w:line="360" w:lineRule="auto"/>
              <w:jc w:val="both"/>
              <w:rPr>
                <w:rFonts w:ascii="Calibri" w:eastAsia="Calibri" w:hAnsi="Calibri" w:cs="Calibri"/>
                <w:sz w:val="22"/>
                <w:szCs w:val="22"/>
                <w:highlight w:val="red"/>
              </w:rPr>
            </w:pPr>
          </w:p>
          <w:p w14:paraId="0000006B"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Plastics in agricultural systems:</w:t>
            </w:r>
          </w:p>
          <w:p w14:paraId="0000006C"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Different usages depending on cultural and legal aspects, types of crops, and cultivation practices. </w:t>
            </w:r>
          </w:p>
          <w:p w14:paraId="0000006D"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Main usage: crop protection, soil and microclimate management, irrigation, plant support and binding, cultivation input management, packaging and transportation (</w:t>
            </w:r>
            <w:proofErr w:type="spellStart"/>
            <w:r>
              <w:rPr>
                <w:rFonts w:ascii="Calibri" w:eastAsia="Calibri" w:hAnsi="Calibri" w:cs="Calibri"/>
                <w:color w:val="000000"/>
                <w:sz w:val="22"/>
                <w:szCs w:val="22"/>
              </w:rPr>
              <w:t>Rayns</w:t>
            </w:r>
            <w:proofErr w:type="spellEnd"/>
            <w:r>
              <w:rPr>
                <w:rFonts w:ascii="Calibri" w:eastAsia="Calibri" w:hAnsi="Calibri" w:cs="Calibri"/>
                <w:color w:val="000000"/>
                <w:sz w:val="22"/>
                <w:szCs w:val="22"/>
              </w:rPr>
              <w:t xml:space="preserve"> et al., 2021; UNEP, 2022).</w:t>
            </w:r>
          </w:p>
          <w:p w14:paraId="0000006E"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Short-term single-use and long-term use plastic. </w:t>
            </w:r>
          </w:p>
          <w:p w14:paraId="0000006F" w14:textId="77777777" w:rsidR="003803FE" w:rsidRDefault="003803FE">
            <w:pPr>
              <w:pBdr>
                <w:top w:val="nil"/>
                <w:left w:val="nil"/>
                <w:bottom w:val="nil"/>
                <w:right w:val="nil"/>
                <w:between w:val="nil"/>
              </w:pBdr>
              <w:spacing w:after="160" w:line="360" w:lineRule="auto"/>
              <w:ind w:left="360"/>
              <w:jc w:val="both"/>
              <w:rPr>
                <w:rFonts w:ascii="Calibri" w:eastAsia="Calibri" w:hAnsi="Calibri" w:cs="Calibri"/>
                <w:color w:val="000000"/>
                <w:sz w:val="22"/>
                <w:szCs w:val="22"/>
                <w:highlight w:val="red"/>
              </w:rPr>
            </w:pPr>
          </w:p>
          <w:p w14:paraId="00000070"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Plastics in South Tyrolean agrifood systems:</w:t>
            </w:r>
          </w:p>
          <w:p w14:paraId="00000071"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Plastics are used primarily for plant binding.</w:t>
            </w:r>
          </w:p>
          <w:p w14:paraId="00000072"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There is a limited use of plastic films in apple orchards. An exception is the usage of fruit coloring films. But there is no standardized usage.</w:t>
            </w:r>
          </w:p>
          <w:p w14:paraId="00000073"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There is a limited use of compost.</w:t>
            </w:r>
          </w:p>
          <w:p w14:paraId="00000074" w14:textId="77777777" w:rsidR="003803FE" w:rsidRDefault="00000000">
            <w:pPr>
              <w:numPr>
                <w:ilvl w:val="0"/>
                <w:numId w:val="10"/>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Packaging materials: out of our system of interest.</w:t>
            </w:r>
          </w:p>
          <w:p w14:paraId="00000075" w14:textId="77777777" w:rsidR="003803FE" w:rsidRDefault="003803FE">
            <w:pPr>
              <w:spacing w:line="360" w:lineRule="auto"/>
              <w:jc w:val="both"/>
              <w:rPr>
                <w:rFonts w:ascii="Calibri" w:eastAsia="Calibri" w:hAnsi="Calibri" w:cs="Calibri"/>
                <w:sz w:val="22"/>
                <w:szCs w:val="22"/>
              </w:rPr>
            </w:pPr>
          </w:p>
          <w:p w14:paraId="00000076" w14:textId="77777777" w:rsidR="003803FE" w:rsidRDefault="00000000">
            <w:pPr>
              <w:spacing w:line="360" w:lineRule="auto"/>
              <w:jc w:val="both"/>
              <w:rPr>
                <w:rFonts w:ascii="Calibri" w:eastAsia="Calibri" w:hAnsi="Calibri" w:cs="Calibri"/>
                <w:sz w:val="22"/>
                <w:szCs w:val="22"/>
              </w:rPr>
            </w:pPr>
            <w:r>
              <w:rPr>
                <w:rFonts w:ascii="Calibri" w:eastAsia="Calibri" w:hAnsi="Calibri" w:cs="Calibri"/>
                <w:b/>
                <w:bCs/>
                <w:sz w:val="22"/>
                <w:szCs w:val="22"/>
              </w:rPr>
              <w:t xml:space="preserve">Plastic </w:t>
            </w:r>
            <w:sdt>
              <w:sdtPr>
                <w:tag w:val="goog_rdk_1"/>
                <w:id w:val="-896363420"/>
              </w:sdtPr>
              <w:sdtContent/>
            </w:sdt>
            <w:r>
              <w:rPr>
                <w:rFonts w:ascii="Calibri" w:eastAsia="Calibri" w:hAnsi="Calibri" w:cs="Calibri"/>
                <w:b/>
                <w:bCs/>
                <w:sz w:val="22"/>
                <w:szCs w:val="22"/>
              </w:rPr>
              <w:t>pollution:</w:t>
            </w:r>
            <w:r>
              <w:rPr>
                <w:rFonts w:ascii="Calibri" w:eastAsia="Calibri" w:hAnsi="Calibri" w:cs="Calibri"/>
                <w:sz w:val="22"/>
                <w:szCs w:val="22"/>
              </w:rPr>
              <w:t xml:space="preserve"> </w:t>
            </w:r>
          </w:p>
          <w:p w14:paraId="00000077"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During plastic pollution processes, plastic debris are released into and possibly accumulated in an environment, from some plastic debris source to some plastic debris sink, affecting the structure and properties of the environment itself and those of the related system components (Du et al., 2021; </w:t>
            </w:r>
            <w:proofErr w:type="spellStart"/>
            <w:r>
              <w:rPr>
                <w:rFonts w:ascii="Calibri" w:eastAsia="Calibri" w:hAnsi="Calibri" w:cs="Calibri"/>
                <w:color w:val="000000"/>
                <w:sz w:val="22"/>
                <w:szCs w:val="22"/>
              </w:rPr>
              <w:t>Eerkes</w:t>
            </w:r>
            <w:proofErr w:type="spellEnd"/>
            <w:r>
              <w:rPr>
                <w:rFonts w:ascii="Calibri" w:eastAsia="Calibri" w:hAnsi="Calibri" w:cs="Calibri"/>
                <w:color w:val="000000"/>
                <w:sz w:val="22"/>
                <w:szCs w:val="22"/>
              </w:rPr>
              <w:t>-Medrano &amp; Thompson, 2018; El-</w:t>
            </w:r>
            <w:proofErr w:type="spellStart"/>
            <w:r>
              <w:rPr>
                <w:rFonts w:ascii="Calibri" w:eastAsia="Calibri" w:hAnsi="Calibri" w:cs="Calibri"/>
                <w:color w:val="000000"/>
                <w:sz w:val="22"/>
                <w:szCs w:val="22"/>
              </w:rPr>
              <w:t>masry</w:t>
            </w:r>
            <w:proofErr w:type="spellEnd"/>
            <w:r>
              <w:rPr>
                <w:rFonts w:ascii="Calibri" w:eastAsia="Calibri" w:hAnsi="Calibri" w:cs="Calibri"/>
                <w:color w:val="000000"/>
                <w:sz w:val="22"/>
                <w:szCs w:val="22"/>
              </w:rPr>
              <w:t xml:space="preserve"> et al., 2025; </w:t>
            </w:r>
            <w:proofErr w:type="spellStart"/>
            <w:r>
              <w:rPr>
                <w:rFonts w:ascii="Calibri" w:eastAsia="Calibri" w:hAnsi="Calibri" w:cs="Calibri"/>
                <w:color w:val="000000"/>
                <w:sz w:val="22"/>
                <w:szCs w:val="22"/>
              </w:rPr>
              <w:t>Liro</w:t>
            </w:r>
            <w:proofErr w:type="spellEnd"/>
            <w:r>
              <w:rPr>
                <w:rFonts w:ascii="Calibri" w:eastAsia="Calibri" w:hAnsi="Calibri" w:cs="Calibri"/>
                <w:color w:val="000000"/>
                <w:sz w:val="22"/>
                <w:szCs w:val="22"/>
              </w:rPr>
              <w:t xml:space="preserve"> &amp; </w:t>
            </w:r>
            <w:proofErr w:type="spellStart"/>
            <w:r>
              <w:rPr>
                <w:rFonts w:ascii="Calibri" w:eastAsia="Calibri" w:hAnsi="Calibri" w:cs="Calibri"/>
                <w:color w:val="000000"/>
                <w:sz w:val="22"/>
                <w:szCs w:val="22"/>
              </w:rPr>
              <w:t>Zielonka</w:t>
            </w:r>
            <w:proofErr w:type="spellEnd"/>
            <w:r>
              <w:rPr>
                <w:rFonts w:ascii="Calibri" w:eastAsia="Calibri" w:hAnsi="Calibri" w:cs="Calibri"/>
                <w:color w:val="000000"/>
                <w:sz w:val="22"/>
                <w:szCs w:val="22"/>
              </w:rPr>
              <w:t>, 2025; Su et al., 2022).</w:t>
            </w:r>
          </w:p>
          <w:p w14:paraId="00000078"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Plastic debris degradation and fragmentation, release and sorption of carried pollutants may occur in </w:t>
            </w:r>
            <w:proofErr w:type="gramStart"/>
            <w:r>
              <w:rPr>
                <w:rFonts w:ascii="Calibri" w:eastAsia="Calibri" w:hAnsi="Calibri" w:cs="Calibri"/>
                <w:color w:val="000000"/>
                <w:sz w:val="22"/>
                <w:szCs w:val="22"/>
              </w:rPr>
              <w:t>parallel  (</w:t>
            </w:r>
            <w:proofErr w:type="gramEnd"/>
            <w:r>
              <w:rPr>
                <w:rFonts w:ascii="Calibri" w:eastAsia="Calibri" w:hAnsi="Calibri" w:cs="Calibri"/>
                <w:color w:val="000000"/>
                <w:sz w:val="22"/>
                <w:szCs w:val="22"/>
              </w:rPr>
              <w:t xml:space="preserve">Fu et al., 2021; </w:t>
            </w:r>
            <w:proofErr w:type="spellStart"/>
            <w:r>
              <w:rPr>
                <w:rFonts w:ascii="Calibri" w:eastAsia="Calibri" w:hAnsi="Calibri" w:cs="Calibri"/>
                <w:color w:val="000000"/>
                <w:sz w:val="22"/>
                <w:szCs w:val="22"/>
              </w:rPr>
              <w:t>Liro</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Zielonka</w:t>
            </w:r>
            <w:proofErr w:type="spellEnd"/>
            <w:r>
              <w:rPr>
                <w:rFonts w:ascii="Calibri" w:eastAsia="Calibri" w:hAnsi="Calibri" w:cs="Calibri"/>
                <w:color w:val="000000"/>
                <w:sz w:val="22"/>
                <w:szCs w:val="22"/>
              </w:rPr>
              <w:t>, 2025; Masterton et al., 2023).</w:t>
            </w:r>
          </w:p>
          <w:p w14:paraId="00000079"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Plastic persistence and fragmentation in soils affect the soil structure and porosity, water retention, aeration, and microorganisms, as well as humus formation, availability of water, and nutrients (</w:t>
            </w:r>
            <w:proofErr w:type="spellStart"/>
            <w:r>
              <w:rPr>
                <w:rFonts w:ascii="Calibri" w:eastAsia="Calibri" w:hAnsi="Calibri" w:cs="Calibri"/>
                <w:color w:val="000000"/>
                <w:sz w:val="22"/>
                <w:szCs w:val="22"/>
              </w:rPr>
              <w:t>Eerkes</w:t>
            </w:r>
            <w:proofErr w:type="spellEnd"/>
            <w:r>
              <w:rPr>
                <w:rFonts w:ascii="Calibri" w:eastAsia="Calibri" w:hAnsi="Calibri" w:cs="Calibri"/>
                <w:color w:val="000000"/>
                <w:sz w:val="22"/>
                <w:szCs w:val="22"/>
              </w:rPr>
              <w:t xml:space="preserve">-Medrano and Thompson, 2018; </w:t>
            </w:r>
            <w:proofErr w:type="spellStart"/>
            <w:r>
              <w:rPr>
                <w:rFonts w:ascii="Calibri" w:eastAsia="Calibri" w:hAnsi="Calibri" w:cs="Calibri"/>
                <w:color w:val="000000"/>
                <w:sz w:val="22"/>
                <w:szCs w:val="22"/>
              </w:rPr>
              <w:t>Gerassimidou</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Iacovidou</w:t>
            </w:r>
            <w:proofErr w:type="spellEnd"/>
            <w:r>
              <w:rPr>
                <w:rFonts w:ascii="Calibri" w:eastAsia="Calibri" w:hAnsi="Calibri" w:cs="Calibri"/>
                <w:color w:val="000000"/>
                <w:sz w:val="22"/>
                <w:szCs w:val="22"/>
              </w:rPr>
              <w:t xml:space="preserve">, 2024). </w:t>
            </w:r>
          </w:p>
          <w:p w14:paraId="0000007A"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Plastics also contaminate groundwaters and surface waters (Du et al., 2021; </w:t>
            </w:r>
            <w:proofErr w:type="spellStart"/>
            <w:r>
              <w:rPr>
                <w:rFonts w:ascii="Calibri" w:eastAsia="Calibri" w:hAnsi="Calibri" w:cs="Calibri"/>
                <w:color w:val="000000"/>
                <w:sz w:val="22"/>
                <w:szCs w:val="22"/>
              </w:rPr>
              <w:t>Eerkes</w:t>
            </w:r>
            <w:proofErr w:type="spellEnd"/>
            <w:r>
              <w:rPr>
                <w:rFonts w:ascii="Calibri" w:eastAsia="Calibri" w:hAnsi="Calibri" w:cs="Calibri"/>
                <w:color w:val="000000"/>
                <w:sz w:val="22"/>
                <w:szCs w:val="22"/>
              </w:rPr>
              <w:t>-Medrano &amp; Thompson, 2018).</w:t>
            </w:r>
          </w:p>
          <w:p w14:paraId="0000007B" w14:textId="77777777" w:rsidR="003803FE" w:rsidRDefault="003803FE">
            <w:pPr>
              <w:pBdr>
                <w:top w:val="nil"/>
                <w:left w:val="nil"/>
                <w:bottom w:val="nil"/>
                <w:right w:val="nil"/>
                <w:between w:val="nil"/>
              </w:pBdr>
              <w:spacing w:after="160" w:line="360" w:lineRule="auto"/>
              <w:ind w:left="360"/>
              <w:jc w:val="both"/>
              <w:rPr>
                <w:rFonts w:ascii="Calibri" w:eastAsia="Calibri" w:hAnsi="Calibri" w:cs="Calibri"/>
                <w:color w:val="000000"/>
                <w:sz w:val="22"/>
                <w:szCs w:val="22"/>
                <w:highlight w:val="yellow"/>
              </w:rPr>
            </w:pPr>
          </w:p>
          <w:p w14:paraId="0000007C" w14:textId="77777777" w:rsidR="003803FE" w:rsidRDefault="00000000">
            <w:pPr>
              <w:spacing w:line="360" w:lineRule="auto"/>
              <w:jc w:val="both"/>
              <w:rPr>
                <w:rFonts w:ascii="Calibri" w:eastAsia="Calibri" w:hAnsi="Calibri" w:cs="Calibri"/>
                <w:sz w:val="22"/>
                <w:szCs w:val="22"/>
                <w:highlight w:val="yellow"/>
              </w:rPr>
            </w:pPr>
            <w:r>
              <w:rPr>
                <w:rFonts w:ascii="Calibri" w:eastAsia="Calibri" w:hAnsi="Calibri" w:cs="Calibri"/>
                <w:sz w:val="22"/>
                <w:szCs w:val="22"/>
                <w:highlight w:val="yellow"/>
              </w:rPr>
              <w:t>Contributions to climate change:</w:t>
            </w:r>
          </w:p>
          <w:p w14:paraId="0000007D"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 xml:space="preserve">Plastic production and disposal contribute to greenhouse gas emissions and resource consumption and depletion. </w:t>
            </w:r>
          </w:p>
          <w:p w14:paraId="0000007E" w14:textId="6810510D"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lastRenderedPageBreak/>
              <w:t>The usage of plastics during agricultural activities contributes to climate change less than these other activities.</w:t>
            </w:r>
          </w:p>
          <w:p w14:paraId="00000082" w14:textId="3D21B7DE" w:rsidR="003803FE" w:rsidRPr="00604F55" w:rsidRDefault="00000000" w:rsidP="00604F55">
            <w:pPr>
              <w:numPr>
                <w:ilvl w:val="0"/>
                <w:numId w:val="10"/>
              </w:numPr>
              <w:pBdr>
                <w:top w:val="nil"/>
                <w:left w:val="nil"/>
                <w:bottom w:val="nil"/>
                <w:right w:val="nil"/>
                <w:between w:val="nil"/>
              </w:pBdr>
              <w:spacing w:after="160" w:line="360" w:lineRule="auto"/>
              <w:ind w:left="1080"/>
              <w:jc w:val="both"/>
              <w:rPr>
                <w:rFonts w:ascii="Calibri" w:eastAsia="Calibri" w:hAnsi="Calibri" w:cs="Calibri"/>
                <w:color w:val="000000"/>
                <w:sz w:val="22"/>
                <w:szCs w:val="22"/>
              </w:rPr>
            </w:pPr>
            <w:r w:rsidRPr="00604F55">
              <w:rPr>
                <w:rFonts w:ascii="Calibri" w:eastAsia="Calibri" w:hAnsi="Calibri" w:cs="Calibri"/>
                <w:color w:val="000000"/>
                <w:sz w:val="22"/>
                <w:szCs w:val="22"/>
                <w:highlight w:val="yellow"/>
              </w:rPr>
              <w:t xml:space="preserve">Accumulation of microplastics in the soil affects, among others, the soil structure, contributing to greenhouse gas emissions and impacting soil carbon storage capacity (Chang et al., 2024; </w:t>
            </w:r>
            <w:proofErr w:type="spellStart"/>
            <w:r w:rsidRPr="00604F55">
              <w:rPr>
                <w:rFonts w:ascii="Calibri" w:eastAsia="Calibri" w:hAnsi="Calibri" w:cs="Calibri"/>
                <w:color w:val="000000"/>
                <w:sz w:val="22"/>
                <w:szCs w:val="22"/>
                <w:highlight w:val="yellow"/>
              </w:rPr>
              <w:t>Ujuagu</w:t>
            </w:r>
            <w:proofErr w:type="spellEnd"/>
            <w:r w:rsidRPr="00604F55">
              <w:rPr>
                <w:rFonts w:ascii="Calibri" w:eastAsia="Calibri" w:hAnsi="Calibri" w:cs="Calibri"/>
                <w:color w:val="000000"/>
                <w:sz w:val="22"/>
                <w:szCs w:val="22"/>
                <w:highlight w:val="yellow"/>
              </w:rPr>
              <w:t xml:space="preserve"> et al., 2025; Wang et al., 2025). </w:t>
            </w:r>
          </w:p>
          <w:p w14:paraId="00000083" w14:textId="77777777" w:rsidR="003803FE" w:rsidRDefault="00000000">
            <w:pPr>
              <w:spacing w:line="360" w:lineRule="auto"/>
              <w:jc w:val="both"/>
              <w:rPr>
                <w:rFonts w:ascii="Calibri" w:eastAsia="Calibri" w:hAnsi="Calibri" w:cs="Calibri"/>
                <w:sz w:val="22"/>
                <w:szCs w:val="22"/>
                <w:highlight w:val="yellow"/>
              </w:rPr>
            </w:pPr>
            <w:r>
              <w:rPr>
                <w:rFonts w:ascii="Calibri" w:eastAsia="Calibri" w:hAnsi="Calibri" w:cs="Calibri"/>
                <w:sz w:val="22"/>
                <w:szCs w:val="22"/>
                <w:highlight w:val="yellow"/>
              </w:rPr>
              <w:t>Types of plastics and extent in food systems, sources, and sinks.</w:t>
            </w:r>
          </w:p>
          <w:p w14:paraId="00000084" w14:textId="77777777" w:rsidR="003803FE" w:rsidRDefault="00000000">
            <w:pPr>
              <w:spacing w:line="360" w:lineRule="auto"/>
              <w:jc w:val="both"/>
              <w:rPr>
                <w:rFonts w:ascii="Calibri" w:eastAsia="Calibri" w:hAnsi="Calibri" w:cs="Calibri"/>
                <w:sz w:val="22"/>
                <w:szCs w:val="22"/>
                <w:highlight w:val="yellow"/>
              </w:rPr>
            </w:pPr>
            <w:r>
              <w:rPr>
                <w:rFonts w:ascii="Calibri" w:eastAsia="Calibri" w:hAnsi="Calibri" w:cs="Calibri"/>
                <w:sz w:val="22"/>
                <w:szCs w:val="22"/>
                <w:highlight w:val="yellow"/>
              </w:rPr>
              <w:t>Plastic threats in agriculture. </w:t>
            </w:r>
          </w:p>
          <w:p w14:paraId="00000085" w14:textId="77777777" w:rsidR="003803FE" w:rsidRDefault="00000000">
            <w:pPr>
              <w:rPr>
                <w:rFonts w:ascii="Calibri" w:eastAsia="Calibri" w:hAnsi="Calibri" w:cs="Calibri"/>
                <w:sz w:val="22"/>
                <w:szCs w:val="22"/>
              </w:rPr>
            </w:pPr>
            <w:r>
              <w:rPr>
                <w:rFonts w:ascii="Calibri" w:eastAsia="Calibri" w:hAnsi="Calibri" w:cs="Calibri"/>
                <w:sz w:val="22"/>
                <w:szCs w:val="22"/>
                <w:highlight w:val="yellow"/>
              </w:rPr>
              <w:t>Alternative to plastics.</w:t>
            </w:r>
          </w:p>
          <w:p w14:paraId="00000086" w14:textId="77777777" w:rsidR="003803FE" w:rsidRDefault="003803FE">
            <w:pPr>
              <w:rPr>
                <w:rFonts w:ascii="Calibri" w:eastAsia="Calibri" w:hAnsi="Calibri" w:cs="Calibri"/>
                <w:sz w:val="22"/>
                <w:szCs w:val="22"/>
              </w:rPr>
            </w:pPr>
          </w:p>
        </w:tc>
      </w:tr>
      <w:tr w:rsidR="003803FE" w14:paraId="22ECEF58" w14:textId="77777777">
        <w:tc>
          <w:tcPr>
            <w:tcW w:w="9628" w:type="dxa"/>
            <w:shd w:val="clear" w:color="auto" w:fill="C1E4F5"/>
          </w:tcPr>
          <w:p w14:paraId="00000087" w14:textId="77777777" w:rsidR="003803FE"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Climate change (especially in agricultural systems)</w:t>
            </w:r>
          </w:p>
        </w:tc>
      </w:tr>
      <w:tr w:rsidR="003803FE" w14:paraId="79DF2977" w14:textId="77777777">
        <w:tc>
          <w:tcPr>
            <w:tcW w:w="9628" w:type="dxa"/>
            <w:shd w:val="clear" w:color="auto" w:fill="auto"/>
          </w:tcPr>
          <w:p w14:paraId="00000088" w14:textId="77777777" w:rsidR="003803FE" w:rsidRDefault="003803FE">
            <w:pPr>
              <w:spacing w:line="360" w:lineRule="auto"/>
              <w:jc w:val="both"/>
              <w:rPr>
                <w:rFonts w:ascii="Calibri" w:eastAsia="Calibri" w:hAnsi="Calibri" w:cs="Calibri"/>
                <w:b/>
                <w:bCs/>
                <w:sz w:val="22"/>
                <w:szCs w:val="22"/>
              </w:rPr>
            </w:pPr>
          </w:p>
          <w:p w14:paraId="00000089" w14:textId="77777777" w:rsidR="003803FE" w:rsidRDefault="00000000">
            <w:pPr>
              <w:spacing w:line="360" w:lineRule="auto"/>
              <w:jc w:val="both"/>
              <w:rPr>
                <w:rFonts w:ascii="Calibri" w:eastAsia="Calibri" w:hAnsi="Calibri" w:cs="Calibri"/>
                <w:sz w:val="22"/>
                <w:szCs w:val="22"/>
              </w:rPr>
            </w:pPr>
            <w:r>
              <w:rPr>
                <w:rFonts w:ascii="Calibri" w:eastAsia="Calibri" w:hAnsi="Calibri" w:cs="Calibri"/>
                <w:b/>
                <w:bCs/>
                <w:sz w:val="22"/>
                <w:szCs w:val="22"/>
              </w:rPr>
              <w:t xml:space="preserve">Main dimensions of </w:t>
            </w:r>
            <w:sdt>
              <w:sdtPr>
                <w:tag w:val="goog_rdk_2"/>
                <w:id w:val="-1787516817"/>
              </w:sdtPr>
              <w:sdtContent/>
            </w:sdt>
            <w:r>
              <w:rPr>
                <w:rFonts w:ascii="Calibri" w:eastAsia="Calibri" w:hAnsi="Calibri" w:cs="Calibri"/>
                <w:b/>
                <w:bCs/>
                <w:sz w:val="22"/>
                <w:szCs w:val="22"/>
              </w:rPr>
              <w:t>relevance:</w:t>
            </w:r>
            <w:r>
              <w:rPr>
                <w:rFonts w:ascii="Calibri" w:eastAsia="Calibri" w:hAnsi="Calibri" w:cs="Calibri"/>
                <w:sz w:val="22"/>
                <w:szCs w:val="22"/>
              </w:rPr>
              <w:t xml:space="preserve"> </w:t>
            </w:r>
          </w:p>
          <w:p w14:paraId="0000008A" w14:textId="77777777" w:rsidR="003803FE" w:rsidRDefault="00000000">
            <w:pPr>
              <w:numPr>
                <w:ilvl w:val="0"/>
                <w:numId w:val="7"/>
              </w:numPr>
              <w:pBdr>
                <w:top w:val="nil"/>
                <w:left w:val="nil"/>
                <w:bottom w:val="nil"/>
                <w:right w:val="nil"/>
                <w:between w:val="nil"/>
              </w:pBdr>
              <w:spacing w:line="360" w:lineRule="auto"/>
              <w:jc w:val="both"/>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Climatic conditions.</w:t>
            </w:r>
          </w:p>
          <w:p w14:paraId="0000008B" w14:textId="77777777" w:rsidR="003803FE" w:rsidRDefault="00000000">
            <w:pPr>
              <w:numPr>
                <w:ilvl w:val="0"/>
                <w:numId w:val="7"/>
              </w:numPr>
              <w:pBdr>
                <w:top w:val="nil"/>
                <w:left w:val="nil"/>
                <w:bottom w:val="nil"/>
                <w:right w:val="nil"/>
                <w:between w:val="nil"/>
              </w:pBdr>
              <w:spacing w:line="360" w:lineRule="auto"/>
              <w:jc w:val="both"/>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Consequences on agricultural systems.</w:t>
            </w:r>
          </w:p>
          <w:p w14:paraId="0000008C" w14:textId="77777777" w:rsidR="003803FE" w:rsidRDefault="00000000">
            <w:pPr>
              <w:numPr>
                <w:ilvl w:val="0"/>
                <w:numId w:val="7"/>
              </w:numPr>
              <w:pBdr>
                <w:top w:val="nil"/>
                <w:left w:val="nil"/>
                <w:bottom w:val="nil"/>
                <w:right w:val="nil"/>
                <w:between w:val="nil"/>
              </w:pBdr>
              <w:spacing w:after="160" w:line="360" w:lineRule="auto"/>
              <w:jc w:val="both"/>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Physiological responses of plants.</w:t>
            </w:r>
          </w:p>
          <w:p w14:paraId="0000008D" w14:textId="77777777" w:rsidR="003803FE" w:rsidRDefault="00000000">
            <w:pP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There is a need to cover the implications of climate change for humans and beyond, e.g. for animals and the environment.</w:t>
            </w:r>
          </w:p>
          <w:p w14:paraId="0000008E" w14:textId="77777777" w:rsidR="003803FE" w:rsidRDefault="003803FE">
            <w:pPr>
              <w:pBdr>
                <w:top w:val="nil"/>
                <w:left w:val="nil"/>
                <w:bottom w:val="nil"/>
                <w:right w:val="nil"/>
                <w:between w:val="nil"/>
              </w:pBdr>
              <w:spacing w:after="160" w:line="360" w:lineRule="auto"/>
              <w:ind w:left="360"/>
              <w:jc w:val="both"/>
              <w:rPr>
                <w:rFonts w:ascii="Calibri" w:eastAsia="Calibri" w:hAnsi="Calibri" w:cs="Calibri"/>
                <w:color w:val="000000"/>
                <w:sz w:val="22"/>
                <w:szCs w:val="22"/>
                <w:highlight w:val="yellow"/>
              </w:rPr>
            </w:pPr>
          </w:p>
          <w:p w14:paraId="0000008F"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Climate change in agriculture:</w:t>
            </w:r>
          </w:p>
          <w:p w14:paraId="00000090"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Average temperature variation increases the risk of frost damage (late frost, early budburst or flowering), emergence of invasive pests, outbreak of novel diseases, and variation of pest and disease pressure.</w:t>
            </w:r>
          </w:p>
          <w:p w14:paraId="00000091"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Heat damage and stress.</w:t>
            </w:r>
          </w:p>
          <w:p w14:paraId="00000092"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Drought stress.</w:t>
            </w:r>
          </w:p>
          <w:p w14:paraId="00000093"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Decrease in food quality (fruits) and storability.</w:t>
            </w:r>
          </w:p>
          <w:p w14:paraId="00000094"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bookmarkStart w:id="0" w:name="_heading=h.i5mshvp1kzks" w:colFirst="0" w:colLast="0"/>
            <w:bookmarkEnd w:id="0"/>
            <w:r>
              <w:rPr>
                <w:rFonts w:ascii="Calibri" w:eastAsia="Calibri" w:hAnsi="Calibri" w:cs="Calibri"/>
                <w:color w:val="000000"/>
                <w:sz w:val="22"/>
                <w:szCs w:val="22"/>
              </w:rPr>
              <w:t>Alteration of the development of fruit aroma, color, and formation, and an increase in the rate of physiological disorders.</w:t>
            </w:r>
          </w:p>
          <w:p w14:paraId="00000095"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Increase in production costs.</w:t>
            </w:r>
          </w:p>
          <w:p w14:paraId="00000096"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Increase in extreme (climate) events.</w:t>
            </w:r>
          </w:p>
          <w:p w14:paraId="00000097"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Variation of production conditions.</w:t>
            </w:r>
          </w:p>
          <w:p w14:paraId="00000098" w14:textId="77777777" w:rsidR="003803FE" w:rsidRDefault="00000000">
            <w:pPr>
              <w:numPr>
                <w:ilvl w:val="0"/>
                <w:numId w:val="11"/>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Increase in uncertainties (in yields, quality, and management strategies).</w:t>
            </w:r>
          </w:p>
          <w:p w14:paraId="00000099" w14:textId="77777777" w:rsidR="003803FE" w:rsidRDefault="00000000">
            <w:pPr>
              <w:spacing w:line="360" w:lineRule="auto"/>
              <w:ind w:left="360"/>
              <w:jc w:val="both"/>
              <w:rPr>
                <w:rFonts w:ascii="Calibri" w:eastAsia="Calibri" w:hAnsi="Calibri" w:cs="Calibri"/>
                <w:sz w:val="22"/>
                <w:szCs w:val="22"/>
              </w:rPr>
            </w:pPr>
            <w:r>
              <w:rPr>
                <w:rFonts w:ascii="Calibri" w:eastAsia="Calibri" w:hAnsi="Calibri" w:cs="Calibri"/>
                <w:sz w:val="22"/>
                <w:szCs w:val="22"/>
              </w:rPr>
              <w:t>Contributions to plastic pollution:</w:t>
            </w:r>
          </w:p>
          <w:p w14:paraId="0000009A" w14:textId="77777777" w:rsidR="003803FE" w:rsidRDefault="00000000">
            <w:pPr>
              <w:numPr>
                <w:ilvl w:val="0"/>
                <w:numId w:val="9"/>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An increase in temperature and UV radiation contributes to plastic debris fragmentation and soil and water pollution.</w:t>
            </w:r>
          </w:p>
          <w:p w14:paraId="0000009E" w14:textId="11BED262" w:rsidR="003803FE" w:rsidRPr="00604F55" w:rsidRDefault="00000000" w:rsidP="00604F55">
            <w:pPr>
              <w:numPr>
                <w:ilvl w:val="0"/>
                <w:numId w:val="9"/>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An increase in the occurrence of storms and floods contributes to plastic debris fragmentation and soil and water pollution.</w:t>
            </w:r>
          </w:p>
          <w:p w14:paraId="0000009F" w14:textId="77777777" w:rsidR="003803FE" w:rsidRDefault="003803FE">
            <w:pPr>
              <w:spacing w:line="360" w:lineRule="auto"/>
              <w:jc w:val="both"/>
              <w:rPr>
                <w:rFonts w:ascii="Calibri" w:eastAsia="Calibri" w:hAnsi="Calibri" w:cs="Calibri"/>
                <w:sz w:val="22"/>
                <w:szCs w:val="22"/>
              </w:rPr>
            </w:pPr>
          </w:p>
          <w:p w14:paraId="000000A0" w14:textId="77777777" w:rsidR="003803FE" w:rsidRDefault="00000000">
            <w:pPr>
              <w:spacing w:line="360" w:lineRule="auto"/>
              <w:jc w:val="both"/>
              <w:rPr>
                <w:rFonts w:ascii="Calibri" w:eastAsia="Calibri" w:hAnsi="Calibri" w:cs="Calibri"/>
                <w:sz w:val="22"/>
                <w:szCs w:val="22"/>
                <w:highlight w:val="yellow"/>
              </w:rPr>
            </w:pPr>
            <w:r>
              <w:rPr>
                <w:rFonts w:ascii="Calibri" w:eastAsia="Calibri" w:hAnsi="Calibri" w:cs="Calibri"/>
                <w:sz w:val="22"/>
                <w:szCs w:val="22"/>
                <w:highlight w:val="yellow"/>
              </w:rPr>
              <w:t>Contributions to plastic pollution:</w:t>
            </w:r>
          </w:p>
          <w:p w14:paraId="000000A1" w14:textId="77777777" w:rsidR="003803FE" w:rsidRDefault="003803FE">
            <w:pPr>
              <w:spacing w:line="360" w:lineRule="auto"/>
              <w:jc w:val="both"/>
              <w:rPr>
                <w:rFonts w:ascii="Calibri" w:eastAsia="Calibri" w:hAnsi="Calibri" w:cs="Calibri"/>
                <w:color w:val="000000"/>
                <w:sz w:val="22"/>
                <w:szCs w:val="22"/>
              </w:rPr>
            </w:pPr>
          </w:p>
        </w:tc>
      </w:tr>
      <w:tr w:rsidR="003803FE" w14:paraId="0146A60E" w14:textId="77777777">
        <w:tc>
          <w:tcPr>
            <w:tcW w:w="9628" w:type="dxa"/>
            <w:shd w:val="clear" w:color="auto" w:fill="C1E4F5"/>
          </w:tcPr>
          <w:p w14:paraId="000000A2" w14:textId="77777777" w:rsidR="003803FE"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Main frameworks of reference on sustainability, plastic pollution, and climate change</w:t>
            </w:r>
          </w:p>
        </w:tc>
      </w:tr>
      <w:tr w:rsidR="003803FE" w14:paraId="0E5D2940" w14:textId="77777777">
        <w:tc>
          <w:tcPr>
            <w:tcW w:w="9628" w:type="dxa"/>
            <w:shd w:val="clear" w:color="auto" w:fill="auto"/>
          </w:tcPr>
          <w:p w14:paraId="000000A3" w14:textId="77777777" w:rsidR="003803FE" w:rsidRDefault="003803FE">
            <w:pPr>
              <w:spacing w:line="360" w:lineRule="auto"/>
              <w:jc w:val="both"/>
              <w:rPr>
                <w:rFonts w:ascii="Calibri" w:eastAsia="Calibri" w:hAnsi="Calibri" w:cs="Calibri"/>
                <w:b/>
                <w:bCs/>
                <w:color w:val="000000"/>
                <w:sz w:val="22"/>
                <w:szCs w:val="22"/>
              </w:rPr>
            </w:pPr>
          </w:p>
          <w:p w14:paraId="000000A4" w14:textId="77777777" w:rsidR="003803FE" w:rsidRDefault="00000000">
            <w:pPr>
              <w:spacing w:line="36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EU and Italy policies </w:t>
            </w:r>
          </w:p>
          <w:p w14:paraId="000000A5" w14:textId="77777777" w:rsidR="003803FE" w:rsidRDefault="00000000">
            <w:pPr>
              <w:numPr>
                <w:ilvl w:val="0"/>
                <w:numId w:val="4"/>
              </w:numPr>
              <w:pBdr>
                <w:top w:val="nil"/>
                <w:left w:val="nil"/>
                <w:bottom w:val="nil"/>
                <w:right w:val="nil"/>
                <w:between w:val="nil"/>
              </w:pBdr>
              <w:spacing w:line="360" w:lineRule="auto"/>
              <w:rPr>
                <w:rFonts w:ascii="Calibri" w:eastAsia="Calibri" w:hAnsi="Calibri" w:cs="Calibri"/>
                <w:b/>
                <w:bCs/>
                <w:color w:val="000000"/>
                <w:sz w:val="22"/>
                <w:szCs w:val="22"/>
              </w:rPr>
            </w:pPr>
            <w:r>
              <w:rPr>
                <w:rFonts w:ascii="Calibri" w:eastAsia="Calibri" w:hAnsi="Calibri" w:cs="Calibri"/>
                <w:color w:val="000000"/>
                <w:sz w:val="22"/>
                <w:szCs w:val="22"/>
              </w:rPr>
              <w:t xml:space="preserve">EU Commission Press Release ip_23_4581. </w:t>
            </w:r>
            <w:hyperlink r:id="rId9">
              <w:r>
                <w:rPr>
                  <w:rFonts w:ascii="Calibri" w:eastAsia="Calibri" w:hAnsi="Calibri" w:cs="Calibri"/>
                  <w:color w:val="467886"/>
                  <w:sz w:val="22"/>
                  <w:szCs w:val="22"/>
                  <w:u w:val="single"/>
                </w:rPr>
                <w:t>https://ec.europa.eu/commission/presscorner/detail/en/ip_23_4581</w:t>
              </w:r>
            </w:hyperlink>
            <w:r>
              <w:rPr>
                <w:rFonts w:ascii="Calibri" w:eastAsia="Calibri" w:hAnsi="Calibri" w:cs="Calibri"/>
                <w:color w:val="000000"/>
                <w:sz w:val="22"/>
                <w:szCs w:val="22"/>
              </w:rPr>
              <w:t xml:space="preserve"> </w:t>
            </w:r>
          </w:p>
          <w:p w14:paraId="000000A6" w14:textId="77777777" w:rsidR="003803FE" w:rsidRDefault="00000000">
            <w:pPr>
              <w:numPr>
                <w:ilvl w:val="0"/>
                <w:numId w:val="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 Common Agriculture Policy (CAP). </w:t>
            </w:r>
            <w:hyperlink r:id="rId10">
              <w:r>
                <w:rPr>
                  <w:rFonts w:ascii="Calibri" w:eastAsia="Calibri" w:hAnsi="Calibri" w:cs="Calibri"/>
                  <w:color w:val="467886"/>
                  <w:sz w:val="22"/>
                  <w:szCs w:val="22"/>
                  <w:u w:val="single"/>
                </w:rPr>
                <w:t>https://agriculture.ec.europa.eu/common-agricultural-policy/cap-overview/cap-glance_en</w:t>
              </w:r>
            </w:hyperlink>
            <w:r>
              <w:rPr>
                <w:rFonts w:ascii="Calibri" w:eastAsia="Calibri" w:hAnsi="Calibri" w:cs="Calibri"/>
                <w:color w:val="000000"/>
                <w:sz w:val="22"/>
                <w:szCs w:val="22"/>
              </w:rPr>
              <w:t xml:space="preserve"> </w:t>
            </w:r>
          </w:p>
          <w:p w14:paraId="000000A7" w14:textId="77777777" w:rsidR="003803FE" w:rsidRDefault="00000000">
            <w:pPr>
              <w:numPr>
                <w:ilvl w:val="0"/>
                <w:numId w:val="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 Corporate Sustainability Reporting Directive (CSRD). </w:t>
            </w:r>
            <w:hyperlink r:id="rId11">
              <w:r>
                <w:rPr>
                  <w:rFonts w:ascii="Calibri" w:eastAsia="Calibri" w:hAnsi="Calibri" w:cs="Calibri"/>
                  <w:color w:val="467886"/>
                  <w:sz w:val="22"/>
                  <w:szCs w:val="22"/>
                  <w:u w:val="single"/>
                </w:rPr>
                <w:t>https://finance.ec.europa.eu/capital-markets-union-and-financial-markets/company-reporting-and-auditing/company-reporting/corporate-sustainability-reporting_en</w:t>
              </w:r>
            </w:hyperlink>
            <w:r>
              <w:rPr>
                <w:rFonts w:ascii="Calibri" w:eastAsia="Calibri" w:hAnsi="Calibri" w:cs="Calibri"/>
                <w:color w:val="000000"/>
                <w:sz w:val="22"/>
                <w:szCs w:val="22"/>
              </w:rPr>
              <w:t xml:space="preserve"> </w:t>
            </w:r>
          </w:p>
          <w:p w14:paraId="000000A8" w14:textId="77777777" w:rsidR="003803FE" w:rsidRDefault="00000000">
            <w:pPr>
              <w:numPr>
                <w:ilvl w:val="0"/>
                <w:numId w:val="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 EN 13432 bioplastic policy. </w:t>
            </w:r>
            <w:hyperlink r:id="rId12">
              <w:r>
                <w:rPr>
                  <w:rFonts w:ascii="Calibri" w:eastAsia="Calibri" w:hAnsi="Calibri" w:cs="Calibri"/>
                  <w:color w:val="467886"/>
                  <w:sz w:val="22"/>
                  <w:szCs w:val="22"/>
                  <w:u w:val="single"/>
                </w:rPr>
                <w:t>https://www.en-standard.eu/bs-en-13432-2000-packaging.-requirements-for-packaging-recoverable-through-composting-and-biodegradation.-test-scheme-and-evaluation-criteria-for-the-final-acceptance-of-packaging/</w:t>
              </w:r>
            </w:hyperlink>
            <w:r>
              <w:rPr>
                <w:rFonts w:ascii="Calibri" w:eastAsia="Calibri" w:hAnsi="Calibri" w:cs="Calibri"/>
                <w:color w:val="000000"/>
                <w:sz w:val="22"/>
                <w:szCs w:val="22"/>
              </w:rPr>
              <w:t xml:space="preserve"> </w:t>
            </w:r>
          </w:p>
          <w:p w14:paraId="000000A9" w14:textId="77777777" w:rsidR="003803FE" w:rsidRDefault="00000000">
            <w:pPr>
              <w:numPr>
                <w:ilvl w:val="0"/>
                <w:numId w:val="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 organic farming policy. </w:t>
            </w:r>
            <w:hyperlink r:id="rId13">
              <w:r>
                <w:rPr>
                  <w:rFonts w:ascii="Calibri" w:eastAsia="Calibri" w:hAnsi="Calibri" w:cs="Calibri"/>
                  <w:color w:val="467886"/>
                  <w:sz w:val="22"/>
                  <w:szCs w:val="22"/>
                  <w:u w:val="single"/>
                </w:rPr>
                <w:t>https://agriculture.ec.europa.eu/farming/organic-farming/organics-glance_en</w:t>
              </w:r>
            </w:hyperlink>
            <w:r>
              <w:rPr>
                <w:rFonts w:ascii="Calibri" w:eastAsia="Calibri" w:hAnsi="Calibri" w:cs="Calibri"/>
                <w:color w:val="000000"/>
                <w:sz w:val="22"/>
                <w:szCs w:val="22"/>
              </w:rPr>
              <w:t xml:space="preserve"> </w:t>
            </w:r>
          </w:p>
          <w:p w14:paraId="000000AA" w14:textId="77777777" w:rsidR="003803FE" w:rsidRDefault="00000000">
            <w:pPr>
              <w:numPr>
                <w:ilvl w:val="0"/>
                <w:numId w:val="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 Waste Codes: </w:t>
            </w:r>
          </w:p>
          <w:p w14:paraId="000000AB" w14:textId="77777777" w:rsidR="003803FE" w:rsidRDefault="00000000">
            <w:pPr>
              <w:numPr>
                <w:ilvl w:val="1"/>
                <w:numId w:val="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EU Waste Directives</w:t>
            </w:r>
          </w:p>
          <w:p w14:paraId="000000AC" w14:textId="77777777" w:rsidR="003803FE" w:rsidRDefault="00000000">
            <w:pPr>
              <w:numPr>
                <w:ilvl w:val="1"/>
                <w:numId w:val="2"/>
              </w:numPr>
              <w:pBdr>
                <w:top w:val="nil"/>
                <w:left w:val="nil"/>
                <w:bottom w:val="nil"/>
                <w:right w:val="nil"/>
                <w:between w:val="nil"/>
              </w:pBdr>
              <w:spacing w:line="360" w:lineRule="auto"/>
              <w:rPr>
                <w:rFonts w:ascii="Calibri" w:eastAsia="Calibri" w:hAnsi="Calibri" w:cs="Calibri"/>
                <w:color w:val="000000"/>
                <w:sz w:val="22"/>
                <w:szCs w:val="22"/>
              </w:rPr>
            </w:pPr>
            <w:hyperlink r:id="rId14">
              <w:r>
                <w:rPr>
                  <w:rFonts w:ascii="Calibri" w:eastAsia="Calibri" w:hAnsi="Calibri" w:cs="Calibri"/>
                  <w:color w:val="467886"/>
                  <w:sz w:val="22"/>
                  <w:szCs w:val="22"/>
                  <w:u w:val="single"/>
                </w:rPr>
                <w:t>https://environment.ec.europa.eu/topics/waste-and-recycling/implementation-waste-framework-directive_en</w:t>
              </w:r>
            </w:hyperlink>
            <w:r>
              <w:rPr>
                <w:rFonts w:ascii="Calibri" w:eastAsia="Calibri" w:hAnsi="Calibri" w:cs="Calibri"/>
                <w:color w:val="000000"/>
                <w:sz w:val="22"/>
                <w:szCs w:val="22"/>
              </w:rPr>
              <w:t xml:space="preserve"> </w:t>
            </w:r>
          </w:p>
          <w:p w14:paraId="000000AD" w14:textId="77777777" w:rsidR="003803FE" w:rsidRDefault="00000000">
            <w:pPr>
              <w:numPr>
                <w:ilvl w:val="1"/>
                <w:numId w:val="2"/>
              </w:numPr>
              <w:pBdr>
                <w:top w:val="nil"/>
                <w:left w:val="nil"/>
                <w:bottom w:val="nil"/>
                <w:right w:val="nil"/>
                <w:between w:val="nil"/>
              </w:pBdr>
              <w:spacing w:after="160"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European Wastes Catalogue (EWC) </w:t>
            </w:r>
            <w:hyperlink r:id="rId15">
              <w:r>
                <w:rPr>
                  <w:rFonts w:ascii="Calibri" w:eastAsia="Calibri" w:hAnsi="Calibri" w:cs="Calibri"/>
                  <w:color w:val="467886"/>
                  <w:sz w:val="22"/>
                  <w:szCs w:val="22"/>
                  <w:u w:val="single"/>
                </w:rPr>
                <w:t>https://www.eea.europa.eu/help/glossary/eea-glossary/european-waste-catalogue-1</w:t>
              </w:r>
            </w:hyperlink>
          </w:p>
          <w:p w14:paraId="000000AE" w14:textId="77777777" w:rsidR="003803FE" w:rsidRDefault="003803FE">
            <w:pPr>
              <w:spacing w:line="360" w:lineRule="auto"/>
              <w:jc w:val="both"/>
              <w:rPr>
                <w:rFonts w:ascii="Calibri" w:eastAsia="Calibri" w:hAnsi="Calibri" w:cs="Calibri"/>
                <w:sz w:val="22"/>
                <w:szCs w:val="22"/>
              </w:rPr>
            </w:pPr>
          </w:p>
          <w:p w14:paraId="000000AF"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Further standards</w:t>
            </w:r>
          </w:p>
          <w:p w14:paraId="000000B0" w14:textId="77777777" w:rsidR="003803FE" w:rsidRDefault="00000000">
            <w:pPr>
              <w:numPr>
                <w:ilvl w:val="0"/>
                <w:numId w:val="5"/>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EUR - Lex document 32023R2055. </w:t>
            </w:r>
            <w:hyperlink r:id="rId16">
              <w:r>
                <w:rPr>
                  <w:rFonts w:ascii="Calibri" w:eastAsia="Calibri" w:hAnsi="Calibri" w:cs="Calibri"/>
                  <w:color w:val="467886"/>
                  <w:sz w:val="22"/>
                  <w:szCs w:val="22"/>
                  <w:u w:val="single"/>
                </w:rPr>
                <w:t>https://eur-lex.europa.eu/eli/reg/2023/2055/oj/eng</w:t>
              </w:r>
            </w:hyperlink>
            <w:r>
              <w:rPr>
                <w:rFonts w:ascii="Calibri" w:eastAsia="Calibri" w:hAnsi="Calibri" w:cs="Calibri"/>
                <w:color w:val="000000"/>
                <w:sz w:val="22"/>
                <w:szCs w:val="22"/>
              </w:rPr>
              <w:t xml:space="preserve"> </w:t>
            </w:r>
          </w:p>
          <w:p w14:paraId="000000B1" w14:textId="77777777" w:rsidR="003803FE" w:rsidRDefault="00000000">
            <w:pPr>
              <w:numPr>
                <w:ilvl w:val="0"/>
                <w:numId w:val="5"/>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UNI CEN/TS 15968:2010 - Determination of extractable </w:t>
            </w:r>
            <w:proofErr w:type="spellStart"/>
            <w:r>
              <w:rPr>
                <w:rFonts w:ascii="Calibri" w:eastAsia="Calibri" w:hAnsi="Calibri" w:cs="Calibri"/>
                <w:color w:val="000000"/>
                <w:sz w:val="22"/>
                <w:szCs w:val="22"/>
              </w:rPr>
              <w:t>perfluorooctanesulphonate</w:t>
            </w:r>
            <w:proofErr w:type="spellEnd"/>
            <w:r>
              <w:rPr>
                <w:rFonts w:ascii="Calibri" w:eastAsia="Calibri" w:hAnsi="Calibri" w:cs="Calibri"/>
                <w:color w:val="000000"/>
                <w:sz w:val="22"/>
                <w:szCs w:val="22"/>
              </w:rPr>
              <w:t xml:space="preserve"> (PFOS) in coated and impregnated solid articles, liquids and firefighting foams -  Method for sampling, extraction and analysis by LC-</w:t>
            </w:r>
            <w:proofErr w:type="spellStart"/>
            <w:r>
              <w:rPr>
                <w:rFonts w:ascii="Calibri" w:eastAsia="Calibri" w:hAnsi="Calibri" w:cs="Calibri"/>
                <w:color w:val="000000"/>
                <w:sz w:val="22"/>
                <w:szCs w:val="22"/>
              </w:rPr>
              <w:t>qMS</w:t>
            </w:r>
            <w:proofErr w:type="spellEnd"/>
            <w:r>
              <w:rPr>
                <w:rFonts w:ascii="Calibri" w:eastAsia="Calibri" w:hAnsi="Calibri" w:cs="Calibri"/>
                <w:color w:val="000000"/>
                <w:sz w:val="22"/>
                <w:szCs w:val="22"/>
              </w:rPr>
              <w:t xml:space="preserve"> or LC-tandem/MS. </w:t>
            </w:r>
            <w:hyperlink r:id="rId17">
              <w:r>
                <w:rPr>
                  <w:rFonts w:ascii="Calibri" w:eastAsia="Calibri" w:hAnsi="Calibri" w:cs="Calibri"/>
                  <w:color w:val="467886"/>
                  <w:sz w:val="22"/>
                  <w:szCs w:val="22"/>
                  <w:u w:val="single"/>
                </w:rPr>
                <w:t>https://www.en-standard.eu/csn-p-cen-ts-15968-determination-of-extractable-perfluorooctanesulphonate-pfos-in-coated-and-</w:t>
              </w:r>
              <w:r>
                <w:rPr>
                  <w:rFonts w:ascii="Calibri" w:eastAsia="Calibri" w:hAnsi="Calibri" w:cs="Calibri"/>
                  <w:color w:val="467886"/>
                  <w:sz w:val="22"/>
                  <w:szCs w:val="22"/>
                  <w:u w:val="single"/>
                </w:rPr>
                <w:lastRenderedPageBreak/>
                <w:t>impregnated-solid-articles-liquids-and-fire-fighting-foams-method-for-sampling-extraction-and-analysis-by-lcqms-or-lc-tandem-ms/</w:t>
              </w:r>
            </w:hyperlink>
            <w:r>
              <w:rPr>
                <w:rFonts w:ascii="Calibri" w:eastAsia="Calibri" w:hAnsi="Calibri" w:cs="Calibri"/>
                <w:color w:val="000000"/>
                <w:sz w:val="22"/>
                <w:szCs w:val="22"/>
              </w:rPr>
              <w:t xml:space="preserve"> </w:t>
            </w:r>
          </w:p>
          <w:p w14:paraId="000000B2" w14:textId="77777777" w:rsidR="003803FE" w:rsidRDefault="00000000">
            <w:pPr>
              <w:numPr>
                <w:ilvl w:val="0"/>
                <w:numId w:val="5"/>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UNI EN ISO 20200:2023 - Plastics — Determination of the degree of disintegration of plastic materials under composting conditions in a laboratory-scale test. </w:t>
            </w:r>
            <w:hyperlink r:id="rId18">
              <w:r>
                <w:rPr>
                  <w:rFonts w:ascii="Calibri" w:eastAsia="Calibri" w:hAnsi="Calibri" w:cs="Calibri"/>
                  <w:color w:val="467886"/>
                  <w:sz w:val="22"/>
                  <w:szCs w:val="22"/>
                  <w:u w:val="single"/>
                </w:rPr>
                <w:t>https://www.iso.org/standard/81932.html</w:t>
              </w:r>
            </w:hyperlink>
            <w:r>
              <w:rPr>
                <w:rFonts w:ascii="Calibri" w:eastAsia="Calibri" w:hAnsi="Calibri" w:cs="Calibri"/>
                <w:color w:val="000000"/>
                <w:sz w:val="22"/>
                <w:szCs w:val="22"/>
              </w:rPr>
              <w:t xml:space="preserve"> </w:t>
            </w:r>
          </w:p>
          <w:p w14:paraId="000000B3" w14:textId="77777777" w:rsidR="003803FE" w:rsidRDefault="00000000">
            <w:pPr>
              <w:numPr>
                <w:ilvl w:val="0"/>
                <w:numId w:val="5"/>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UNI EN ISO 24187:2023 - Principles for the analysis of microplastics present in the environment. </w:t>
            </w:r>
            <w:hyperlink r:id="rId19">
              <w:r>
                <w:rPr>
                  <w:rFonts w:ascii="Calibri" w:eastAsia="Calibri" w:hAnsi="Calibri" w:cs="Calibri"/>
                  <w:color w:val="467886"/>
                  <w:sz w:val="22"/>
                  <w:szCs w:val="22"/>
                  <w:u w:val="single"/>
                </w:rPr>
                <w:t>https://www.iso.org/standard/78033.html</w:t>
              </w:r>
            </w:hyperlink>
            <w:r>
              <w:rPr>
                <w:rFonts w:ascii="Calibri" w:eastAsia="Calibri" w:hAnsi="Calibri" w:cs="Calibri"/>
                <w:color w:val="000000"/>
                <w:sz w:val="22"/>
                <w:szCs w:val="22"/>
              </w:rPr>
              <w:t xml:space="preserve"> </w:t>
            </w:r>
          </w:p>
          <w:p w14:paraId="000000B4" w14:textId="77777777" w:rsidR="003803FE" w:rsidRDefault="00000000">
            <w:pPr>
              <w:numPr>
                <w:ilvl w:val="0"/>
                <w:numId w:val="5"/>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UNI ISO 4484-2:2023 - Textiles and textile products — Microplastics from textile sources; Part 2: Qualitative and quantitative analysis of microplastics. </w:t>
            </w:r>
            <w:hyperlink r:id="rId20">
              <w:r>
                <w:rPr>
                  <w:rFonts w:ascii="Calibri" w:eastAsia="Calibri" w:hAnsi="Calibri" w:cs="Calibri"/>
                  <w:color w:val="467886"/>
                  <w:sz w:val="22"/>
                  <w:szCs w:val="22"/>
                  <w:u w:val="single"/>
                </w:rPr>
                <w:t>https://www.iso.org/standard/80011.html</w:t>
              </w:r>
            </w:hyperlink>
            <w:r>
              <w:rPr>
                <w:rFonts w:ascii="Calibri" w:eastAsia="Calibri" w:hAnsi="Calibri" w:cs="Calibri"/>
                <w:color w:val="000000"/>
                <w:sz w:val="22"/>
                <w:szCs w:val="22"/>
              </w:rPr>
              <w:t xml:space="preserve"> </w:t>
            </w:r>
          </w:p>
          <w:p w14:paraId="000000B5" w14:textId="77777777" w:rsidR="003803FE" w:rsidRDefault="00000000">
            <w:pPr>
              <w:numPr>
                <w:ilvl w:val="0"/>
                <w:numId w:val="5"/>
              </w:numPr>
              <w:pBdr>
                <w:top w:val="nil"/>
                <w:left w:val="nil"/>
                <w:bottom w:val="nil"/>
                <w:right w:val="nil"/>
                <w:between w:val="nil"/>
              </w:pBdr>
              <w:spacing w:after="160"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ISO 14030-3:2022 - Environmental performance evaluation — Green debt instruments; Part 3: Taxonomy. </w:t>
            </w:r>
            <w:hyperlink r:id="rId21">
              <w:r>
                <w:rPr>
                  <w:rFonts w:ascii="Calibri" w:eastAsia="Calibri" w:hAnsi="Calibri" w:cs="Calibri"/>
                  <w:color w:val="467886"/>
                  <w:sz w:val="22"/>
                  <w:szCs w:val="22"/>
                  <w:u w:val="single"/>
                </w:rPr>
                <w:t>https://www.iso.org/standard/75559.html</w:t>
              </w:r>
            </w:hyperlink>
            <w:r>
              <w:rPr>
                <w:rFonts w:ascii="Calibri" w:eastAsia="Calibri" w:hAnsi="Calibri" w:cs="Calibri"/>
                <w:color w:val="000000"/>
                <w:sz w:val="22"/>
                <w:szCs w:val="22"/>
              </w:rPr>
              <w:t xml:space="preserve"> </w:t>
            </w:r>
          </w:p>
          <w:p w14:paraId="000000B6" w14:textId="77777777" w:rsidR="003803FE" w:rsidRDefault="003803FE">
            <w:pPr>
              <w:spacing w:line="360" w:lineRule="auto"/>
              <w:rPr>
                <w:rFonts w:ascii="Calibri" w:eastAsia="Calibri" w:hAnsi="Calibri" w:cs="Calibri"/>
                <w:b/>
                <w:bCs/>
                <w:color w:val="000000"/>
                <w:sz w:val="22"/>
                <w:szCs w:val="22"/>
              </w:rPr>
            </w:pPr>
          </w:p>
          <w:p w14:paraId="000000B7" w14:textId="77777777" w:rsidR="003803FE" w:rsidRDefault="00000000">
            <w:pPr>
              <w:spacing w:line="360" w:lineRule="auto"/>
              <w:ind w:left="360"/>
              <w:rPr>
                <w:rFonts w:ascii="Calibri" w:eastAsia="Calibri" w:hAnsi="Calibri" w:cs="Calibri"/>
                <w:b/>
                <w:bCs/>
                <w:color w:val="000000"/>
                <w:sz w:val="22"/>
                <w:szCs w:val="22"/>
              </w:rPr>
            </w:pPr>
            <w:r>
              <w:rPr>
                <w:rFonts w:ascii="Calibri" w:eastAsia="Calibri" w:hAnsi="Calibri" w:cs="Calibri"/>
                <w:b/>
                <w:bCs/>
                <w:color w:val="000000"/>
                <w:sz w:val="22"/>
                <w:szCs w:val="22"/>
              </w:rPr>
              <w:t xml:space="preserve">Regional guidelines </w:t>
            </w:r>
          </w:p>
          <w:p w14:paraId="000000B8" w14:textId="77777777" w:rsidR="003803FE" w:rsidRDefault="00000000">
            <w:pPr>
              <w:numPr>
                <w:ilvl w:val="0"/>
                <w:numId w:val="2"/>
              </w:numPr>
              <w:pBdr>
                <w:top w:val="nil"/>
                <w:left w:val="nil"/>
                <w:bottom w:val="nil"/>
                <w:right w:val="nil"/>
                <w:between w:val="nil"/>
              </w:pBdr>
              <w:spacing w:before="240" w:line="360" w:lineRule="auto"/>
              <w:ind w:left="720"/>
              <w:rPr>
                <w:rFonts w:ascii="Calibri" w:eastAsia="Calibri" w:hAnsi="Calibri" w:cs="Calibri"/>
                <w:color w:val="000000"/>
                <w:sz w:val="22"/>
                <w:szCs w:val="22"/>
              </w:rPr>
            </w:pPr>
            <w:r w:rsidRPr="00604F55">
              <w:rPr>
                <w:rFonts w:ascii="Calibri" w:eastAsia="Calibri" w:hAnsi="Calibri" w:cs="Calibri"/>
                <w:color w:val="000000"/>
                <w:sz w:val="22"/>
                <w:szCs w:val="22"/>
                <w:lang w:val="it-IT"/>
              </w:rPr>
              <w:t xml:space="preserve">AGRIOS </w:t>
            </w:r>
            <w:proofErr w:type="spellStart"/>
            <w:r w:rsidRPr="00604F55">
              <w:rPr>
                <w:rFonts w:ascii="Calibri" w:eastAsia="Calibri" w:hAnsi="Calibri" w:cs="Calibri"/>
                <w:color w:val="000000"/>
                <w:sz w:val="22"/>
                <w:szCs w:val="22"/>
                <w:lang w:val="it-IT"/>
              </w:rPr>
              <w:t>guidelines</w:t>
            </w:r>
            <w:proofErr w:type="spellEnd"/>
            <w:r w:rsidRPr="00604F55">
              <w:rPr>
                <w:rFonts w:ascii="Calibri" w:eastAsia="Calibri" w:hAnsi="Calibri" w:cs="Calibri"/>
                <w:color w:val="000000"/>
                <w:sz w:val="22"/>
                <w:szCs w:val="22"/>
                <w:lang w:val="it-IT"/>
              </w:rPr>
              <w:t>. Gruppo di lavoro per la frutticoltura integrata.</w:t>
            </w:r>
            <w:r w:rsidRPr="00604F55">
              <w:rPr>
                <w:rFonts w:ascii="Calibri" w:eastAsia="Calibri" w:hAnsi="Calibri" w:cs="Calibri"/>
                <w:b/>
                <w:bCs/>
                <w:color w:val="000000"/>
                <w:sz w:val="22"/>
                <w:szCs w:val="22"/>
                <w:lang w:val="it-IT"/>
              </w:rPr>
              <w:t xml:space="preserve"> </w:t>
            </w:r>
            <w:hyperlink r:id="rId22">
              <w:r>
                <w:rPr>
                  <w:rFonts w:ascii="Calibri" w:eastAsia="Calibri" w:hAnsi="Calibri" w:cs="Calibri"/>
                  <w:color w:val="467886"/>
                  <w:sz w:val="22"/>
                  <w:szCs w:val="22"/>
                  <w:u w:val="single"/>
                </w:rPr>
                <w:t>https://www.agrios.it/it/</w:t>
              </w:r>
            </w:hyperlink>
            <w:r>
              <w:rPr>
                <w:rFonts w:ascii="Calibri" w:eastAsia="Calibri" w:hAnsi="Calibri" w:cs="Calibri"/>
                <w:color w:val="000000"/>
                <w:sz w:val="22"/>
                <w:szCs w:val="22"/>
              </w:rPr>
              <w:t xml:space="preserve"> </w:t>
            </w:r>
          </w:p>
          <w:p w14:paraId="000000B9" w14:textId="77777777" w:rsidR="003803FE" w:rsidRDefault="00000000">
            <w:pPr>
              <w:numPr>
                <w:ilvl w:val="0"/>
                <w:numId w:val="2"/>
              </w:numPr>
              <w:pBdr>
                <w:top w:val="nil"/>
                <w:left w:val="nil"/>
                <w:bottom w:val="nil"/>
                <w:right w:val="nil"/>
                <w:between w:val="nil"/>
              </w:pBdr>
              <w:spacing w:line="360" w:lineRule="auto"/>
              <w:ind w:left="720"/>
              <w:rPr>
                <w:rFonts w:ascii="Calibri" w:eastAsia="Calibri" w:hAnsi="Calibri" w:cs="Calibri"/>
                <w:color w:val="000000"/>
                <w:sz w:val="22"/>
                <w:szCs w:val="22"/>
              </w:rPr>
            </w:pPr>
            <w:proofErr w:type="spellStart"/>
            <w:r>
              <w:rPr>
                <w:rFonts w:ascii="Calibri" w:eastAsia="Calibri" w:hAnsi="Calibri" w:cs="Calibri"/>
                <w:color w:val="000000"/>
                <w:sz w:val="22"/>
                <w:szCs w:val="22"/>
              </w:rPr>
              <w:t>Bioland</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Südtirol</w:t>
            </w:r>
            <w:proofErr w:type="spellEnd"/>
            <w:r>
              <w:rPr>
                <w:rFonts w:ascii="Calibri" w:eastAsia="Calibri" w:hAnsi="Calibri" w:cs="Calibri"/>
                <w:color w:val="000000"/>
                <w:sz w:val="22"/>
                <w:szCs w:val="22"/>
              </w:rPr>
              <w:t xml:space="preserve"> guidelines </w:t>
            </w:r>
            <w:hyperlink r:id="rId23">
              <w:r>
                <w:rPr>
                  <w:rFonts w:ascii="Calibri" w:eastAsia="Calibri" w:hAnsi="Calibri" w:cs="Calibri"/>
                  <w:color w:val="467886"/>
                  <w:sz w:val="22"/>
                  <w:szCs w:val="22"/>
                  <w:u w:val="single"/>
                </w:rPr>
                <w:t>https://www.bioinsuedtirol.it/</w:t>
              </w:r>
            </w:hyperlink>
            <w:r>
              <w:rPr>
                <w:rFonts w:ascii="Calibri" w:eastAsia="Calibri" w:hAnsi="Calibri" w:cs="Calibri"/>
                <w:color w:val="000000"/>
                <w:sz w:val="22"/>
                <w:szCs w:val="22"/>
              </w:rPr>
              <w:t xml:space="preserve"> </w:t>
            </w:r>
          </w:p>
          <w:p w14:paraId="000000BA" w14:textId="77777777" w:rsidR="003803FE" w:rsidRDefault="00000000">
            <w:pPr>
              <w:numPr>
                <w:ilvl w:val="0"/>
                <w:numId w:val="2"/>
              </w:numPr>
              <w:pBdr>
                <w:top w:val="nil"/>
                <w:left w:val="nil"/>
                <w:bottom w:val="nil"/>
                <w:right w:val="nil"/>
                <w:between w:val="nil"/>
              </w:pBdr>
              <w:spacing w:line="360"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Demeter guidelines. Demeter. </w:t>
            </w:r>
            <w:hyperlink r:id="rId24">
              <w:r>
                <w:rPr>
                  <w:rFonts w:ascii="Calibri" w:eastAsia="Calibri" w:hAnsi="Calibri" w:cs="Calibri"/>
                  <w:color w:val="467886"/>
                  <w:sz w:val="22"/>
                  <w:szCs w:val="22"/>
                  <w:u w:val="single"/>
                </w:rPr>
                <w:t>https://www.demeter.it/</w:t>
              </w:r>
            </w:hyperlink>
            <w:r>
              <w:rPr>
                <w:rFonts w:ascii="Calibri" w:eastAsia="Calibri" w:hAnsi="Calibri" w:cs="Calibri"/>
                <w:color w:val="000000"/>
                <w:sz w:val="22"/>
                <w:szCs w:val="22"/>
              </w:rPr>
              <w:t xml:space="preserve"> </w:t>
            </w:r>
          </w:p>
          <w:p w14:paraId="000000BB" w14:textId="77777777" w:rsidR="003803FE" w:rsidRDefault="00000000">
            <w:pPr>
              <w:numPr>
                <w:ilvl w:val="0"/>
                <w:numId w:val="2"/>
              </w:numPr>
              <w:pBdr>
                <w:top w:val="nil"/>
                <w:left w:val="nil"/>
                <w:bottom w:val="nil"/>
                <w:right w:val="nil"/>
                <w:between w:val="nil"/>
              </w:pBdr>
              <w:spacing w:line="360" w:lineRule="auto"/>
              <w:ind w:left="720"/>
              <w:rPr>
                <w:rFonts w:ascii="Calibri" w:eastAsia="Calibri" w:hAnsi="Calibri" w:cs="Calibri"/>
                <w:color w:val="000000"/>
                <w:sz w:val="22"/>
                <w:szCs w:val="22"/>
                <w:u w:val="single"/>
              </w:rPr>
            </w:pPr>
            <w:r w:rsidRPr="00604F55">
              <w:rPr>
                <w:rFonts w:ascii="Calibri" w:eastAsia="Calibri" w:hAnsi="Calibri" w:cs="Calibri"/>
                <w:color w:val="000000"/>
                <w:sz w:val="22"/>
                <w:szCs w:val="22"/>
                <w:lang w:val="it-IT"/>
              </w:rPr>
              <w:t xml:space="preserve">L’Agenda 2030 del Consorzio Vini Alto Adige. Centro di competenza per il vino dell’Alto Adige. </w:t>
            </w:r>
            <w:hyperlink r:id="rId25">
              <w:r>
                <w:rPr>
                  <w:rFonts w:ascii="Calibri" w:eastAsia="Calibri" w:hAnsi="Calibri" w:cs="Calibri"/>
                  <w:color w:val="467886"/>
                  <w:sz w:val="22"/>
                  <w:szCs w:val="22"/>
                  <w:u w:val="single"/>
                </w:rPr>
                <w:t>https://www.vinialtoadige.com/it/home/1-0.html</w:t>
              </w:r>
            </w:hyperlink>
          </w:p>
          <w:p w14:paraId="000000BC" w14:textId="77777777" w:rsidR="003803FE" w:rsidRDefault="00000000">
            <w:pPr>
              <w:numPr>
                <w:ilvl w:val="0"/>
                <w:numId w:val="2"/>
              </w:numPr>
              <w:pBdr>
                <w:top w:val="nil"/>
                <w:left w:val="nil"/>
                <w:bottom w:val="nil"/>
                <w:right w:val="nil"/>
                <w:between w:val="nil"/>
              </w:pBdr>
              <w:spacing w:line="360" w:lineRule="auto"/>
              <w:ind w:left="720"/>
              <w:rPr>
                <w:rFonts w:ascii="Calibri" w:eastAsia="Calibri" w:hAnsi="Calibri" w:cs="Calibri"/>
                <w:color w:val="000000"/>
                <w:sz w:val="22"/>
                <w:szCs w:val="22"/>
                <w:u w:val="single"/>
              </w:rPr>
            </w:pPr>
            <w:r>
              <w:rPr>
                <w:rFonts w:ascii="Calibri" w:eastAsia="Calibri" w:hAnsi="Calibri" w:cs="Calibri"/>
                <w:color w:val="000000"/>
                <w:sz w:val="22"/>
                <w:szCs w:val="22"/>
              </w:rPr>
              <w:t>The South Tyrolean apple sector’s sustainable development strategy:</w:t>
            </w:r>
          </w:p>
          <w:p w14:paraId="000000BD" w14:textId="77777777" w:rsidR="003803FE" w:rsidRDefault="00000000">
            <w:pPr>
              <w:numPr>
                <w:ilvl w:val="1"/>
                <w:numId w:val="2"/>
              </w:numPr>
              <w:pBdr>
                <w:top w:val="nil"/>
                <w:left w:val="nil"/>
                <w:bottom w:val="nil"/>
                <w:right w:val="nil"/>
                <w:between w:val="nil"/>
              </w:pBdr>
              <w:spacing w:after="160" w:line="360" w:lineRule="auto"/>
              <w:ind w:left="1440"/>
              <w:rPr>
                <w:rFonts w:ascii="Calibri" w:eastAsia="Calibri" w:hAnsi="Calibri" w:cs="Calibri"/>
                <w:color w:val="467886"/>
                <w:sz w:val="22"/>
                <w:szCs w:val="22"/>
                <w:u w:val="single"/>
              </w:rPr>
            </w:pPr>
            <w:r>
              <w:rPr>
                <w:rFonts w:ascii="Calibri" w:eastAsia="Calibri" w:hAnsi="Calibri" w:cs="Calibri"/>
                <w:color w:val="000000"/>
                <w:sz w:val="22"/>
                <w:szCs w:val="22"/>
              </w:rPr>
              <w:t xml:space="preserve">The ABCs of sustainability. </w:t>
            </w:r>
            <w:hyperlink r:id="rId26">
              <w:r>
                <w:rPr>
                  <w:rFonts w:ascii="Calibri" w:eastAsia="Calibri" w:hAnsi="Calibri" w:cs="Calibri"/>
                  <w:color w:val="467886"/>
                  <w:sz w:val="22"/>
                  <w:szCs w:val="22"/>
                  <w:u w:val="single"/>
                </w:rPr>
                <w:t>https://www.sustainapple.it/en/</w:t>
              </w:r>
            </w:hyperlink>
            <w:r>
              <w:rPr>
                <w:rFonts w:ascii="Calibri" w:eastAsia="Calibri" w:hAnsi="Calibri" w:cs="Calibri"/>
                <w:color w:val="467886"/>
                <w:sz w:val="22"/>
                <w:szCs w:val="22"/>
                <w:u w:val="single"/>
              </w:rPr>
              <w:t xml:space="preserve"> </w:t>
            </w:r>
          </w:p>
          <w:p w14:paraId="000000BE" w14:textId="77777777" w:rsidR="003803FE" w:rsidRDefault="00000000">
            <w:pPr>
              <w:ind w:left="360"/>
              <w:rPr>
                <w:rFonts w:ascii="Calibri" w:eastAsia="Calibri" w:hAnsi="Calibri" w:cs="Calibri"/>
                <w:color w:val="467886"/>
                <w:sz w:val="22"/>
                <w:szCs w:val="22"/>
                <w:u w:val="single"/>
              </w:rPr>
            </w:pPr>
            <w:proofErr w:type="spellStart"/>
            <w:r>
              <w:rPr>
                <w:rFonts w:ascii="Calibri" w:eastAsia="Calibri" w:hAnsi="Calibri" w:cs="Calibri"/>
                <w:color w:val="000000"/>
                <w:sz w:val="22"/>
                <w:szCs w:val="22"/>
              </w:rPr>
              <w:t>Sustainapple</w:t>
            </w:r>
            <w:proofErr w:type="spellEnd"/>
            <w:r>
              <w:rPr>
                <w:rFonts w:ascii="Calibri" w:eastAsia="Calibri" w:hAnsi="Calibri" w:cs="Calibri"/>
                <w:color w:val="000000"/>
                <w:sz w:val="22"/>
                <w:szCs w:val="22"/>
              </w:rPr>
              <w:t xml:space="preserve"> - VIP Coop. soc. Agricola. </w:t>
            </w:r>
            <w:hyperlink r:id="rId27">
              <w:r>
                <w:rPr>
                  <w:rFonts w:ascii="Calibri" w:eastAsia="Calibri" w:hAnsi="Calibri" w:cs="Calibri"/>
                  <w:color w:val="467886"/>
                  <w:sz w:val="22"/>
                  <w:szCs w:val="22"/>
                  <w:u w:val="single"/>
                </w:rPr>
                <w:t>https://www.vip.coop/en/business/sustainability/sustainapple/159-0.html</w:t>
              </w:r>
            </w:hyperlink>
          </w:p>
          <w:p w14:paraId="000000BF" w14:textId="77777777" w:rsidR="003803FE" w:rsidRDefault="003803FE">
            <w:pPr>
              <w:jc w:val="center"/>
              <w:rPr>
                <w:rFonts w:ascii="Calibri" w:eastAsia="Calibri" w:hAnsi="Calibri" w:cs="Calibri"/>
                <w:color w:val="467886"/>
                <w:sz w:val="22"/>
                <w:szCs w:val="22"/>
                <w:u w:val="single"/>
              </w:rPr>
            </w:pPr>
          </w:p>
          <w:p w14:paraId="000000C0" w14:textId="77777777" w:rsidR="003803FE" w:rsidRDefault="003803FE">
            <w:pPr>
              <w:jc w:val="center"/>
              <w:rPr>
                <w:rFonts w:ascii="Calibri" w:eastAsia="Calibri" w:hAnsi="Calibri" w:cs="Calibri"/>
                <w:color w:val="467886"/>
                <w:sz w:val="22"/>
                <w:szCs w:val="22"/>
                <w:u w:val="single"/>
              </w:rPr>
            </w:pPr>
          </w:p>
          <w:p w14:paraId="000000C1" w14:textId="77777777" w:rsidR="003803FE" w:rsidRDefault="00000000">
            <w:pPr>
              <w:spacing w:line="36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Literature</w:t>
            </w:r>
          </w:p>
          <w:p w14:paraId="000000C2" w14:textId="38776D7F" w:rsidR="003803FE" w:rsidRDefault="00000000">
            <w:pPr>
              <w:numPr>
                <w:ilvl w:val="0"/>
                <w:numId w:val="2"/>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The works of Gold</w:t>
            </w:r>
            <w:r w:rsidR="00E10D9F">
              <w:rPr>
                <w:rFonts w:ascii="Calibri" w:eastAsia="Calibri" w:hAnsi="Calibri" w:cs="Calibri"/>
                <w:color w:val="000000"/>
                <w:sz w:val="22"/>
                <w:szCs w:val="22"/>
              </w:rPr>
              <w:t xml:space="preserve"> (</w:t>
            </w:r>
            <w:r>
              <w:rPr>
                <w:rFonts w:ascii="Calibri" w:eastAsia="Calibri" w:hAnsi="Calibri" w:cs="Calibri"/>
                <w:color w:val="000000"/>
                <w:sz w:val="22"/>
                <w:szCs w:val="22"/>
              </w:rPr>
              <w:t>2019</w:t>
            </w:r>
            <w:r w:rsidR="00E10D9F">
              <w:rPr>
                <w:rFonts w:ascii="Calibri" w:eastAsia="Calibri" w:hAnsi="Calibri" w:cs="Calibri"/>
                <w:color w:val="000000"/>
                <w:sz w:val="22"/>
                <w:szCs w:val="22"/>
              </w:rPr>
              <w:t>),</w:t>
            </w:r>
            <w:r>
              <w:rPr>
                <w:rFonts w:ascii="Calibri" w:eastAsia="Calibri" w:hAnsi="Calibri" w:cs="Calibri"/>
                <w:color w:val="000000"/>
                <w:sz w:val="22"/>
                <w:szCs w:val="22"/>
              </w:rPr>
              <w:t xml:space="preserve"> Hartmann et al. </w:t>
            </w:r>
            <w:r w:rsidR="00E10D9F">
              <w:rPr>
                <w:rFonts w:ascii="Calibri" w:eastAsia="Calibri" w:hAnsi="Calibri" w:cs="Calibri"/>
                <w:color w:val="000000"/>
                <w:sz w:val="22"/>
                <w:szCs w:val="22"/>
              </w:rPr>
              <w:t>(</w:t>
            </w:r>
            <w:r>
              <w:rPr>
                <w:rFonts w:ascii="Calibri" w:eastAsia="Calibri" w:hAnsi="Calibri" w:cs="Calibri"/>
                <w:color w:val="000000"/>
                <w:sz w:val="22"/>
                <w:szCs w:val="22"/>
              </w:rPr>
              <w:t>2019</w:t>
            </w:r>
            <w:r w:rsidR="00E10D9F">
              <w:rPr>
                <w:rFonts w:ascii="Calibri" w:eastAsia="Calibri" w:hAnsi="Calibri" w:cs="Calibri"/>
                <w:color w:val="000000"/>
                <w:sz w:val="22"/>
                <w:szCs w:val="22"/>
              </w:rPr>
              <w:t>),</w:t>
            </w:r>
            <w:r>
              <w:rPr>
                <w:rFonts w:ascii="Calibri" w:eastAsia="Calibri" w:hAnsi="Calibri" w:cs="Calibri"/>
                <w:color w:val="000000"/>
                <w:sz w:val="22"/>
                <w:szCs w:val="22"/>
              </w:rPr>
              <w:t xml:space="preserve"> Kershaw &amp; </w:t>
            </w:r>
            <w:proofErr w:type="spellStart"/>
            <w:r>
              <w:rPr>
                <w:rFonts w:ascii="Calibri" w:eastAsia="Calibri" w:hAnsi="Calibri" w:cs="Calibri"/>
                <w:color w:val="000000"/>
                <w:sz w:val="22"/>
                <w:szCs w:val="22"/>
              </w:rPr>
              <w:t>Galgani</w:t>
            </w:r>
            <w:proofErr w:type="spellEnd"/>
            <w:r>
              <w:rPr>
                <w:rFonts w:ascii="Calibri" w:eastAsia="Calibri" w:hAnsi="Calibri" w:cs="Calibri"/>
                <w:color w:val="000000"/>
                <w:sz w:val="22"/>
                <w:szCs w:val="22"/>
              </w:rPr>
              <w:t xml:space="preserve"> </w:t>
            </w:r>
            <w:r w:rsidR="00E10D9F">
              <w:rPr>
                <w:rFonts w:ascii="Calibri" w:eastAsia="Calibri" w:hAnsi="Calibri" w:cs="Calibri"/>
                <w:color w:val="000000"/>
                <w:sz w:val="22"/>
                <w:szCs w:val="22"/>
              </w:rPr>
              <w:t>(</w:t>
            </w:r>
            <w:r>
              <w:rPr>
                <w:rFonts w:ascii="Calibri" w:eastAsia="Calibri" w:hAnsi="Calibri" w:cs="Calibri"/>
                <w:color w:val="000000"/>
                <w:sz w:val="22"/>
                <w:szCs w:val="22"/>
              </w:rPr>
              <w:t>2019</w:t>
            </w:r>
            <w:r w:rsidR="00E10D9F">
              <w:rPr>
                <w:rFonts w:ascii="Calibri" w:eastAsia="Calibri" w:hAnsi="Calibri" w:cs="Calibri"/>
                <w:color w:val="000000"/>
                <w:sz w:val="22"/>
                <w:szCs w:val="22"/>
              </w:rPr>
              <w:t>),</w:t>
            </w: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Rochman</w:t>
            </w:r>
            <w:proofErr w:type="spellEnd"/>
            <w:r>
              <w:rPr>
                <w:rFonts w:ascii="Calibri" w:eastAsia="Calibri" w:hAnsi="Calibri" w:cs="Calibri"/>
                <w:color w:val="000000"/>
                <w:sz w:val="22"/>
                <w:szCs w:val="22"/>
              </w:rPr>
              <w:t xml:space="preserve"> et al. </w:t>
            </w:r>
            <w:r w:rsidR="00E10D9F">
              <w:rPr>
                <w:rFonts w:ascii="Calibri" w:eastAsia="Calibri" w:hAnsi="Calibri" w:cs="Calibri"/>
                <w:color w:val="000000"/>
                <w:sz w:val="22"/>
                <w:szCs w:val="22"/>
              </w:rPr>
              <w:t>(</w:t>
            </w:r>
            <w:r>
              <w:rPr>
                <w:rFonts w:ascii="Calibri" w:eastAsia="Calibri" w:hAnsi="Calibri" w:cs="Calibri"/>
                <w:color w:val="000000"/>
                <w:sz w:val="22"/>
                <w:szCs w:val="22"/>
              </w:rPr>
              <w:t>2019</w:t>
            </w:r>
            <w:r w:rsidR="00E10D9F">
              <w:rPr>
                <w:rFonts w:ascii="Calibri" w:eastAsia="Calibri" w:hAnsi="Calibri" w:cs="Calibri"/>
                <w:color w:val="000000"/>
                <w:sz w:val="22"/>
                <w:szCs w:val="22"/>
              </w:rPr>
              <w:t xml:space="preserve">), </w:t>
            </w:r>
            <w:proofErr w:type="gramStart"/>
            <w:r w:rsidR="00E10D9F">
              <w:rPr>
                <w:rFonts w:ascii="Calibri" w:eastAsia="Calibri" w:hAnsi="Calibri" w:cs="Calibri"/>
                <w:color w:val="000000"/>
                <w:sz w:val="22"/>
                <w:szCs w:val="22"/>
              </w:rPr>
              <w:t xml:space="preserve">and </w:t>
            </w:r>
            <w:r>
              <w:rPr>
                <w:rFonts w:ascii="Calibri" w:eastAsia="Calibri" w:hAnsi="Calibri" w:cs="Calibri"/>
                <w:color w:val="000000"/>
                <w:sz w:val="22"/>
                <w:szCs w:val="22"/>
              </w:rPr>
              <w:t xml:space="preserve"> Vert</w:t>
            </w:r>
            <w:proofErr w:type="gramEnd"/>
            <w:r>
              <w:rPr>
                <w:rFonts w:ascii="Calibri" w:eastAsia="Calibri" w:hAnsi="Calibri" w:cs="Calibri"/>
                <w:color w:val="000000"/>
                <w:sz w:val="22"/>
                <w:szCs w:val="22"/>
              </w:rPr>
              <w:t xml:space="preserve"> et al. </w:t>
            </w:r>
            <w:r w:rsidR="00E10D9F">
              <w:rPr>
                <w:rFonts w:ascii="Calibri" w:eastAsia="Calibri" w:hAnsi="Calibri" w:cs="Calibri"/>
                <w:color w:val="000000"/>
                <w:sz w:val="22"/>
                <w:szCs w:val="22"/>
              </w:rPr>
              <w:t>(</w:t>
            </w:r>
            <w:r>
              <w:rPr>
                <w:rFonts w:ascii="Calibri" w:eastAsia="Calibri" w:hAnsi="Calibri" w:cs="Calibri"/>
                <w:color w:val="000000"/>
                <w:sz w:val="22"/>
                <w:szCs w:val="22"/>
              </w:rPr>
              <w:t xml:space="preserve">2012). </w:t>
            </w:r>
          </w:p>
          <w:p w14:paraId="000000C3" w14:textId="77777777" w:rsidR="003803FE" w:rsidRDefault="003803FE">
            <w:pPr>
              <w:jc w:val="center"/>
              <w:rPr>
                <w:rFonts w:ascii="Calibri" w:eastAsia="Calibri" w:hAnsi="Calibri" w:cs="Calibri"/>
                <w:sz w:val="22"/>
                <w:szCs w:val="22"/>
              </w:rPr>
            </w:pPr>
          </w:p>
        </w:tc>
      </w:tr>
      <w:tr w:rsidR="003803FE" w14:paraId="27043EA4" w14:textId="77777777">
        <w:tc>
          <w:tcPr>
            <w:tcW w:w="9628" w:type="dxa"/>
            <w:shd w:val="clear" w:color="auto" w:fill="C1E4F5"/>
          </w:tcPr>
          <w:p w14:paraId="000000C4" w14:textId="77777777" w:rsidR="003803FE"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Main Projects of reference</w:t>
            </w:r>
          </w:p>
        </w:tc>
      </w:tr>
      <w:tr w:rsidR="003803FE" w14:paraId="68E3D601" w14:textId="77777777">
        <w:tc>
          <w:tcPr>
            <w:tcW w:w="9628" w:type="dxa"/>
            <w:shd w:val="clear" w:color="auto" w:fill="auto"/>
          </w:tcPr>
          <w:p w14:paraId="000000C5" w14:textId="77777777" w:rsidR="003803FE" w:rsidRDefault="003803FE"/>
          <w:p w14:paraId="000000C6" w14:textId="77777777" w:rsidR="003803FE" w:rsidRDefault="00000000">
            <w:pPr>
              <w:rPr>
                <w:rFonts w:ascii="Calibri" w:eastAsia="Calibri" w:hAnsi="Calibri" w:cs="Calibri"/>
                <w:sz w:val="22"/>
                <w:szCs w:val="22"/>
              </w:rPr>
            </w:pPr>
            <w:hyperlink r:id="rId28">
              <w:r>
                <w:rPr>
                  <w:rFonts w:ascii="Calibri" w:eastAsia="Calibri" w:hAnsi="Calibri" w:cs="Calibri"/>
                  <w:color w:val="467886"/>
                  <w:sz w:val="22"/>
                  <w:szCs w:val="22"/>
                  <w:u w:val="single"/>
                </w:rPr>
                <w:t>https://www.research-alliance-for-sustainability.it/projects/</w:t>
              </w:r>
            </w:hyperlink>
            <w:r>
              <w:rPr>
                <w:rFonts w:ascii="Calibri" w:eastAsia="Calibri" w:hAnsi="Calibri" w:cs="Calibri"/>
                <w:sz w:val="22"/>
                <w:szCs w:val="22"/>
              </w:rPr>
              <w:t> </w:t>
            </w:r>
          </w:p>
          <w:p w14:paraId="000000C7" w14:textId="77777777" w:rsidR="003803FE" w:rsidRDefault="003803FE">
            <w:pPr>
              <w:rPr>
                <w:rFonts w:ascii="Calibri" w:eastAsia="Calibri" w:hAnsi="Calibri" w:cs="Calibri"/>
                <w:sz w:val="22"/>
                <w:szCs w:val="22"/>
              </w:rPr>
            </w:pPr>
          </w:p>
        </w:tc>
      </w:tr>
      <w:tr w:rsidR="003803FE" w14:paraId="0795E44F" w14:textId="77777777">
        <w:tc>
          <w:tcPr>
            <w:tcW w:w="9628" w:type="dxa"/>
            <w:shd w:val="clear" w:color="auto" w:fill="C1E4F5"/>
          </w:tcPr>
          <w:p w14:paraId="000000C8" w14:textId="77777777" w:rsidR="003803FE" w:rsidRDefault="00000000">
            <w:pPr>
              <w:jc w:val="center"/>
              <w:rPr>
                <w:rFonts w:ascii="Calibri" w:eastAsia="Calibri" w:hAnsi="Calibri" w:cs="Calibri"/>
                <w:b/>
                <w:bCs/>
                <w:sz w:val="22"/>
                <w:szCs w:val="22"/>
              </w:rPr>
            </w:pPr>
            <w:r>
              <w:rPr>
                <w:rFonts w:ascii="Calibri" w:eastAsia="Calibri" w:hAnsi="Calibri" w:cs="Calibri"/>
                <w:b/>
                <w:bCs/>
                <w:sz w:val="22"/>
                <w:szCs w:val="22"/>
              </w:rPr>
              <w:t>Data of reference</w:t>
            </w:r>
          </w:p>
        </w:tc>
      </w:tr>
      <w:tr w:rsidR="003803FE" w14:paraId="1C6450D7" w14:textId="77777777">
        <w:tc>
          <w:tcPr>
            <w:tcW w:w="9628" w:type="dxa"/>
            <w:shd w:val="clear" w:color="auto" w:fill="auto"/>
          </w:tcPr>
          <w:p w14:paraId="000000C9" w14:textId="77777777" w:rsidR="003803FE" w:rsidRDefault="003803FE">
            <w:pPr>
              <w:spacing w:line="360" w:lineRule="auto"/>
              <w:jc w:val="both"/>
              <w:rPr>
                <w:rFonts w:ascii="Calibri" w:eastAsia="Calibri" w:hAnsi="Calibri" w:cs="Calibri"/>
                <w:sz w:val="22"/>
                <w:szCs w:val="22"/>
              </w:rPr>
            </w:pPr>
          </w:p>
          <w:p w14:paraId="000000CA" w14:textId="77777777" w:rsidR="003803F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XXXX</w:t>
            </w:r>
          </w:p>
        </w:tc>
      </w:tr>
    </w:tbl>
    <w:p w14:paraId="000000CB" w14:textId="77777777" w:rsidR="003803FE" w:rsidRDefault="003803FE">
      <w:pPr>
        <w:rPr>
          <w:rFonts w:ascii="Calibri" w:eastAsia="Calibri" w:hAnsi="Calibri" w:cs="Calibri"/>
        </w:rPr>
      </w:pPr>
    </w:p>
    <w:p w14:paraId="000000CE" w14:textId="58B079DA" w:rsidR="003803FE" w:rsidRDefault="00000000">
      <w:pPr>
        <w:rPr>
          <w:rFonts w:ascii="Calibri" w:eastAsia="Calibri" w:hAnsi="Calibri" w:cs="Calibri"/>
        </w:rPr>
      </w:pPr>
      <w:r>
        <w:rPr>
          <w:rFonts w:ascii="Calibri" w:eastAsia="Calibri" w:hAnsi="Calibri" w:cs="Calibri"/>
        </w:rPr>
        <w:lastRenderedPageBreak/>
        <w:t>Bibliography</w:t>
      </w:r>
    </w:p>
    <w:p w14:paraId="6F9578CD" w14:textId="77777777" w:rsidR="00E10D9F" w:rsidRDefault="00E10D9F">
      <w:pPr>
        <w:rPr>
          <w:rFonts w:ascii="Calibri" w:eastAsia="Calibri" w:hAnsi="Calibri" w:cs="Calibri"/>
        </w:rPr>
      </w:pPr>
    </w:p>
    <w:p w14:paraId="000000CF"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Bank, M. S., </w:t>
      </w:r>
      <w:proofErr w:type="spellStart"/>
      <w:r>
        <w:rPr>
          <w:rFonts w:ascii="Calibri" w:eastAsia="Calibri" w:hAnsi="Calibri" w:cs="Calibri"/>
          <w:color w:val="000000"/>
          <w:sz w:val="22"/>
          <w:szCs w:val="22"/>
        </w:rPr>
        <w:t>Mitrano</w:t>
      </w:r>
      <w:proofErr w:type="spellEnd"/>
      <w:r>
        <w:rPr>
          <w:rFonts w:ascii="Calibri" w:eastAsia="Calibri" w:hAnsi="Calibri" w:cs="Calibri"/>
          <w:color w:val="000000"/>
          <w:sz w:val="22"/>
          <w:szCs w:val="22"/>
        </w:rPr>
        <w:t xml:space="preserve">, D. M., </w:t>
      </w:r>
      <w:proofErr w:type="spellStart"/>
      <w:r>
        <w:rPr>
          <w:rFonts w:ascii="Calibri" w:eastAsia="Calibri" w:hAnsi="Calibri" w:cs="Calibri"/>
          <w:color w:val="000000"/>
          <w:sz w:val="22"/>
          <w:szCs w:val="22"/>
        </w:rPr>
        <w:t>Rillig</w:t>
      </w:r>
      <w:proofErr w:type="spellEnd"/>
      <w:r>
        <w:rPr>
          <w:rFonts w:ascii="Calibri" w:eastAsia="Calibri" w:hAnsi="Calibri" w:cs="Calibri"/>
          <w:color w:val="000000"/>
          <w:sz w:val="22"/>
          <w:szCs w:val="22"/>
        </w:rPr>
        <w:t xml:space="preserve">, M. C., Sze Ki Lin, C., &amp; Ok, Y. S. (2022). Embrace complexity to understand microplastic pollution. </w:t>
      </w:r>
      <w:r>
        <w:rPr>
          <w:rFonts w:ascii="Calibri" w:eastAsia="Calibri" w:hAnsi="Calibri" w:cs="Calibri"/>
          <w:i/>
          <w:iCs/>
          <w:color w:val="000000"/>
          <w:sz w:val="22"/>
          <w:szCs w:val="22"/>
        </w:rPr>
        <w:t>Nature Reviews Earth &amp; Environment</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3</w:t>
      </w:r>
      <w:r>
        <w:rPr>
          <w:rFonts w:ascii="Calibri" w:eastAsia="Calibri" w:hAnsi="Calibri" w:cs="Calibri"/>
          <w:color w:val="000000"/>
          <w:sz w:val="22"/>
          <w:szCs w:val="22"/>
        </w:rPr>
        <w:t>(11), 736–737. https://doi.org/10.1038/s43017-022-00365-x</w:t>
      </w:r>
    </w:p>
    <w:p w14:paraId="000000D0"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Carteny</w:t>
      </w:r>
      <w:proofErr w:type="spellEnd"/>
      <w:r>
        <w:rPr>
          <w:rFonts w:ascii="Calibri" w:eastAsia="Calibri" w:hAnsi="Calibri" w:cs="Calibri"/>
          <w:color w:val="000000"/>
          <w:sz w:val="22"/>
          <w:szCs w:val="22"/>
        </w:rPr>
        <w:t xml:space="preserve">, C. C., Amato, E. D., Pfeiffer, F., </w:t>
      </w:r>
      <w:proofErr w:type="spellStart"/>
      <w:r>
        <w:rPr>
          <w:rFonts w:ascii="Calibri" w:eastAsia="Calibri" w:hAnsi="Calibri" w:cs="Calibri"/>
          <w:color w:val="000000"/>
          <w:sz w:val="22"/>
          <w:szCs w:val="22"/>
        </w:rPr>
        <w:t>Christia</w:t>
      </w:r>
      <w:proofErr w:type="spellEnd"/>
      <w:r>
        <w:rPr>
          <w:rFonts w:ascii="Calibri" w:eastAsia="Calibri" w:hAnsi="Calibri" w:cs="Calibri"/>
          <w:color w:val="000000"/>
          <w:sz w:val="22"/>
          <w:szCs w:val="22"/>
        </w:rPr>
        <w:t xml:space="preserve">, C., </w:t>
      </w:r>
      <w:proofErr w:type="spellStart"/>
      <w:r>
        <w:rPr>
          <w:rFonts w:ascii="Calibri" w:eastAsia="Calibri" w:hAnsi="Calibri" w:cs="Calibri"/>
          <w:color w:val="000000"/>
          <w:sz w:val="22"/>
          <w:szCs w:val="22"/>
        </w:rPr>
        <w:t>Estoppey</w:t>
      </w:r>
      <w:proofErr w:type="spellEnd"/>
      <w:r>
        <w:rPr>
          <w:rFonts w:ascii="Calibri" w:eastAsia="Calibri" w:hAnsi="Calibri" w:cs="Calibri"/>
          <w:color w:val="000000"/>
          <w:sz w:val="22"/>
          <w:szCs w:val="22"/>
        </w:rPr>
        <w:t xml:space="preserve">, N., Poma, G., </w:t>
      </w:r>
      <w:proofErr w:type="spellStart"/>
      <w:r>
        <w:rPr>
          <w:rFonts w:ascii="Calibri" w:eastAsia="Calibri" w:hAnsi="Calibri" w:cs="Calibri"/>
          <w:color w:val="000000"/>
          <w:sz w:val="22"/>
          <w:szCs w:val="22"/>
        </w:rPr>
        <w:t>Covaci</w:t>
      </w:r>
      <w:proofErr w:type="spellEnd"/>
      <w:r>
        <w:rPr>
          <w:rFonts w:ascii="Calibri" w:eastAsia="Calibri" w:hAnsi="Calibri" w:cs="Calibri"/>
          <w:color w:val="000000"/>
          <w:sz w:val="22"/>
          <w:szCs w:val="22"/>
        </w:rPr>
        <w:t xml:space="preserve">, A., &amp; </w:t>
      </w:r>
      <w:proofErr w:type="spellStart"/>
      <w:r>
        <w:rPr>
          <w:rFonts w:ascii="Calibri" w:eastAsia="Calibri" w:hAnsi="Calibri" w:cs="Calibri"/>
          <w:color w:val="000000"/>
          <w:sz w:val="22"/>
          <w:szCs w:val="22"/>
        </w:rPr>
        <w:t>Blust</w:t>
      </w:r>
      <w:proofErr w:type="spellEnd"/>
      <w:r>
        <w:rPr>
          <w:rFonts w:ascii="Calibri" w:eastAsia="Calibri" w:hAnsi="Calibri" w:cs="Calibri"/>
          <w:color w:val="000000"/>
          <w:sz w:val="22"/>
          <w:szCs w:val="22"/>
        </w:rPr>
        <w:t xml:space="preserve">, R. (2022). </w:t>
      </w:r>
      <w:r>
        <w:rPr>
          <w:rFonts w:ascii="Calibri" w:eastAsia="Calibri" w:hAnsi="Calibri" w:cs="Calibri"/>
          <w:i/>
          <w:iCs/>
          <w:color w:val="000000"/>
          <w:sz w:val="22"/>
          <w:szCs w:val="22"/>
        </w:rPr>
        <w:t>Accumulation and release of organic pollutants by conventional and biodegradable microplastics in the marine environment</w:t>
      </w:r>
      <w:r>
        <w:rPr>
          <w:rFonts w:ascii="Calibri" w:eastAsia="Calibri" w:hAnsi="Calibri" w:cs="Calibri"/>
          <w:color w:val="000000"/>
          <w:sz w:val="22"/>
          <w:szCs w:val="22"/>
        </w:rPr>
        <w:t>. Springer Science and Business Media LLC. https://doi.org/10.21203/rs.3.rs-1915200/v1</w:t>
      </w:r>
    </w:p>
    <w:p w14:paraId="000000D1"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Chang, S., Zhou, A., Hua, Z., Meng, H., Zhu, F., Li, S., &amp; He, H. (2024). Microplastics alter soil carbon cycling: Effects on carbon storage, CO</w:t>
      </w:r>
      <w:r>
        <w:rPr>
          <w:rFonts w:ascii="Calibri" w:eastAsia="Calibri" w:hAnsi="Calibri" w:cs="Calibri"/>
          <w:color w:val="000000"/>
          <w:sz w:val="22"/>
          <w:szCs w:val="22"/>
          <w:vertAlign w:val="subscript"/>
        </w:rPr>
        <w:t>2</w:t>
      </w:r>
      <w:r>
        <w:rPr>
          <w:rFonts w:ascii="Calibri" w:eastAsia="Calibri" w:hAnsi="Calibri" w:cs="Calibri"/>
          <w:color w:val="000000"/>
          <w:sz w:val="22"/>
          <w:szCs w:val="22"/>
        </w:rPr>
        <w:t xml:space="preserve"> and CH</w:t>
      </w:r>
      <w:r>
        <w:rPr>
          <w:rFonts w:ascii="Calibri" w:eastAsia="Calibri" w:hAnsi="Calibri" w:cs="Calibri"/>
          <w:color w:val="000000"/>
          <w:sz w:val="22"/>
          <w:szCs w:val="22"/>
          <w:vertAlign w:val="subscript"/>
        </w:rPr>
        <w:t>4</w:t>
      </w:r>
      <w:r>
        <w:rPr>
          <w:rFonts w:ascii="Calibri" w:eastAsia="Calibri" w:hAnsi="Calibri" w:cs="Calibri"/>
          <w:color w:val="000000"/>
          <w:sz w:val="22"/>
          <w:szCs w:val="22"/>
        </w:rPr>
        <w:t xml:space="preserve"> emission and microbial community. </w:t>
      </w:r>
      <w:r>
        <w:rPr>
          <w:rFonts w:ascii="Calibri" w:eastAsia="Calibri" w:hAnsi="Calibri" w:cs="Calibri"/>
          <w:i/>
          <w:iCs/>
          <w:color w:val="000000"/>
          <w:sz w:val="22"/>
          <w:szCs w:val="22"/>
        </w:rPr>
        <w:t>Cambridge Prisms: Plastics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2</w:t>
      </w:r>
      <w:r>
        <w:rPr>
          <w:rFonts w:ascii="Calibri" w:eastAsia="Calibri" w:hAnsi="Calibri" w:cs="Calibri"/>
          <w:color w:val="000000"/>
          <w:sz w:val="22"/>
          <w:szCs w:val="22"/>
        </w:rPr>
        <w:t>, e5. https://doi.org/10.1017/plc.2024.5</w:t>
      </w:r>
    </w:p>
    <w:p w14:paraId="000000D2"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Du, S., Zhu, R., Cai, Y., Xu, N., Yap, P.-S., Zhang, Y., He, Y., &amp; Zhang, Y. (2021). Environmental fate and impacts of microplastics in aquatic ecosystems: A review. </w:t>
      </w:r>
      <w:r>
        <w:rPr>
          <w:rFonts w:ascii="Calibri" w:eastAsia="Calibri" w:hAnsi="Calibri" w:cs="Calibri"/>
          <w:i/>
          <w:iCs/>
          <w:color w:val="000000"/>
          <w:sz w:val="22"/>
          <w:szCs w:val="22"/>
        </w:rPr>
        <w:t>RSC Advances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11</w:t>
      </w:r>
      <w:r>
        <w:rPr>
          <w:rFonts w:ascii="Calibri" w:eastAsia="Calibri" w:hAnsi="Calibri" w:cs="Calibri"/>
          <w:color w:val="000000"/>
          <w:sz w:val="22"/>
          <w:szCs w:val="22"/>
        </w:rPr>
        <w:t>(26), 15762–15784. https://doi.org/10.1039/d1ra00880c</w:t>
      </w:r>
    </w:p>
    <w:p w14:paraId="000000D3"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Eerkes</w:t>
      </w:r>
      <w:proofErr w:type="spellEnd"/>
      <w:r>
        <w:rPr>
          <w:rFonts w:ascii="Calibri" w:eastAsia="Calibri" w:hAnsi="Calibri" w:cs="Calibri"/>
          <w:color w:val="000000"/>
          <w:sz w:val="22"/>
          <w:szCs w:val="22"/>
        </w:rPr>
        <w:t xml:space="preserve">-Medrano, D., &amp; Thompson, R. (2018). Occurrence, Fate, and Effect of Microplastics in Freshwater Systems. In </w:t>
      </w:r>
      <w:r>
        <w:rPr>
          <w:rFonts w:ascii="Calibri" w:eastAsia="Calibri" w:hAnsi="Calibri" w:cs="Calibri"/>
          <w:i/>
          <w:iCs/>
          <w:color w:val="000000"/>
          <w:sz w:val="22"/>
          <w:szCs w:val="22"/>
        </w:rPr>
        <w:t>Microplastic Contamination in Aquatic Environments</w:t>
      </w:r>
      <w:r>
        <w:rPr>
          <w:rFonts w:ascii="Calibri" w:eastAsia="Calibri" w:hAnsi="Calibri" w:cs="Calibri"/>
          <w:color w:val="000000"/>
          <w:sz w:val="22"/>
          <w:szCs w:val="22"/>
        </w:rPr>
        <w:t xml:space="preserve"> (pp. 95–132). Elsevier. https://doi.org/10.1016/B978-0-12-813747-5.00004-7</w:t>
      </w:r>
    </w:p>
    <w:p w14:paraId="000000D4"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El-</w:t>
      </w:r>
      <w:proofErr w:type="spellStart"/>
      <w:r>
        <w:rPr>
          <w:rFonts w:ascii="Calibri" w:eastAsia="Calibri" w:hAnsi="Calibri" w:cs="Calibri"/>
          <w:color w:val="000000"/>
          <w:sz w:val="22"/>
          <w:szCs w:val="22"/>
        </w:rPr>
        <w:t>masry</w:t>
      </w:r>
      <w:proofErr w:type="spellEnd"/>
      <w:r>
        <w:rPr>
          <w:rFonts w:ascii="Calibri" w:eastAsia="Calibri" w:hAnsi="Calibri" w:cs="Calibri"/>
          <w:color w:val="000000"/>
          <w:sz w:val="22"/>
          <w:szCs w:val="22"/>
        </w:rPr>
        <w:t xml:space="preserve">, S. M., </w:t>
      </w:r>
      <w:proofErr w:type="spellStart"/>
      <w:r>
        <w:rPr>
          <w:rFonts w:ascii="Calibri" w:eastAsia="Calibri" w:hAnsi="Calibri" w:cs="Calibri"/>
          <w:color w:val="000000"/>
          <w:sz w:val="22"/>
          <w:szCs w:val="22"/>
        </w:rPr>
        <w:t>Khedre</w:t>
      </w:r>
      <w:proofErr w:type="spellEnd"/>
      <w:r>
        <w:rPr>
          <w:rFonts w:ascii="Calibri" w:eastAsia="Calibri" w:hAnsi="Calibri" w:cs="Calibri"/>
          <w:color w:val="000000"/>
          <w:sz w:val="22"/>
          <w:szCs w:val="22"/>
        </w:rPr>
        <w:t xml:space="preserve">, A. M., &amp; Mustafa, A. N. (2025). Seasonal variations and risk assessment of microplastic contamination in agricultural soil and associated macroinvertebrates in Egypt. </w:t>
      </w:r>
      <w:r>
        <w:rPr>
          <w:rFonts w:ascii="Calibri" w:eastAsia="Calibri" w:hAnsi="Calibri" w:cs="Calibri"/>
          <w:i/>
          <w:iCs/>
          <w:color w:val="000000"/>
          <w:sz w:val="22"/>
          <w:szCs w:val="22"/>
        </w:rPr>
        <w:t>Scientific Reports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15</w:t>
      </w:r>
      <w:r>
        <w:rPr>
          <w:rFonts w:ascii="Calibri" w:eastAsia="Calibri" w:hAnsi="Calibri" w:cs="Calibri"/>
          <w:color w:val="000000"/>
          <w:sz w:val="22"/>
          <w:szCs w:val="22"/>
        </w:rPr>
        <w:t>(1). https://doi.org/10.1038/s41598-025-88715-9</w:t>
      </w:r>
    </w:p>
    <w:p w14:paraId="000000D5"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sidRPr="00604F55">
        <w:rPr>
          <w:rFonts w:ascii="Calibri" w:eastAsia="Calibri" w:hAnsi="Calibri" w:cs="Calibri"/>
          <w:color w:val="000000"/>
          <w:sz w:val="22"/>
          <w:szCs w:val="22"/>
          <w:lang w:val="it-IT"/>
        </w:rPr>
        <w:t xml:space="preserve">Fu, L., Li, J., Wang, G., Luan, Y., &amp; Dai, W. (2021). </w:t>
      </w:r>
      <w:r>
        <w:rPr>
          <w:rFonts w:ascii="Calibri" w:eastAsia="Calibri" w:hAnsi="Calibri" w:cs="Calibri"/>
          <w:color w:val="000000"/>
          <w:sz w:val="22"/>
          <w:szCs w:val="22"/>
        </w:rPr>
        <w:t xml:space="preserve">Adsorption behavior of organic pollutants on microplastics. </w:t>
      </w:r>
      <w:r>
        <w:rPr>
          <w:rFonts w:ascii="Calibri" w:eastAsia="Calibri" w:hAnsi="Calibri" w:cs="Calibri"/>
          <w:i/>
          <w:iCs/>
          <w:color w:val="000000"/>
          <w:sz w:val="22"/>
          <w:szCs w:val="22"/>
        </w:rPr>
        <w:t>Ecotoxicology and Environmental Safety</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217</w:t>
      </w:r>
      <w:r>
        <w:rPr>
          <w:rFonts w:ascii="Calibri" w:eastAsia="Calibri" w:hAnsi="Calibri" w:cs="Calibri"/>
          <w:color w:val="000000"/>
          <w:sz w:val="22"/>
          <w:szCs w:val="22"/>
        </w:rPr>
        <w:t>, 112207. https://doi.org/10.1016/j.ecoenv.2021.112207</w:t>
      </w:r>
    </w:p>
    <w:p w14:paraId="000000D6"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Gerassimidou</w:t>
      </w:r>
      <w:proofErr w:type="spellEnd"/>
      <w:r>
        <w:rPr>
          <w:rFonts w:ascii="Calibri" w:eastAsia="Calibri" w:hAnsi="Calibri" w:cs="Calibri"/>
          <w:color w:val="000000"/>
          <w:sz w:val="22"/>
          <w:szCs w:val="22"/>
        </w:rPr>
        <w:t xml:space="preserve">, S., &amp; </w:t>
      </w:r>
      <w:proofErr w:type="spellStart"/>
      <w:r>
        <w:rPr>
          <w:rFonts w:ascii="Calibri" w:eastAsia="Calibri" w:hAnsi="Calibri" w:cs="Calibri"/>
          <w:color w:val="000000"/>
          <w:sz w:val="22"/>
          <w:szCs w:val="22"/>
        </w:rPr>
        <w:t>Iacovidou</w:t>
      </w:r>
      <w:proofErr w:type="spellEnd"/>
      <w:r>
        <w:rPr>
          <w:rFonts w:ascii="Calibri" w:eastAsia="Calibri" w:hAnsi="Calibri" w:cs="Calibri"/>
          <w:color w:val="000000"/>
          <w:sz w:val="22"/>
          <w:szCs w:val="22"/>
        </w:rPr>
        <w:t xml:space="preserve">, E. (2024). Employing a systems approach to unravelling the complexities of the agricultural plastics value chain. </w:t>
      </w:r>
      <w:r>
        <w:rPr>
          <w:rFonts w:ascii="Calibri" w:eastAsia="Calibri" w:hAnsi="Calibri" w:cs="Calibri"/>
          <w:i/>
          <w:iCs/>
          <w:color w:val="000000"/>
          <w:sz w:val="22"/>
          <w:szCs w:val="22"/>
        </w:rPr>
        <w:t>Journal of Cleaner Production</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478</w:t>
      </w:r>
      <w:r>
        <w:rPr>
          <w:rFonts w:ascii="Calibri" w:eastAsia="Calibri" w:hAnsi="Calibri" w:cs="Calibri"/>
          <w:color w:val="000000"/>
          <w:sz w:val="22"/>
          <w:szCs w:val="22"/>
        </w:rPr>
        <w:t>, 143865. https://doi.org/10.1016/j.jclepro.2024.143865</w:t>
      </w:r>
    </w:p>
    <w:p w14:paraId="000000D7"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Gold, V. (Ed.). (2019). </w:t>
      </w:r>
      <w:r>
        <w:rPr>
          <w:rFonts w:ascii="Calibri" w:eastAsia="Calibri" w:hAnsi="Calibri" w:cs="Calibri"/>
          <w:i/>
          <w:iCs/>
          <w:color w:val="000000"/>
          <w:sz w:val="22"/>
          <w:szCs w:val="22"/>
        </w:rPr>
        <w:t>The IUPAC Compendium of Chemical Terminology: The Gold Book</w:t>
      </w:r>
      <w:r>
        <w:rPr>
          <w:rFonts w:ascii="Calibri" w:eastAsia="Calibri" w:hAnsi="Calibri" w:cs="Calibri"/>
          <w:color w:val="000000"/>
          <w:sz w:val="22"/>
          <w:szCs w:val="22"/>
        </w:rPr>
        <w:t xml:space="preserve"> (4th ed.). International Union of Pure and Applied Chemistry (IUPAC).</w:t>
      </w:r>
    </w:p>
    <w:p w14:paraId="000000D8"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Hartmann, N. B., </w:t>
      </w:r>
      <w:proofErr w:type="spellStart"/>
      <w:r>
        <w:rPr>
          <w:rFonts w:ascii="Calibri" w:eastAsia="Calibri" w:hAnsi="Calibri" w:cs="Calibri"/>
          <w:color w:val="000000"/>
          <w:sz w:val="22"/>
          <w:szCs w:val="22"/>
        </w:rPr>
        <w:t>Hüffer</w:t>
      </w:r>
      <w:proofErr w:type="spellEnd"/>
      <w:r>
        <w:rPr>
          <w:rFonts w:ascii="Calibri" w:eastAsia="Calibri" w:hAnsi="Calibri" w:cs="Calibri"/>
          <w:color w:val="000000"/>
          <w:sz w:val="22"/>
          <w:szCs w:val="22"/>
        </w:rPr>
        <w:t xml:space="preserve">, T., Thompson, R. C., </w:t>
      </w:r>
      <w:proofErr w:type="spellStart"/>
      <w:r>
        <w:rPr>
          <w:rFonts w:ascii="Calibri" w:eastAsia="Calibri" w:hAnsi="Calibri" w:cs="Calibri"/>
          <w:color w:val="000000"/>
          <w:sz w:val="22"/>
          <w:szCs w:val="22"/>
        </w:rPr>
        <w:t>Hassellöv</w:t>
      </w:r>
      <w:proofErr w:type="spellEnd"/>
      <w:r>
        <w:rPr>
          <w:rFonts w:ascii="Calibri" w:eastAsia="Calibri" w:hAnsi="Calibri" w:cs="Calibri"/>
          <w:color w:val="000000"/>
          <w:sz w:val="22"/>
          <w:szCs w:val="22"/>
        </w:rPr>
        <w:t xml:space="preserve">, M., Verschoor, A., Daugaard, A. E., Rist, S., Karlsson, T., </w:t>
      </w:r>
      <w:proofErr w:type="spellStart"/>
      <w:r>
        <w:rPr>
          <w:rFonts w:ascii="Calibri" w:eastAsia="Calibri" w:hAnsi="Calibri" w:cs="Calibri"/>
          <w:color w:val="000000"/>
          <w:sz w:val="22"/>
          <w:szCs w:val="22"/>
        </w:rPr>
        <w:t>Brennholt</w:t>
      </w:r>
      <w:proofErr w:type="spellEnd"/>
      <w:r>
        <w:rPr>
          <w:rFonts w:ascii="Calibri" w:eastAsia="Calibri" w:hAnsi="Calibri" w:cs="Calibri"/>
          <w:color w:val="000000"/>
          <w:sz w:val="22"/>
          <w:szCs w:val="22"/>
        </w:rPr>
        <w:t xml:space="preserve">, N., Cole, M., </w:t>
      </w:r>
      <w:proofErr w:type="spellStart"/>
      <w:r>
        <w:rPr>
          <w:rFonts w:ascii="Calibri" w:eastAsia="Calibri" w:hAnsi="Calibri" w:cs="Calibri"/>
          <w:color w:val="000000"/>
          <w:sz w:val="22"/>
          <w:szCs w:val="22"/>
        </w:rPr>
        <w:t>Herrling</w:t>
      </w:r>
      <w:proofErr w:type="spellEnd"/>
      <w:r>
        <w:rPr>
          <w:rFonts w:ascii="Calibri" w:eastAsia="Calibri" w:hAnsi="Calibri" w:cs="Calibri"/>
          <w:color w:val="000000"/>
          <w:sz w:val="22"/>
          <w:szCs w:val="22"/>
        </w:rPr>
        <w:t xml:space="preserve">, M. P., Hess, M. C., </w:t>
      </w:r>
      <w:proofErr w:type="spellStart"/>
      <w:r>
        <w:rPr>
          <w:rFonts w:ascii="Calibri" w:eastAsia="Calibri" w:hAnsi="Calibri" w:cs="Calibri"/>
          <w:color w:val="000000"/>
          <w:sz w:val="22"/>
          <w:szCs w:val="22"/>
        </w:rPr>
        <w:t>Ivleva</w:t>
      </w:r>
      <w:proofErr w:type="spellEnd"/>
      <w:r>
        <w:rPr>
          <w:rFonts w:ascii="Calibri" w:eastAsia="Calibri" w:hAnsi="Calibri" w:cs="Calibri"/>
          <w:color w:val="000000"/>
          <w:sz w:val="22"/>
          <w:szCs w:val="22"/>
        </w:rPr>
        <w:t xml:space="preserve">, N. P., Lusher, A. L., &amp; Wagner, M. (2019). Are We Speaking the Same Language? Recommendations for a Definition and Categorization Framework for Plastic Debris. </w:t>
      </w:r>
      <w:r>
        <w:rPr>
          <w:rFonts w:ascii="Calibri" w:eastAsia="Calibri" w:hAnsi="Calibri" w:cs="Calibri"/>
          <w:i/>
          <w:iCs/>
          <w:color w:val="000000"/>
          <w:sz w:val="22"/>
          <w:szCs w:val="22"/>
        </w:rPr>
        <w:t>Environmental Science &amp; Technology</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53</w:t>
      </w:r>
      <w:r>
        <w:rPr>
          <w:rFonts w:ascii="Calibri" w:eastAsia="Calibri" w:hAnsi="Calibri" w:cs="Calibri"/>
          <w:color w:val="000000"/>
          <w:sz w:val="22"/>
          <w:szCs w:val="22"/>
        </w:rPr>
        <w:t>(3), 1039–1047. https://doi.org/10.1021/acs.est.8b05297</w:t>
      </w:r>
    </w:p>
    <w:p w14:paraId="000000D9"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Kershaw, P. J., &amp; </w:t>
      </w:r>
      <w:proofErr w:type="spellStart"/>
      <w:r>
        <w:rPr>
          <w:rFonts w:ascii="Calibri" w:eastAsia="Calibri" w:hAnsi="Calibri" w:cs="Calibri"/>
          <w:color w:val="000000"/>
          <w:sz w:val="22"/>
          <w:szCs w:val="22"/>
        </w:rPr>
        <w:t>Galgani</w:t>
      </w:r>
      <w:proofErr w:type="spellEnd"/>
      <w:r>
        <w:rPr>
          <w:rFonts w:ascii="Calibri" w:eastAsia="Calibri" w:hAnsi="Calibri" w:cs="Calibri"/>
          <w:color w:val="000000"/>
          <w:sz w:val="22"/>
          <w:szCs w:val="22"/>
        </w:rPr>
        <w:t xml:space="preserve">, F. (Eds.). (2019). Guidelines monitoring assessment plastic litter microplastics ocean. In </w:t>
      </w:r>
      <w:r>
        <w:rPr>
          <w:rFonts w:ascii="Calibri" w:eastAsia="Calibri" w:hAnsi="Calibri" w:cs="Calibri"/>
          <w:i/>
          <w:iCs/>
          <w:color w:val="000000"/>
          <w:sz w:val="22"/>
          <w:szCs w:val="22"/>
        </w:rPr>
        <w:t>Rep. Stud. GESAMP. 99</w:t>
      </w:r>
      <w:r>
        <w:rPr>
          <w:rFonts w:ascii="Calibri" w:eastAsia="Calibri" w:hAnsi="Calibri" w:cs="Calibri"/>
          <w:color w:val="000000"/>
          <w:sz w:val="22"/>
          <w:szCs w:val="22"/>
        </w:rPr>
        <w:t>.</w:t>
      </w:r>
    </w:p>
    <w:p w14:paraId="000000DA"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Liro</w:t>
      </w:r>
      <w:proofErr w:type="spellEnd"/>
      <w:r>
        <w:rPr>
          <w:rFonts w:ascii="Calibri" w:eastAsia="Calibri" w:hAnsi="Calibri" w:cs="Calibri"/>
          <w:color w:val="000000"/>
          <w:sz w:val="22"/>
          <w:szCs w:val="22"/>
        </w:rPr>
        <w:t xml:space="preserve">, M., &amp; </w:t>
      </w:r>
      <w:proofErr w:type="spellStart"/>
      <w:r>
        <w:rPr>
          <w:rFonts w:ascii="Calibri" w:eastAsia="Calibri" w:hAnsi="Calibri" w:cs="Calibri"/>
          <w:color w:val="000000"/>
          <w:sz w:val="22"/>
          <w:szCs w:val="22"/>
        </w:rPr>
        <w:t>Zielonka</w:t>
      </w:r>
      <w:proofErr w:type="spellEnd"/>
      <w:r>
        <w:rPr>
          <w:rFonts w:ascii="Calibri" w:eastAsia="Calibri" w:hAnsi="Calibri" w:cs="Calibri"/>
          <w:color w:val="000000"/>
          <w:sz w:val="22"/>
          <w:szCs w:val="22"/>
        </w:rPr>
        <w:t xml:space="preserve">, A. (2025). Towards a geography of plastic fragmentation. </w:t>
      </w:r>
      <w:r>
        <w:rPr>
          <w:rFonts w:ascii="Calibri" w:eastAsia="Calibri" w:hAnsi="Calibri" w:cs="Calibri"/>
          <w:i/>
          <w:iCs/>
          <w:color w:val="000000"/>
          <w:sz w:val="22"/>
          <w:szCs w:val="22"/>
        </w:rPr>
        <w:t xml:space="preserve">Microplastics and </w:t>
      </w:r>
      <w:proofErr w:type="spellStart"/>
      <w:r>
        <w:rPr>
          <w:rFonts w:ascii="Calibri" w:eastAsia="Calibri" w:hAnsi="Calibri" w:cs="Calibri"/>
          <w:i/>
          <w:iCs/>
          <w:color w:val="000000"/>
          <w:sz w:val="22"/>
          <w:szCs w:val="22"/>
        </w:rPr>
        <w:t>Nanoplastics</w:t>
      </w:r>
      <w:proofErr w:type="spellEnd"/>
      <w:r>
        <w:rPr>
          <w:rFonts w:ascii="Calibri" w:eastAsia="Calibri" w:hAnsi="Calibri" w:cs="Calibri"/>
          <w:color w:val="000000"/>
          <w:sz w:val="22"/>
          <w:szCs w:val="22"/>
        </w:rPr>
        <w:t xml:space="preserve">, </w:t>
      </w:r>
      <w:r>
        <w:rPr>
          <w:rFonts w:ascii="Calibri" w:eastAsia="Calibri" w:hAnsi="Calibri" w:cs="Calibri"/>
          <w:i/>
          <w:iCs/>
          <w:color w:val="000000"/>
          <w:sz w:val="22"/>
          <w:szCs w:val="22"/>
        </w:rPr>
        <w:t>5</w:t>
      </w:r>
      <w:r>
        <w:rPr>
          <w:rFonts w:ascii="Calibri" w:eastAsia="Calibri" w:hAnsi="Calibri" w:cs="Calibri"/>
          <w:color w:val="000000"/>
          <w:sz w:val="22"/>
          <w:szCs w:val="22"/>
        </w:rPr>
        <w:t>(1). https://doi.org/10.1186/s43591-025-00120-1</w:t>
      </w:r>
    </w:p>
    <w:p w14:paraId="000000DB"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Masterton, H., </w:t>
      </w:r>
      <w:proofErr w:type="spellStart"/>
      <w:r>
        <w:rPr>
          <w:rFonts w:ascii="Calibri" w:eastAsia="Calibri" w:hAnsi="Calibri" w:cs="Calibri"/>
          <w:color w:val="000000"/>
          <w:sz w:val="22"/>
          <w:szCs w:val="22"/>
        </w:rPr>
        <w:t>Ruffell</w:t>
      </w:r>
      <w:proofErr w:type="spellEnd"/>
      <w:r>
        <w:rPr>
          <w:rFonts w:ascii="Calibri" w:eastAsia="Calibri" w:hAnsi="Calibri" w:cs="Calibri"/>
          <w:color w:val="000000"/>
          <w:sz w:val="22"/>
          <w:szCs w:val="22"/>
        </w:rPr>
        <w:t xml:space="preserve">, H., </w:t>
      </w:r>
      <w:proofErr w:type="spellStart"/>
      <w:r>
        <w:rPr>
          <w:rFonts w:ascii="Calibri" w:eastAsia="Calibri" w:hAnsi="Calibri" w:cs="Calibri"/>
          <w:color w:val="000000"/>
          <w:sz w:val="22"/>
          <w:szCs w:val="22"/>
        </w:rPr>
        <w:t>Gaw</w:t>
      </w:r>
      <w:proofErr w:type="spellEnd"/>
      <w:r>
        <w:rPr>
          <w:rFonts w:ascii="Calibri" w:eastAsia="Calibri" w:hAnsi="Calibri" w:cs="Calibri"/>
          <w:color w:val="000000"/>
          <w:sz w:val="22"/>
          <w:szCs w:val="22"/>
        </w:rPr>
        <w:t xml:space="preserve">, S., &amp; </w:t>
      </w:r>
      <w:proofErr w:type="spellStart"/>
      <w:r>
        <w:rPr>
          <w:rFonts w:ascii="Calibri" w:eastAsia="Calibri" w:hAnsi="Calibri" w:cs="Calibri"/>
          <w:color w:val="000000"/>
          <w:sz w:val="22"/>
          <w:szCs w:val="22"/>
        </w:rPr>
        <w:t>Pantos</w:t>
      </w:r>
      <w:proofErr w:type="spellEnd"/>
      <w:r>
        <w:rPr>
          <w:rFonts w:ascii="Calibri" w:eastAsia="Calibri" w:hAnsi="Calibri" w:cs="Calibri"/>
          <w:color w:val="000000"/>
          <w:sz w:val="22"/>
          <w:szCs w:val="22"/>
        </w:rPr>
        <w:t xml:space="preserve">, O. (2023). The role of plastics in the accumulation and release of trace elements in the environment. </w:t>
      </w:r>
      <w:r>
        <w:rPr>
          <w:rFonts w:ascii="Calibri" w:eastAsia="Calibri" w:hAnsi="Calibri" w:cs="Calibri"/>
          <w:i/>
          <w:iCs/>
          <w:color w:val="000000"/>
          <w:sz w:val="22"/>
          <w:szCs w:val="22"/>
        </w:rPr>
        <w:t>Cambridge Prisms: Plastics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w:t>
      </w:r>
      <w:r>
        <w:rPr>
          <w:rFonts w:ascii="Calibri" w:eastAsia="Calibri" w:hAnsi="Calibri" w:cs="Calibri"/>
          <w:color w:val="000000"/>
          <w:sz w:val="22"/>
          <w:szCs w:val="22"/>
        </w:rPr>
        <w:t>. https://doi.org/10.1017/plc.2023.15</w:t>
      </w:r>
    </w:p>
    <w:p w14:paraId="000000DC"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proofErr w:type="gramStart"/>
      <w:r w:rsidRPr="00604F55">
        <w:rPr>
          <w:rFonts w:ascii="Calibri" w:eastAsia="Calibri" w:hAnsi="Calibri" w:cs="Calibri"/>
          <w:color w:val="000000"/>
          <w:sz w:val="22"/>
          <w:szCs w:val="22"/>
          <w:lang w:val="it-IT"/>
        </w:rPr>
        <w:t>Rayns</w:t>
      </w:r>
      <w:proofErr w:type="spellEnd"/>
      <w:r w:rsidRPr="00604F55">
        <w:rPr>
          <w:rFonts w:ascii="Calibri" w:eastAsia="Calibri" w:hAnsi="Calibri" w:cs="Calibri"/>
          <w:color w:val="000000"/>
          <w:sz w:val="22"/>
          <w:szCs w:val="22"/>
          <w:lang w:val="it-IT"/>
        </w:rPr>
        <w:t>,  f.</w:t>
      </w:r>
      <w:proofErr w:type="gramEnd"/>
      <w:r w:rsidRPr="00604F55">
        <w:rPr>
          <w:rFonts w:ascii="Calibri" w:eastAsia="Calibri" w:hAnsi="Calibri" w:cs="Calibri"/>
          <w:color w:val="000000"/>
          <w:sz w:val="22"/>
          <w:szCs w:val="22"/>
          <w:lang w:val="it-IT"/>
        </w:rPr>
        <w:t xml:space="preserve">, </w:t>
      </w:r>
      <w:proofErr w:type="spellStart"/>
      <w:r w:rsidRPr="00604F55">
        <w:rPr>
          <w:rFonts w:ascii="Calibri" w:eastAsia="Calibri" w:hAnsi="Calibri" w:cs="Calibri"/>
          <w:color w:val="000000"/>
          <w:sz w:val="22"/>
          <w:szCs w:val="22"/>
          <w:lang w:val="it-IT"/>
        </w:rPr>
        <w:t>Carranca</w:t>
      </w:r>
      <w:proofErr w:type="spellEnd"/>
      <w:r w:rsidRPr="00604F55">
        <w:rPr>
          <w:rFonts w:ascii="Calibri" w:eastAsia="Calibri" w:hAnsi="Calibri" w:cs="Calibri"/>
          <w:color w:val="000000"/>
          <w:sz w:val="22"/>
          <w:szCs w:val="22"/>
          <w:lang w:val="it-IT"/>
        </w:rPr>
        <w:t xml:space="preserve">, C., </w:t>
      </w:r>
      <w:proofErr w:type="spellStart"/>
      <w:r w:rsidRPr="00604F55">
        <w:rPr>
          <w:rFonts w:ascii="Calibri" w:eastAsia="Calibri" w:hAnsi="Calibri" w:cs="Calibri"/>
          <w:color w:val="000000"/>
          <w:sz w:val="22"/>
          <w:szCs w:val="22"/>
          <w:lang w:val="it-IT"/>
        </w:rPr>
        <w:t>Miličić</w:t>
      </w:r>
      <w:proofErr w:type="spellEnd"/>
      <w:r w:rsidRPr="00604F55">
        <w:rPr>
          <w:rFonts w:ascii="Calibri" w:eastAsia="Calibri" w:hAnsi="Calibri" w:cs="Calibri"/>
          <w:color w:val="000000"/>
          <w:sz w:val="22"/>
          <w:szCs w:val="22"/>
          <w:lang w:val="it-IT"/>
        </w:rPr>
        <w:t xml:space="preserve">, V., </w:t>
      </w:r>
      <w:proofErr w:type="spellStart"/>
      <w:r w:rsidRPr="00604F55">
        <w:rPr>
          <w:rFonts w:ascii="Calibri" w:eastAsia="Calibri" w:hAnsi="Calibri" w:cs="Calibri"/>
          <w:color w:val="000000"/>
          <w:sz w:val="22"/>
          <w:szCs w:val="22"/>
          <w:lang w:val="it-IT"/>
        </w:rPr>
        <w:t>Fonteyne</w:t>
      </w:r>
      <w:proofErr w:type="spellEnd"/>
      <w:r w:rsidRPr="00604F55">
        <w:rPr>
          <w:rFonts w:ascii="Calibri" w:eastAsia="Calibri" w:hAnsi="Calibri" w:cs="Calibri"/>
          <w:color w:val="000000"/>
          <w:sz w:val="22"/>
          <w:szCs w:val="22"/>
          <w:lang w:val="it-IT"/>
        </w:rPr>
        <w:t xml:space="preserve">, V., </w:t>
      </w:r>
      <w:proofErr w:type="spellStart"/>
      <w:r w:rsidRPr="00604F55">
        <w:rPr>
          <w:rFonts w:ascii="Calibri" w:eastAsia="Calibri" w:hAnsi="Calibri" w:cs="Calibri"/>
          <w:color w:val="000000"/>
          <w:sz w:val="22"/>
          <w:szCs w:val="22"/>
          <w:lang w:val="it-IT"/>
        </w:rPr>
        <w:t>Peñalva</w:t>
      </w:r>
      <w:proofErr w:type="spellEnd"/>
      <w:r w:rsidRPr="00604F55">
        <w:rPr>
          <w:rFonts w:ascii="Calibri" w:eastAsia="Calibri" w:hAnsi="Calibri" w:cs="Calibri"/>
          <w:color w:val="000000"/>
          <w:sz w:val="22"/>
          <w:szCs w:val="22"/>
          <w:lang w:val="it-IT"/>
        </w:rPr>
        <w:t xml:space="preserve">, C., Hernandez, A., Pereira, R., </w:t>
      </w:r>
      <w:proofErr w:type="spellStart"/>
      <w:r w:rsidRPr="00604F55">
        <w:rPr>
          <w:rFonts w:ascii="Calibri" w:eastAsia="Calibri" w:hAnsi="Calibri" w:cs="Calibri"/>
          <w:color w:val="000000"/>
          <w:sz w:val="22"/>
          <w:szCs w:val="22"/>
          <w:lang w:val="it-IT"/>
        </w:rPr>
        <w:t>Accinelli</w:t>
      </w:r>
      <w:proofErr w:type="spellEnd"/>
      <w:r w:rsidRPr="00604F55">
        <w:rPr>
          <w:rFonts w:ascii="Calibri" w:eastAsia="Calibri" w:hAnsi="Calibri" w:cs="Calibri"/>
          <w:color w:val="000000"/>
          <w:sz w:val="22"/>
          <w:szCs w:val="22"/>
          <w:lang w:val="it-IT"/>
        </w:rPr>
        <w:t xml:space="preserve">, C., &amp; </w:t>
      </w:r>
      <w:proofErr w:type="spellStart"/>
      <w:r w:rsidRPr="00604F55">
        <w:rPr>
          <w:rFonts w:ascii="Calibri" w:eastAsia="Calibri" w:hAnsi="Calibri" w:cs="Calibri"/>
          <w:color w:val="000000"/>
          <w:sz w:val="22"/>
          <w:szCs w:val="22"/>
          <w:lang w:val="it-IT"/>
        </w:rPr>
        <w:t>Zlatar</w:t>
      </w:r>
      <w:proofErr w:type="spellEnd"/>
      <w:r w:rsidRPr="00604F55">
        <w:rPr>
          <w:rFonts w:ascii="Calibri" w:eastAsia="Calibri" w:hAnsi="Calibri" w:cs="Calibri"/>
          <w:color w:val="000000"/>
          <w:sz w:val="22"/>
          <w:szCs w:val="22"/>
          <w:lang w:val="it-IT"/>
        </w:rPr>
        <w:t xml:space="preserve">, K. (2021). </w:t>
      </w:r>
      <w:r>
        <w:rPr>
          <w:rFonts w:ascii="Calibri" w:eastAsia="Calibri" w:hAnsi="Calibri" w:cs="Calibri"/>
          <w:i/>
          <w:iCs/>
          <w:color w:val="000000"/>
          <w:sz w:val="22"/>
          <w:szCs w:val="22"/>
        </w:rPr>
        <w:t>New plastics in agriculture: Output of the EIP-AGRI Focus Group “Reducing the plastic footprint of agriculture.”</w:t>
      </w:r>
      <w:r>
        <w:rPr>
          <w:rFonts w:ascii="Calibri" w:eastAsia="Calibri" w:hAnsi="Calibri" w:cs="Calibri"/>
          <w:color w:val="000000"/>
          <w:sz w:val="22"/>
          <w:szCs w:val="22"/>
        </w:rPr>
        <w:t xml:space="preserve"> EIP-AGRI Focus Group - European Commission. https://pureportal.coventry.ac.uk/en/publications/new-plastics-in-agriculture-output-of-the-eip-agri-focus-group-re</w:t>
      </w:r>
    </w:p>
    <w:p w14:paraId="000000DD"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Rochman</w:t>
      </w:r>
      <w:proofErr w:type="spellEnd"/>
      <w:r>
        <w:rPr>
          <w:rFonts w:ascii="Calibri" w:eastAsia="Calibri" w:hAnsi="Calibri" w:cs="Calibri"/>
          <w:color w:val="000000"/>
          <w:sz w:val="22"/>
          <w:szCs w:val="22"/>
        </w:rPr>
        <w:t xml:space="preserve">, C. M., </w:t>
      </w:r>
      <w:proofErr w:type="spellStart"/>
      <w:r>
        <w:rPr>
          <w:rFonts w:ascii="Calibri" w:eastAsia="Calibri" w:hAnsi="Calibri" w:cs="Calibri"/>
          <w:color w:val="000000"/>
          <w:sz w:val="22"/>
          <w:szCs w:val="22"/>
        </w:rPr>
        <w:t>Brookson</w:t>
      </w:r>
      <w:proofErr w:type="spellEnd"/>
      <w:r>
        <w:rPr>
          <w:rFonts w:ascii="Calibri" w:eastAsia="Calibri" w:hAnsi="Calibri" w:cs="Calibri"/>
          <w:color w:val="000000"/>
          <w:sz w:val="22"/>
          <w:szCs w:val="22"/>
        </w:rPr>
        <w:t xml:space="preserve">, C., </w:t>
      </w:r>
      <w:proofErr w:type="spellStart"/>
      <w:r>
        <w:rPr>
          <w:rFonts w:ascii="Calibri" w:eastAsia="Calibri" w:hAnsi="Calibri" w:cs="Calibri"/>
          <w:color w:val="000000"/>
          <w:sz w:val="22"/>
          <w:szCs w:val="22"/>
        </w:rPr>
        <w:t>Bikker</w:t>
      </w:r>
      <w:proofErr w:type="spellEnd"/>
      <w:r>
        <w:rPr>
          <w:rFonts w:ascii="Calibri" w:eastAsia="Calibri" w:hAnsi="Calibri" w:cs="Calibri"/>
          <w:color w:val="000000"/>
          <w:sz w:val="22"/>
          <w:szCs w:val="22"/>
        </w:rPr>
        <w:t xml:space="preserve">, J., Djuric, N., Earn, A., Bucci, K., </w:t>
      </w:r>
      <w:proofErr w:type="spellStart"/>
      <w:r>
        <w:rPr>
          <w:rFonts w:ascii="Calibri" w:eastAsia="Calibri" w:hAnsi="Calibri" w:cs="Calibri"/>
          <w:color w:val="000000"/>
          <w:sz w:val="22"/>
          <w:szCs w:val="22"/>
        </w:rPr>
        <w:t>Athey</w:t>
      </w:r>
      <w:proofErr w:type="spellEnd"/>
      <w:r>
        <w:rPr>
          <w:rFonts w:ascii="Calibri" w:eastAsia="Calibri" w:hAnsi="Calibri" w:cs="Calibri"/>
          <w:color w:val="000000"/>
          <w:sz w:val="22"/>
          <w:szCs w:val="22"/>
        </w:rPr>
        <w:t xml:space="preserve">, S., Huntington, A., McIlwraith, H., </w:t>
      </w:r>
      <w:proofErr w:type="spellStart"/>
      <w:r>
        <w:rPr>
          <w:rFonts w:ascii="Calibri" w:eastAsia="Calibri" w:hAnsi="Calibri" w:cs="Calibri"/>
          <w:color w:val="000000"/>
          <w:sz w:val="22"/>
          <w:szCs w:val="22"/>
        </w:rPr>
        <w:t>Munno</w:t>
      </w:r>
      <w:proofErr w:type="spellEnd"/>
      <w:r>
        <w:rPr>
          <w:rFonts w:ascii="Calibri" w:eastAsia="Calibri" w:hAnsi="Calibri" w:cs="Calibri"/>
          <w:color w:val="000000"/>
          <w:sz w:val="22"/>
          <w:szCs w:val="22"/>
        </w:rPr>
        <w:t xml:space="preserve">, K., De Frond, H., </w:t>
      </w:r>
      <w:proofErr w:type="spellStart"/>
      <w:r>
        <w:rPr>
          <w:rFonts w:ascii="Calibri" w:eastAsia="Calibri" w:hAnsi="Calibri" w:cs="Calibri"/>
          <w:color w:val="000000"/>
          <w:sz w:val="22"/>
          <w:szCs w:val="22"/>
        </w:rPr>
        <w:t>Kolomijeca</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Erdle</w:t>
      </w:r>
      <w:proofErr w:type="spellEnd"/>
      <w:r>
        <w:rPr>
          <w:rFonts w:ascii="Calibri" w:eastAsia="Calibri" w:hAnsi="Calibri" w:cs="Calibri"/>
          <w:color w:val="000000"/>
          <w:sz w:val="22"/>
          <w:szCs w:val="22"/>
        </w:rPr>
        <w:t xml:space="preserve">, L., </w:t>
      </w:r>
      <w:proofErr w:type="spellStart"/>
      <w:r>
        <w:rPr>
          <w:rFonts w:ascii="Calibri" w:eastAsia="Calibri" w:hAnsi="Calibri" w:cs="Calibri"/>
          <w:color w:val="000000"/>
          <w:sz w:val="22"/>
          <w:szCs w:val="22"/>
        </w:rPr>
        <w:t>Grbic</w:t>
      </w:r>
      <w:proofErr w:type="spellEnd"/>
      <w:r>
        <w:rPr>
          <w:rFonts w:ascii="Calibri" w:eastAsia="Calibri" w:hAnsi="Calibri" w:cs="Calibri"/>
          <w:color w:val="000000"/>
          <w:sz w:val="22"/>
          <w:szCs w:val="22"/>
        </w:rPr>
        <w:t xml:space="preserve">, J., </w:t>
      </w:r>
      <w:proofErr w:type="spellStart"/>
      <w:r>
        <w:rPr>
          <w:rFonts w:ascii="Calibri" w:eastAsia="Calibri" w:hAnsi="Calibri" w:cs="Calibri"/>
          <w:color w:val="000000"/>
          <w:sz w:val="22"/>
          <w:szCs w:val="22"/>
        </w:rPr>
        <w:t>Bayoumi</w:t>
      </w:r>
      <w:proofErr w:type="spellEnd"/>
      <w:r>
        <w:rPr>
          <w:rFonts w:ascii="Calibri" w:eastAsia="Calibri" w:hAnsi="Calibri" w:cs="Calibri"/>
          <w:color w:val="000000"/>
          <w:sz w:val="22"/>
          <w:szCs w:val="22"/>
        </w:rPr>
        <w:t xml:space="preserve">, M., </w:t>
      </w:r>
      <w:proofErr w:type="spellStart"/>
      <w:r>
        <w:rPr>
          <w:rFonts w:ascii="Calibri" w:eastAsia="Calibri" w:hAnsi="Calibri" w:cs="Calibri"/>
          <w:color w:val="000000"/>
          <w:sz w:val="22"/>
          <w:szCs w:val="22"/>
        </w:rPr>
        <w:t>Borrelle</w:t>
      </w:r>
      <w:proofErr w:type="spellEnd"/>
      <w:r>
        <w:rPr>
          <w:rFonts w:ascii="Calibri" w:eastAsia="Calibri" w:hAnsi="Calibri" w:cs="Calibri"/>
          <w:color w:val="000000"/>
          <w:sz w:val="22"/>
          <w:szCs w:val="22"/>
        </w:rPr>
        <w:t xml:space="preserve">, S. B., Wu, T., Santoro, S., </w:t>
      </w:r>
      <w:proofErr w:type="spellStart"/>
      <w:r>
        <w:rPr>
          <w:rFonts w:ascii="Calibri" w:eastAsia="Calibri" w:hAnsi="Calibri" w:cs="Calibri"/>
          <w:color w:val="000000"/>
          <w:sz w:val="22"/>
          <w:szCs w:val="22"/>
        </w:rPr>
        <w:t>Werbowski</w:t>
      </w:r>
      <w:proofErr w:type="spellEnd"/>
      <w:r>
        <w:rPr>
          <w:rFonts w:ascii="Calibri" w:eastAsia="Calibri" w:hAnsi="Calibri" w:cs="Calibri"/>
          <w:color w:val="000000"/>
          <w:sz w:val="22"/>
          <w:szCs w:val="22"/>
        </w:rPr>
        <w:t xml:space="preserve">, L. M., … Hung, C. (2019). Rethinking microplastics as a diverse contaminant suite. </w:t>
      </w:r>
      <w:r>
        <w:rPr>
          <w:rFonts w:ascii="Calibri" w:eastAsia="Calibri" w:hAnsi="Calibri" w:cs="Calibri"/>
          <w:i/>
          <w:iCs/>
          <w:color w:val="000000"/>
          <w:sz w:val="22"/>
          <w:szCs w:val="22"/>
        </w:rPr>
        <w:t>Environmental Toxicology and Chemistry</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38</w:t>
      </w:r>
      <w:r>
        <w:rPr>
          <w:rFonts w:ascii="Calibri" w:eastAsia="Calibri" w:hAnsi="Calibri" w:cs="Calibri"/>
          <w:color w:val="000000"/>
          <w:sz w:val="22"/>
          <w:szCs w:val="22"/>
        </w:rPr>
        <w:t>(4), 703–711. https://doi.org/10.1002/etc.4371</w:t>
      </w:r>
    </w:p>
    <w:p w14:paraId="000000DE"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Steiner, T., Leitner, L.-C., Zhang, Y., </w:t>
      </w:r>
      <w:proofErr w:type="spellStart"/>
      <w:r>
        <w:rPr>
          <w:rFonts w:ascii="Calibri" w:eastAsia="Calibri" w:hAnsi="Calibri" w:cs="Calibri"/>
          <w:color w:val="000000"/>
          <w:sz w:val="22"/>
          <w:szCs w:val="22"/>
        </w:rPr>
        <w:t>Möller</w:t>
      </w:r>
      <w:proofErr w:type="spellEnd"/>
      <w:r>
        <w:rPr>
          <w:rFonts w:ascii="Calibri" w:eastAsia="Calibri" w:hAnsi="Calibri" w:cs="Calibri"/>
          <w:color w:val="000000"/>
          <w:sz w:val="22"/>
          <w:szCs w:val="22"/>
        </w:rPr>
        <w:t xml:space="preserve">, J. N., </w:t>
      </w:r>
      <w:proofErr w:type="spellStart"/>
      <w:r>
        <w:rPr>
          <w:rFonts w:ascii="Calibri" w:eastAsia="Calibri" w:hAnsi="Calibri" w:cs="Calibri"/>
          <w:color w:val="000000"/>
          <w:sz w:val="22"/>
          <w:szCs w:val="22"/>
        </w:rPr>
        <w:t>Löder</w:t>
      </w:r>
      <w:proofErr w:type="spellEnd"/>
      <w:r>
        <w:rPr>
          <w:rFonts w:ascii="Calibri" w:eastAsia="Calibri" w:hAnsi="Calibri" w:cs="Calibri"/>
          <w:color w:val="000000"/>
          <w:sz w:val="22"/>
          <w:szCs w:val="22"/>
        </w:rPr>
        <w:t xml:space="preserve">, M. G. J., Greiner, A., </w:t>
      </w:r>
      <w:proofErr w:type="spellStart"/>
      <w:r>
        <w:rPr>
          <w:rFonts w:ascii="Calibri" w:eastAsia="Calibri" w:hAnsi="Calibri" w:cs="Calibri"/>
          <w:color w:val="000000"/>
          <w:sz w:val="22"/>
          <w:szCs w:val="22"/>
        </w:rPr>
        <w:t>Laforsch</w:t>
      </w:r>
      <w:proofErr w:type="spellEnd"/>
      <w:r>
        <w:rPr>
          <w:rFonts w:ascii="Calibri" w:eastAsia="Calibri" w:hAnsi="Calibri" w:cs="Calibri"/>
          <w:color w:val="000000"/>
          <w:sz w:val="22"/>
          <w:szCs w:val="22"/>
        </w:rPr>
        <w:t xml:space="preserve">, C., &amp; Freitag, R. (2024). Detection and specific chemical identification of submillimeter plastic fragments in complex matrices such as compost. </w:t>
      </w:r>
      <w:r>
        <w:rPr>
          <w:rFonts w:ascii="Calibri" w:eastAsia="Calibri" w:hAnsi="Calibri" w:cs="Calibri"/>
          <w:i/>
          <w:iCs/>
          <w:color w:val="000000"/>
          <w:sz w:val="22"/>
          <w:szCs w:val="22"/>
        </w:rPr>
        <w:t>Scientific Reports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14</w:t>
      </w:r>
      <w:r>
        <w:rPr>
          <w:rFonts w:ascii="Calibri" w:eastAsia="Calibri" w:hAnsi="Calibri" w:cs="Calibri"/>
          <w:color w:val="000000"/>
          <w:sz w:val="22"/>
          <w:szCs w:val="22"/>
        </w:rPr>
        <w:t>(1), 2282. https://doi.org/10.1038/s41598-024-51185-6</w:t>
      </w:r>
    </w:p>
    <w:p w14:paraId="000000DF"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Steiner, T., Zhang, Y., </w:t>
      </w:r>
      <w:proofErr w:type="spellStart"/>
      <w:r>
        <w:rPr>
          <w:rFonts w:ascii="Calibri" w:eastAsia="Calibri" w:hAnsi="Calibri" w:cs="Calibri"/>
          <w:color w:val="000000"/>
          <w:sz w:val="22"/>
          <w:szCs w:val="22"/>
        </w:rPr>
        <w:t>Möller</w:t>
      </w:r>
      <w:proofErr w:type="spellEnd"/>
      <w:r>
        <w:rPr>
          <w:rFonts w:ascii="Calibri" w:eastAsia="Calibri" w:hAnsi="Calibri" w:cs="Calibri"/>
          <w:color w:val="000000"/>
          <w:sz w:val="22"/>
          <w:szCs w:val="22"/>
        </w:rPr>
        <w:t xml:space="preserve">, J. N., Agarwal, S., </w:t>
      </w:r>
      <w:proofErr w:type="spellStart"/>
      <w:r>
        <w:rPr>
          <w:rFonts w:ascii="Calibri" w:eastAsia="Calibri" w:hAnsi="Calibri" w:cs="Calibri"/>
          <w:color w:val="000000"/>
          <w:sz w:val="22"/>
          <w:szCs w:val="22"/>
        </w:rPr>
        <w:t>Löder</w:t>
      </w:r>
      <w:proofErr w:type="spellEnd"/>
      <w:r>
        <w:rPr>
          <w:rFonts w:ascii="Calibri" w:eastAsia="Calibri" w:hAnsi="Calibri" w:cs="Calibri"/>
          <w:color w:val="000000"/>
          <w:sz w:val="22"/>
          <w:szCs w:val="22"/>
        </w:rPr>
        <w:t xml:space="preserve">, M. G. J., Greiner, A., </w:t>
      </w:r>
      <w:proofErr w:type="spellStart"/>
      <w:r>
        <w:rPr>
          <w:rFonts w:ascii="Calibri" w:eastAsia="Calibri" w:hAnsi="Calibri" w:cs="Calibri"/>
          <w:color w:val="000000"/>
          <w:sz w:val="22"/>
          <w:szCs w:val="22"/>
        </w:rPr>
        <w:t>Laforsch</w:t>
      </w:r>
      <w:proofErr w:type="spellEnd"/>
      <w:r>
        <w:rPr>
          <w:rFonts w:ascii="Calibri" w:eastAsia="Calibri" w:hAnsi="Calibri" w:cs="Calibri"/>
          <w:color w:val="000000"/>
          <w:sz w:val="22"/>
          <w:szCs w:val="22"/>
        </w:rPr>
        <w:t xml:space="preserve">, C., &amp; Freitag, R. (2022). Municipal biowaste treatment plants contribute to the contamination of the environment with residues of biodegradable plastics with putative higher persistence potential. </w:t>
      </w:r>
      <w:r>
        <w:rPr>
          <w:rFonts w:ascii="Calibri" w:eastAsia="Calibri" w:hAnsi="Calibri" w:cs="Calibri"/>
          <w:i/>
          <w:iCs/>
          <w:color w:val="000000"/>
          <w:sz w:val="22"/>
          <w:szCs w:val="22"/>
        </w:rPr>
        <w:t>Scientific Reports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12</w:t>
      </w:r>
      <w:r>
        <w:rPr>
          <w:rFonts w:ascii="Calibri" w:eastAsia="Calibri" w:hAnsi="Calibri" w:cs="Calibri"/>
          <w:color w:val="000000"/>
          <w:sz w:val="22"/>
          <w:szCs w:val="22"/>
        </w:rPr>
        <w:t>(1), 9021. https://doi.org/10.1038/s41598-022-12912-z</w:t>
      </w:r>
    </w:p>
    <w:p w14:paraId="000000E0"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Su, L., Xiong, X., Zhang, Y., Wu, C., Xu, X., Sun, C., &amp; Shi, H. (2022). Global transportation of plastics and microplastics: A critical review of pathways and influences. </w:t>
      </w:r>
      <w:r>
        <w:rPr>
          <w:rFonts w:ascii="Calibri" w:eastAsia="Calibri" w:hAnsi="Calibri" w:cs="Calibri"/>
          <w:i/>
          <w:iCs/>
          <w:color w:val="000000"/>
          <w:sz w:val="22"/>
          <w:szCs w:val="22"/>
        </w:rPr>
        <w:t>Science of The Total Environment</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831</w:t>
      </w:r>
      <w:r>
        <w:rPr>
          <w:rFonts w:ascii="Calibri" w:eastAsia="Calibri" w:hAnsi="Calibri" w:cs="Calibri"/>
          <w:color w:val="000000"/>
          <w:sz w:val="22"/>
          <w:szCs w:val="22"/>
        </w:rPr>
        <w:t>, 154884. https://doi.org/10.1016/j.scitotenv.2022.154884</w:t>
      </w:r>
    </w:p>
    <w:p w14:paraId="000000E1"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Ubbiali</w:t>
      </w:r>
      <w:proofErr w:type="spellEnd"/>
      <w:r>
        <w:rPr>
          <w:rFonts w:ascii="Calibri" w:eastAsia="Calibri" w:hAnsi="Calibri" w:cs="Calibri"/>
          <w:color w:val="000000"/>
          <w:sz w:val="22"/>
          <w:szCs w:val="22"/>
        </w:rPr>
        <w:t xml:space="preserve">, G. A. (2025). </w:t>
      </w:r>
      <w:r>
        <w:rPr>
          <w:rFonts w:ascii="Calibri" w:eastAsia="Calibri" w:hAnsi="Calibri" w:cs="Calibri"/>
          <w:i/>
          <w:iCs/>
          <w:color w:val="000000"/>
          <w:sz w:val="22"/>
          <w:szCs w:val="22"/>
        </w:rPr>
        <w:t>Designing Foundational Strategies for Developing a Family of Food Systems Sustainability Ontologies</w:t>
      </w:r>
      <w:r>
        <w:rPr>
          <w:rFonts w:ascii="Calibri" w:eastAsia="Calibri" w:hAnsi="Calibri" w:cs="Calibri"/>
          <w:color w:val="000000"/>
          <w:sz w:val="22"/>
          <w:szCs w:val="22"/>
        </w:rPr>
        <w:t xml:space="preserve"> [PhD Thesis, UNIMI]. https://air.unimi.it/handle/2434/1161515</w:t>
      </w:r>
    </w:p>
    <w:p w14:paraId="000000E2"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Ujuagu</w:t>
      </w:r>
      <w:proofErr w:type="spellEnd"/>
      <w:r>
        <w:rPr>
          <w:rFonts w:ascii="Calibri" w:eastAsia="Calibri" w:hAnsi="Calibri" w:cs="Calibri"/>
          <w:color w:val="000000"/>
          <w:sz w:val="22"/>
          <w:szCs w:val="22"/>
        </w:rPr>
        <w:t xml:space="preserve">, G. I., </w:t>
      </w:r>
      <w:proofErr w:type="spellStart"/>
      <w:r>
        <w:rPr>
          <w:rFonts w:ascii="Calibri" w:eastAsia="Calibri" w:hAnsi="Calibri" w:cs="Calibri"/>
          <w:color w:val="000000"/>
          <w:sz w:val="22"/>
          <w:szCs w:val="22"/>
        </w:rPr>
        <w:t>Ejeromedoghene</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Enwemiwe</w:t>
      </w:r>
      <w:proofErr w:type="spellEnd"/>
      <w:r>
        <w:rPr>
          <w:rFonts w:ascii="Calibri" w:eastAsia="Calibri" w:hAnsi="Calibri" w:cs="Calibri"/>
          <w:color w:val="000000"/>
          <w:sz w:val="22"/>
          <w:szCs w:val="22"/>
        </w:rPr>
        <w:t xml:space="preserve">, V., </w:t>
      </w:r>
      <w:proofErr w:type="spellStart"/>
      <w:r>
        <w:rPr>
          <w:rFonts w:ascii="Calibri" w:eastAsia="Calibri" w:hAnsi="Calibri" w:cs="Calibri"/>
          <w:color w:val="000000"/>
          <w:sz w:val="22"/>
          <w:szCs w:val="22"/>
        </w:rPr>
        <w:t>Mgbechidinma</w:t>
      </w:r>
      <w:proofErr w:type="spellEnd"/>
      <w:r>
        <w:rPr>
          <w:rFonts w:ascii="Calibri" w:eastAsia="Calibri" w:hAnsi="Calibri" w:cs="Calibri"/>
          <w:color w:val="000000"/>
          <w:sz w:val="22"/>
          <w:szCs w:val="22"/>
        </w:rPr>
        <w:t xml:space="preserve">, C. L., </w:t>
      </w:r>
      <w:proofErr w:type="spellStart"/>
      <w:r>
        <w:rPr>
          <w:rFonts w:ascii="Calibri" w:eastAsia="Calibri" w:hAnsi="Calibri" w:cs="Calibri"/>
          <w:color w:val="000000"/>
          <w:sz w:val="22"/>
          <w:szCs w:val="22"/>
        </w:rPr>
        <w:t>Omoniyi</w:t>
      </w:r>
      <w:proofErr w:type="spellEnd"/>
      <w:r>
        <w:rPr>
          <w:rFonts w:ascii="Calibri" w:eastAsia="Calibri" w:hAnsi="Calibri" w:cs="Calibri"/>
          <w:color w:val="000000"/>
          <w:sz w:val="22"/>
          <w:szCs w:val="22"/>
        </w:rPr>
        <w:t xml:space="preserve">, A. O., Oladipo, A., &amp; Gu, J. (2025). Exploring the toxicology, socio-ecological impacts and biodegradation of microplastics in Africa: Potentials for resource conservation. </w:t>
      </w:r>
      <w:r>
        <w:rPr>
          <w:rFonts w:ascii="Calibri" w:eastAsia="Calibri" w:hAnsi="Calibri" w:cs="Calibri"/>
          <w:i/>
          <w:iCs/>
          <w:color w:val="000000"/>
          <w:sz w:val="22"/>
          <w:szCs w:val="22"/>
        </w:rPr>
        <w:t>Toxicology Reports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14</w:t>
      </w:r>
      <w:r>
        <w:rPr>
          <w:rFonts w:ascii="Calibri" w:eastAsia="Calibri" w:hAnsi="Calibri" w:cs="Calibri"/>
          <w:color w:val="000000"/>
          <w:sz w:val="22"/>
          <w:szCs w:val="22"/>
        </w:rPr>
        <w:t>, 101873. https://doi.org/10.1016/j.toxrep.2024.101873</w:t>
      </w:r>
    </w:p>
    <w:p w14:paraId="000000E3"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UNEP. (2022). </w:t>
      </w:r>
      <w:r>
        <w:rPr>
          <w:rFonts w:ascii="Calibri" w:eastAsia="Calibri" w:hAnsi="Calibri" w:cs="Calibri"/>
          <w:i/>
          <w:iCs/>
          <w:color w:val="000000"/>
          <w:sz w:val="22"/>
          <w:szCs w:val="22"/>
        </w:rPr>
        <w:t>Plastics in agriculture – an environmental challenge</w:t>
      </w:r>
      <w:r>
        <w:rPr>
          <w:rFonts w:ascii="Calibri" w:eastAsia="Calibri" w:hAnsi="Calibri" w:cs="Calibri"/>
          <w:color w:val="000000"/>
          <w:sz w:val="22"/>
          <w:szCs w:val="22"/>
        </w:rPr>
        <w:t xml:space="preserve"> (Foresight Brief 029). UNEP. https://www.unep.org/resources/emerging-issues/plastics-agriculture-environmental-challenge</w:t>
      </w:r>
    </w:p>
    <w:p w14:paraId="000000E4"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Vert, M., Doi, Y., </w:t>
      </w:r>
      <w:proofErr w:type="spellStart"/>
      <w:r>
        <w:rPr>
          <w:rFonts w:ascii="Calibri" w:eastAsia="Calibri" w:hAnsi="Calibri" w:cs="Calibri"/>
          <w:color w:val="000000"/>
          <w:sz w:val="22"/>
          <w:szCs w:val="22"/>
        </w:rPr>
        <w:t>Hellwich</w:t>
      </w:r>
      <w:proofErr w:type="spellEnd"/>
      <w:r>
        <w:rPr>
          <w:rFonts w:ascii="Calibri" w:eastAsia="Calibri" w:hAnsi="Calibri" w:cs="Calibri"/>
          <w:color w:val="000000"/>
          <w:sz w:val="22"/>
          <w:szCs w:val="22"/>
        </w:rPr>
        <w:t xml:space="preserve">, K.-H., Hess, M., Hodge, P., </w:t>
      </w:r>
      <w:proofErr w:type="spellStart"/>
      <w:r>
        <w:rPr>
          <w:rFonts w:ascii="Calibri" w:eastAsia="Calibri" w:hAnsi="Calibri" w:cs="Calibri"/>
          <w:color w:val="000000"/>
          <w:sz w:val="22"/>
          <w:szCs w:val="22"/>
        </w:rPr>
        <w:t>Kubisa</w:t>
      </w:r>
      <w:proofErr w:type="spellEnd"/>
      <w:r>
        <w:rPr>
          <w:rFonts w:ascii="Calibri" w:eastAsia="Calibri" w:hAnsi="Calibri" w:cs="Calibri"/>
          <w:color w:val="000000"/>
          <w:sz w:val="22"/>
          <w:szCs w:val="22"/>
        </w:rPr>
        <w:t xml:space="preserve">, P., </w:t>
      </w:r>
      <w:proofErr w:type="spellStart"/>
      <w:r>
        <w:rPr>
          <w:rFonts w:ascii="Calibri" w:eastAsia="Calibri" w:hAnsi="Calibri" w:cs="Calibri"/>
          <w:color w:val="000000"/>
          <w:sz w:val="22"/>
          <w:szCs w:val="22"/>
        </w:rPr>
        <w:t>Rinaudo</w:t>
      </w:r>
      <w:proofErr w:type="spellEnd"/>
      <w:r>
        <w:rPr>
          <w:rFonts w:ascii="Calibri" w:eastAsia="Calibri" w:hAnsi="Calibri" w:cs="Calibri"/>
          <w:color w:val="000000"/>
          <w:sz w:val="22"/>
          <w:szCs w:val="22"/>
        </w:rPr>
        <w:t xml:space="preserve">, M., &amp; </w:t>
      </w:r>
      <w:proofErr w:type="spellStart"/>
      <w:r>
        <w:rPr>
          <w:rFonts w:ascii="Calibri" w:eastAsia="Calibri" w:hAnsi="Calibri" w:cs="Calibri"/>
          <w:color w:val="000000"/>
          <w:sz w:val="22"/>
          <w:szCs w:val="22"/>
        </w:rPr>
        <w:t>Schué</w:t>
      </w:r>
      <w:proofErr w:type="spellEnd"/>
      <w:r>
        <w:rPr>
          <w:rFonts w:ascii="Calibri" w:eastAsia="Calibri" w:hAnsi="Calibri" w:cs="Calibri"/>
          <w:color w:val="000000"/>
          <w:sz w:val="22"/>
          <w:szCs w:val="22"/>
        </w:rPr>
        <w:t xml:space="preserve">, F. (2012). Terminology for </w:t>
      </w:r>
      <w:proofErr w:type="spellStart"/>
      <w:r>
        <w:rPr>
          <w:rFonts w:ascii="Calibri" w:eastAsia="Calibri" w:hAnsi="Calibri" w:cs="Calibri"/>
          <w:color w:val="000000"/>
          <w:sz w:val="22"/>
          <w:szCs w:val="22"/>
        </w:rPr>
        <w:t>biorelated</w:t>
      </w:r>
      <w:proofErr w:type="spellEnd"/>
      <w:r>
        <w:rPr>
          <w:rFonts w:ascii="Calibri" w:eastAsia="Calibri" w:hAnsi="Calibri" w:cs="Calibri"/>
          <w:color w:val="000000"/>
          <w:sz w:val="22"/>
          <w:szCs w:val="22"/>
        </w:rPr>
        <w:t xml:space="preserve"> polymers and applications (IUPAC Recommendations 2012). </w:t>
      </w:r>
      <w:r>
        <w:rPr>
          <w:rFonts w:ascii="Calibri" w:eastAsia="Calibri" w:hAnsi="Calibri" w:cs="Calibri"/>
          <w:i/>
          <w:iCs/>
          <w:color w:val="000000"/>
          <w:sz w:val="22"/>
          <w:szCs w:val="22"/>
        </w:rPr>
        <w:t>Pure Appl. Chem.</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84</w:t>
      </w:r>
      <w:r>
        <w:rPr>
          <w:rFonts w:ascii="Calibri" w:eastAsia="Calibri" w:hAnsi="Calibri" w:cs="Calibri"/>
          <w:color w:val="000000"/>
          <w:sz w:val="22"/>
          <w:szCs w:val="22"/>
        </w:rPr>
        <w:t>(2), 377–410.</w:t>
      </w:r>
    </w:p>
    <w:p w14:paraId="000000E5"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Wang, Y., Jiao, L., Zhao, C., Dong, W., Gong, W., &amp; Dong, D. (2025). The impact of biodegradable plastics on methane and carbon dioxide emissions in soil ecosystems: A Fourier transform infrared spectroscopy approach. </w:t>
      </w:r>
      <w:r>
        <w:rPr>
          <w:rFonts w:ascii="Calibri" w:eastAsia="Calibri" w:hAnsi="Calibri" w:cs="Calibri"/>
          <w:i/>
          <w:iCs/>
          <w:color w:val="000000"/>
          <w:sz w:val="22"/>
          <w:szCs w:val="22"/>
        </w:rPr>
        <w:t>Scientific Reports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15</w:t>
      </w:r>
      <w:r>
        <w:rPr>
          <w:rFonts w:ascii="Calibri" w:eastAsia="Calibri" w:hAnsi="Calibri" w:cs="Calibri"/>
          <w:color w:val="000000"/>
          <w:sz w:val="22"/>
          <w:szCs w:val="22"/>
        </w:rPr>
        <w:t>(1). https://doi.org/10.1038/s41598-025-90322-7</w:t>
      </w:r>
    </w:p>
    <w:p w14:paraId="000000E6"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Yuan, Z., Nag, R., &amp; Cummins, E. (2022). Human health concerns regarding microplastics in the aquatic environment—From marine to food systems. </w:t>
      </w:r>
      <w:r>
        <w:rPr>
          <w:rFonts w:ascii="Calibri" w:eastAsia="Calibri" w:hAnsi="Calibri" w:cs="Calibri"/>
          <w:i/>
          <w:iCs/>
          <w:color w:val="000000"/>
          <w:sz w:val="22"/>
          <w:szCs w:val="22"/>
        </w:rPr>
        <w:t>Science of The Total Environment</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823</w:t>
      </w:r>
      <w:r>
        <w:rPr>
          <w:rFonts w:ascii="Calibri" w:eastAsia="Calibri" w:hAnsi="Calibri" w:cs="Calibri"/>
          <w:color w:val="000000"/>
          <w:sz w:val="22"/>
          <w:szCs w:val="22"/>
        </w:rPr>
        <w:t>, 153730. https://doi.org/10.1016/j.scitotenv.2022.153730</w:t>
      </w:r>
    </w:p>
    <w:p w14:paraId="000000E7" w14:textId="77777777" w:rsidR="003803FE" w:rsidRDefault="003803FE">
      <w:pPr>
        <w:pBdr>
          <w:top w:val="nil"/>
          <w:left w:val="nil"/>
          <w:bottom w:val="nil"/>
          <w:right w:val="nil"/>
          <w:between w:val="nil"/>
        </w:pBdr>
        <w:spacing w:after="0" w:line="360" w:lineRule="auto"/>
        <w:ind w:left="360"/>
        <w:jc w:val="both"/>
        <w:rPr>
          <w:rFonts w:ascii="Calibri" w:eastAsia="Calibri" w:hAnsi="Calibri" w:cs="Calibri"/>
          <w:color w:val="000000"/>
        </w:rPr>
      </w:pPr>
    </w:p>
    <w:sectPr w:rsidR="003803FE">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embedRegular r:id="rId1" w:fontKey="{C8A29ACC-13CC-A042-96CB-4E98653D3525}"/>
  </w:font>
  <w:font w:name="Courier New">
    <w:panose1 w:val="02070309020205020404"/>
    <w:charset w:val="00"/>
    <w:family w:val="modern"/>
    <w:pitch w:val="fixed"/>
    <w:sig w:usb0="E0002EFF" w:usb1="C0007843" w:usb2="00000009" w:usb3="00000000" w:csb0="000001FF" w:csb1="00000000"/>
    <w:embedRegular r:id="rId2" w:fontKey="{82FE72CC-59FF-4A43-B256-AD756E5E683D}"/>
  </w:font>
  <w:font w:name="Aptos">
    <w:panose1 w:val="020B0004020202020204"/>
    <w:charset w:val="00"/>
    <w:family w:val="swiss"/>
    <w:pitch w:val="variable"/>
    <w:sig w:usb0="20000287" w:usb1="00000003" w:usb2="00000000" w:usb3="00000000" w:csb0="0000019F" w:csb1="00000000"/>
    <w:embedRegular r:id="rId3" w:fontKey="{8264AE71-B1BD-B342-A0D6-098B0FB22E9C}"/>
    <w:embedItalic r:id="rId4" w:fontKey="{664EBF21-8587-3B47-98DC-00F24E6E94C3}"/>
  </w:font>
  <w:font w:name="Play">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6" w:fontKey="{C58B3910-AA51-904E-8B47-B6702A584330}"/>
  </w:font>
  <w:font w:name="Calibri">
    <w:panose1 w:val="020F0502020204030204"/>
    <w:charset w:val="00"/>
    <w:family w:val="swiss"/>
    <w:pitch w:val="variable"/>
    <w:sig w:usb0="E4002EFF" w:usb1="C200247B" w:usb2="00000009" w:usb3="00000000" w:csb0="000001FF" w:csb1="00000000"/>
    <w:embedRegular r:id="rId7" w:fontKey="{DBC2C17E-6495-E84F-923B-AC16ED69B2E8}"/>
    <w:embedBold r:id="rId8" w:fontKey="{EF94C4EA-E30D-B04C-8F10-F468C17551A4}"/>
    <w:embedItalic r:id="rId9" w:fontKey="{900FAB71-7B31-5C40-84D5-CC4E3A62A8BB}"/>
  </w:font>
  <w:font w:name="Cambria">
    <w:panose1 w:val="02040503050406030204"/>
    <w:charset w:val="00"/>
    <w:family w:val="roman"/>
    <w:pitch w:val="variable"/>
    <w:sig w:usb0="E00002FF" w:usb1="400004FF" w:usb2="00000000" w:usb3="00000000" w:csb0="0000019F" w:csb1="00000000"/>
    <w:embedRegular r:id="rId10" w:fontKey="{18307178-9746-624A-890E-316D313899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51817"/>
    <w:multiLevelType w:val="multilevel"/>
    <w:tmpl w:val="AAD88F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C77617A"/>
    <w:multiLevelType w:val="multilevel"/>
    <w:tmpl w:val="996083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5821A2"/>
    <w:multiLevelType w:val="multilevel"/>
    <w:tmpl w:val="D75C61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BE6739"/>
    <w:multiLevelType w:val="multilevel"/>
    <w:tmpl w:val="88885D7E"/>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 w15:restartNumberingAfterBreak="0">
    <w:nsid w:val="27A064E9"/>
    <w:multiLevelType w:val="multilevel"/>
    <w:tmpl w:val="352AF6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A7557AE"/>
    <w:multiLevelType w:val="multilevel"/>
    <w:tmpl w:val="ED7C62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C5713B2"/>
    <w:multiLevelType w:val="multilevel"/>
    <w:tmpl w:val="8750B0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8E41F4"/>
    <w:multiLevelType w:val="multilevel"/>
    <w:tmpl w:val="EB8E65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0B65624"/>
    <w:multiLevelType w:val="multilevel"/>
    <w:tmpl w:val="DD964C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0B15CE8"/>
    <w:multiLevelType w:val="multilevel"/>
    <w:tmpl w:val="17DA57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3C8629A"/>
    <w:multiLevelType w:val="multilevel"/>
    <w:tmpl w:val="F1862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440284A"/>
    <w:multiLevelType w:val="multilevel"/>
    <w:tmpl w:val="A2D6987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7DB028B7"/>
    <w:multiLevelType w:val="multilevel"/>
    <w:tmpl w:val="62524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33166964">
    <w:abstractNumId w:val="0"/>
  </w:num>
  <w:num w:numId="2" w16cid:durableId="1106726988">
    <w:abstractNumId w:val="8"/>
  </w:num>
  <w:num w:numId="3" w16cid:durableId="1544369658">
    <w:abstractNumId w:val="3"/>
  </w:num>
  <w:num w:numId="4" w16cid:durableId="1095784993">
    <w:abstractNumId w:val="4"/>
  </w:num>
  <w:num w:numId="5" w16cid:durableId="674498453">
    <w:abstractNumId w:val="9"/>
  </w:num>
  <w:num w:numId="6" w16cid:durableId="666131954">
    <w:abstractNumId w:val="10"/>
  </w:num>
  <w:num w:numId="7" w16cid:durableId="1364793414">
    <w:abstractNumId w:val="5"/>
  </w:num>
  <w:num w:numId="8" w16cid:durableId="1043822961">
    <w:abstractNumId w:val="12"/>
  </w:num>
  <w:num w:numId="9" w16cid:durableId="598485614">
    <w:abstractNumId w:val="11"/>
  </w:num>
  <w:num w:numId="10" w16cid:durableId="554780428">
    <w:abstractNumId w:val="6"/>
  </w:num>
  <w:num w:numId="11" w16cid:durableId="1747991256">
    <w:abstractNumId w:val="7"/>
  </w:num>
  <w:num w:numId="12" w16cid:durableId="1116098354">
    <w:abstractNumId w:val="1"/>
  </w:num>
  <w:num w:numId="13" w16cid:durableId="961039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3FE"/>
    <w:rsid w:val="001841CC"/>
    <w:rsid w:val="003803FE"/>
    <w:rsid w:val="00604F55"/>
    <w:rsid w:val="00E10D9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0226E97"/>
  <w15:docId w15:val="{E9E9BE0F-024A-CB49-A005-7B34AB8E1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 w:eastAsia="it-IT"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60" w:after="80"/>
      <w:outlineLvl w:val="0"/>
    </w:pPr>
    <w:rPr>
      <w:rFonts w:ascii="Play" w:eastAsia="Play" w:hAnsi="Play" w:cs="Play"/>
      <w:color w:val="0F4761"/>
      <w:sz w:val="40"/>
      <w:szCs w:val="40"/>
    </w:rPr>
  </w:style>
  <w:style w:type="paragraph" w:styleId="Titolo2">
    <w:name w:val="heading 2"/>
    <w:basedOn w:val="Normale"/>
    <w:next w:val="Normale"/>
    <w:uiPriority w:val="9"/>
    <w:semiHidden/>
    <w:unhideWhenUsed/>
    <w:qFormat/>
    <w:pPr>
      <w:keepNext/>
      <w:keepLines/>
      <w:spacing w:before="160" w:after="80"/>
      <w:outlineLvl w:val="1"/>
    </w:pPr>
    <w:rPr>
      <w:rFonts w:ascii="Play" w:eastAsia="Play" w:hAnsi="Play" w:cs="Play"/>
      <w:color w:val="0F4761"/>
      <w:sz w:val="32"/>
      <w:szCs w:val="32"/>
    </w:rPr>
  </w:style>
  <w:style w:type="paragraph" w:styleId="Titolo3">
    <w:name w:val="heading 3"/>
    <w:basedOn w:val="Normale"/>
    <w:next w:val="Normale"/>
    <w:uiPriority w:val="9"/>
    <w:semiHidden/>
    <w:unhideWhenUsed/>
    <w:qFormat/>
    <w:pPr>
      <w:keepNext/>
      <w:keepLines/>
      <w:spacing w:before="160" w:after="80"/>
      <w:outlineLvl w:val="2"/>
    </w:pPr>
    <w:rPr>
      <w:color w:val="0F4761"/>
      <w:sz w:val="28"/>
      <w:szCs w:val="28"/>
    </w:rPr>
  </w:style>
  <w:style w:type="paragraph" w:styleId="Titolo4">
    <w:name w:val="heading 4"/>
    <w:basedOn w:val="Normale"/>
    <w:next w:val="Normale"/>
    <w:uiPriority w:val="9"/>
    <w:semiHidden/>
    <w:unhideWhenUsed/>
    <w:qFormat/>
    <w:pPr>
      <w:keepNext/>
      <w:keepLines/>
      <w:spacing w:before="80" w:after="40"/>
      <w:outlineLvl w:val="3"/>
    </w:pPr>
    <w:rPr>
      <w:i/>
      <w:iCs/>
      <w:color w:val="0F4761"/>
    </w:rPr>
  </w:style>
  <w:style w:type="paragraph" w:styleId="Titolo5">
    <w:name w:val="heading 5"/>
    <w:basedOn w:val="Normale"/>
    <w:next w:val="Normale"/>
    <w:uiPriority w:val="9"/>
    <w:semiHidden/>
    <w:unhideWhenUsed/>
    <w:qFormat/>
    <w:pPr>
      <w:keepNext/>
      <w:keepLines/>
      <w:spacing w:before="80" w:after="40"/>
      <w:outlineLvl w:val="4"/>
    </w:pPr>
    <w:rPr>
      <w:color w:val="0F4761"/>
    </w:rPr>
  </w:style>
  <w:style w:type="paragraph" w:styleId="Titolo6">
    <w:name w:val="heading 6"/>
    <w:basedOn w:val="Normale"/>
    <w:next w:val="Normale"/>
    <w:uiPriority w:val="9"/>
    <w:semiHidden/>
    <w:unhideWhenUsed/>
    <w:qFormat/>
    <w:pPr>
      <w:keepNext/>
      <w:keepLines/>
      <w:spacing w:before="40" w:after="0"/>
      <w:outlineLvl w:val="5"/>
    </w:pPr>
    <w:rPr>
      <w:i/>
      <w:iCs/>
      <w:color w:val="595959"/>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spacing w:after="80" w:line="240" w:lineRule="auto"/>
    </w:pPr>
    <w:rPr>
      <w:rFonts w:ascii="Play" w:eastAsia="Play" w:hAnsi="Play" w:cs="Play"/>
      <w:sz w:val="56"/>
      <w:szCs w:val="56"/>
    </w:rPr>
  </w:style>
  <w:style w:type="paragraph" w:styleId="Sottotitolo">
    <w:name w:val="Subtitle"/>
    <w:basedOn w:val="Normale"/>
    <w:next w:val="Normale"/>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estocommento">
    <w:name w:val="annotation text"/>
    <w:basedOn w:val="Normale"/>
    <w:link w:val="TestocommentoCarattere"/>
    <w:uiPriority w:val="99"/>
    <w:semiHidden/>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Pr>
      <w:sz w:val="20"/>
      <w:szCs w:val="20"/>
    </w:rPr>
  </w:style>
  <w:style w:type="character" w:styleId="Rimandocommento">
    <w:name w:val="annotation reference"/>
    <w:basedOn w:val="Carpredefinitoparagraf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home.provincia.bz.it/it/contatti/8796" TargetMode="External"/><Relationship Id="rId13" Type="http://schemas.openxmlformats.org/officeDocument/2006/relationships/hyperlink" Target="https://agriculture.ec.europa.eu/farming/organic-farming/organics-glance_en" TargetMode="External"/><Relationship Id="rId18" Type="http://schemas.openxmlformats.org/officeDocument/2006/relationships/hyperlink" Target="https://www.iso.org/standard/81932.html" TargetMode="External"/><Relationship Id="rId26" Type="http://schemas.openxmlformats.org/officeDocument/2006/relationships/hyperlink" Target="https://www.sustainapple.it/en/" TargetMode="External"/><Relationship Id="rId3" Type="http://schemas.openxmlformats.org/officeDocument/2006/relationships/styles" Target="styles.xml"/><Relationship Id="rId21" Type="http://schemas.openxmlformats.org/officeDocument/2006/relationships/hyperlink" Target="https://www.iso.org/standard/75559.html" TargetMode="External"/><Relationship Id="rId7" Type="http://schemas.openxmlformats.org/officeDocument/2006/relationships/hyperlink" Target="https://www.vog.it/en/home.html" TargetMode="External"/><Relationship Id="rId12" Type="http://schemas.openxmlformats.org/officeDocument/2006/relationships/hyperlink" Target="https://www.en-standard.eu/bs-en-13432-2000-packaging.-requirements-for-packaging-recoverable-through-composting-and-biodegradation.-test-scheme-and-evaluation-criteria-for-the-final-acceptance-of-packaging/" TargetMode="External"/><Relationship Id="rId17" Type="http://schemas.openxmlformats.org/officeDocument/2006/relationships/hyperlink" Target="https://www.en-standard.eu/csn-p-cen-ts-15968-determination-of-extractable-perfluorooctanesulphonate-pfos-in-coated-and-impregnated-solid-articles-liquids-and-fire-fighting-foams-method-for-sampling-extraction-and-analysis-by-lcqms-or-lc-tandem-ms/" TargetMode="External"/><Relationship Id="rId25" Type="http://schemas.openxmlformats.org/officeDocument/2006/relationships/hyperlink" Target="https://www.vinialtoadige.com/it/home/1-0.html" TargetMode="External"/><Relationship Id="rId2" Type="http://schemas.openxmlformats.org/officeDocument/2006/relationships/numbering" Target="numbering.xml"/><Relationship Id="rId16" Type="http://schemas.openxmlformats.org/officeDocument/2006/relationships/hyperlink" Target="https://eur-lex.europa.eu/eli/reg/2023/2055/oj/eng" TargetMode="External"/><Relationship Id="rId20" Type="http://schemas.openxmlformats.org/officeDocument/2006/relationships/hyperlink" Target="https://www.iso.org/standard/80011.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3.beratungsring.org/it/home" TargetMode="External"/><Relationship Id="rId11" Type="http://schemas.openxmlformats.org/officeDocument/2006/relationships/hyperlink" Target="https://finance.ec.europa.eu/capital-markets-union-and-financial-markets/company-reporting-and-auditing/company-reporting/corporate-sustainability-reporting_en" TargetMode="External"/><Relationship Id="rId24" Type="http://schemas.openxmlformats.org/officeDocument/2006/relationships/hyperlink" Target="https://www.demeter.it/" TargetMode="External"/><Relationship Id="rId5" Type="http://schemas.openxmlformats.org/officeDocument/2006/relationships/webSettings" Target="webSettings.xml"/><Relationship Id="rId15" Type="http://schemas.openxmlformats.org/officeDocument/2006/relationships/hyperlink" Target="https://www.eea.europa.eu/help/glossary/eea-glossary/european-waste-catalogue-1" TargetMode="External"/><Relationship Id="rId23" Type="http://schemas.openxmlformats.org/officeDocument/2006/relationships/hyperlink" Target="https://www.bioinsuedtirol.it/" TargetMode="External"/><Relationship Id="rId28" Type="http://schemas.openxmlformats.org/officeDocument/2006/relationships/hyperlink" Target="https://www.research-alliance-for-sustainability.it/projects/" TargetMode="External"/><Relationship Id="rId10" Type="http://schemas.openxmlformats.org/officeDocument/2006/relationships/hyperlink" Target="https://agriculture.ec.europa.eu/common-agricultural-policy/cap-overview/cap-glance_en" TargetMode="External"/><Relationship Id="rId19" Type="http://schemas.openxmlformats.org/officeDocument/2006/relationships/hyperlink" Target="https://www.iso.org/standard/78033.html" TargetMode="External"/><Relationship Id="rId4" Type="http://schemas.openxmlformats.org/officeDocument/2006/relationships/settings" Target="settings.xml"/><Relationship Id="rId9" Type="http://schemas.openxmlformats.org/officeDocument/2006/relationships/hyperlink" Target="https://ec.europa.eu/commission/presscorner/detail/en/ip_23_4581" TargetMode="External"/><Relationship Id="rId14" Type="http://schemas.openxmlformats.org/officeDocument/2006/relationships/hyperlink" Target="https://environment.ec.europa.eu/topics/waste-and-recycling/implementation-waste-framework-directive_en" TargetMode="External"/><Relationship Id="rId22" Type="http://schemas.openxmlformats.org/officeDocument/2006/relationships/hyperlink" Target="https://www.agrios.it/it/" TargetMode="External"/><Relationship Id="rId27" Type="http://schemas.openxmlformats.org/officeDocument/2006/relationships/hyperlink" Target="https://www.vip.coop/en/business/sustainability/sustainapple/159-0.html"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iNYPZOLIVA2oIYvzLOl0XDlvg==">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3784</Words>
  <Characters>21575</Characters>
  <Application>Microsoft Office Word</Application>
  <DocSecurity>0</DocSecurity>
  <Lines>179</Lines>
  <Paragraphs>50</Paragraphs>
  <ScaleCrop>false</ScaleCrop>
  <Company/>
  <LinksUpToDate>false</LinksUpToDate>
  <CharactersWithSpaces>25309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Giorgio Alberto Ubbiali</cp:lastModifiedBy>
  <cp:revision>3</cp:revision>
  <dcterms:created xsi:type="dcterms:W3CDTF">2026-06-18T06:58:00Z</dcterms:created>
  <dcterms:modified xsi:type="dcterms:W3CDTF">2026-06-18T07:02:00Z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id="vTjlazdW"/&gt;&lt;style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