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3072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Correlating Resonance</w:t>
      </w:r>
    </w:p>
    <w:p w14:paraId="39B16CAB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A computational methodology for frame analysis in contested policy spaces</w:t>
      </w:r>
    </w:p>
    <w:p w14:paraId="66A2B236" w14:textId="77777777" w:rsidR="00690DB2" w:rsidRPr="00690DB2" w:rsidRDefault="00690DB2" w:rsidP="00690DB2">
      <w:r w:rsidRPr="00690DB2">
        <w:rPr>
          <w:b/>
          <w:bCs/>
        </w:rPr>
        <w:t>Version:</w:t>
      </w:r>
      <w:r w:rsidRPr="00690DB2">
        <w:t xml:space="preserve"> v0.8 Beta · </w:t>
      </w:r>
      <w:r w:rsidRPr="00690DB2">
        <w:rPr>
          <w:b/>
          <w:bCs/>
        </w:rPr>
        <w:t>Status:</w:t>
      </w:r>
      <w:r w:rsidRPr="00690DB2">
        <w:t xml:space="preserve"> Experimental · </w:t>
      </w:r>
      <w:r w:rsidRPr="00690DB2">
        <w:rPr>
          <w:b/>
          <w:bCs/>
        </w:rPr>
        <w:t>Released:</w:t>
      </w:r>
      <w:r w:rsidRPr="00690DB2">
        <w:t xml:space="preserve"> April 2026</w:t>
      </w:r>
    </w:p>
    <w:p w14:paraId="0A9BB682" w14:textId="77777777" w:rsidR="00690DB2" w:rsidRPr="00690DB2" w:rsidRDefault="00690DB2" w:rsidP="00690DB2">
      <w:r w:rsidRPr="00690DB2">
        <w:pict w14:anchorId="2D1E8F29">
          <v:rect id="_x0000_i1085" style="width:0;height:1.5pt" o:hralign="center" o:hrstd="t" o:hr="t" fillcolor="#a0a0a0" stroked="f"/>
        </w:pict>
      </w:r>
    </w:p>
    <w:p w14:paraId="12B55A7E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What is Correlating Resonance?</w:t>
      </w:r>
    </w:p>
    <w:p w14:paraId="525D4F44" w14:textId="77777777" w:rsidR="00690DB2" w:rsidRPr="00690DB2" w:rsidRDefault="00690DB2" w:rsidP="00690DB2">
      <w:r w:rsidRPr="00690DB2">
        <w:t xml:space="preserve">Correlating Resonance is a structured analytical methodology for identifying the </w:t>
      </w:r>
      <w:r w:rsidRPr="00690DB2">
        <w:rPr>
          <w:i/>
          <w:iCs/>
        </w:rPr>
        <w:t>frames of reference</w:t>
      </w:r>
      <w:r w:rsidRPr="00690DB2">
        <w:t xml:space="preserve"> that underpin conflicting positions within complex or wicked problems. It takes a corpus of policy texts — submissions, reports, responses, articles — and produces a map of the conceptual configurations that explain why stakeholders disagree, what divides them, and where common ground exists.</w:t>
      </w:r>
    </w:p>
    <w:p w14:paraId="60B6C615" w14:textId="77777777" w:rsidR="00690DB2" w:rsidRPr="00690DB2" w:rsidRDefault="00690DB2" w:rsidP="00690DB2">
      <w:r w:rsidRPr="00690DB2">
        <w:t xml:space="preserve">The methodology combines inductive concept coding with document-term matrix construction and cluster analysis to reveal three analytically distinct types of </w:t>
      </w:r>
      <w:proofErr w:type="gramStart"/>
      <w:r w:rsidRPr="00690DB2">
        <w:t>concept</w:t>
      </w:r>
      <w:proofErr w:type="gramEnd"/>
      <w:r w:rsidRPr="00690DB2">
        <w:t xml:space="preserve"> across the corpus:</w:t>
      </w:r>
    </w:p>
    <w:p w14:paraId="5EDA006C" w14:textId="77777777" w:rsidR="00690DB2" w:rsidRPr="00690DB2" w:rsidRDefault="00690DB2" w:rsidP="00690DB2">
      <w:pPr>
        <w:numPr>
          <w:ilvl w:val="0"/>
          <w:numId w:val="1"/>
        </w:numPr>
      </w:pPr>
      <w:r w:rsidRPr="00690DB2">
        <w:rPr>
          <w:b/>
          <w:bCs/>
        </w:rPr>
        <w:t>Core differentiating concepts</w:t>
      </w:r>
      <w:r w:rsidRPr="00690DB2">
        <w:t xml:space="preserve"> — those that make frames genuinely incompatible</w:t>
      </w:r>
    </w:p>
    <w:p w14:paraId="6C4F258B" w14:textId="77777777" w:rsidR="00690DB2" w:rsidRPr="00690DB2" w:rsidRDefault="00690DB2" w:rsidP="00690DB2">
      <w:pPr>
        <w:numPr>
          <w:ilvl w:val="0"/>
          <w:numId w:val="1"/>
        </w:numPr>
      </w:pPr>
      <w:r w:rsidRPr="00690DB2">
        <w:rPr>
          <w:b/>
          <w:bCs/>
        </w:rPr>
        <w:t>Core bridging concepts</w:t>
      </w:r>
      <w:r w:rsidRPr="00690DB2">
        <w:t xml:space="preserve"> — the common ground on which people who disagree can still collaborate</w:t>
      </w:r>
    </w:p>
    <w:p w14:paraId="33603E6E" w14:textId="77777777" w:rsidR="00690DB2" w:rsidRPr="00690DB2" w:rsidRDefault="00690DB2" w:rsidP="00690DB2">
      <w:pPr>
        <w:numPr>
          <w:ilvl w:val="0"/>
          <w:numId w:val="1"/>
        </w:numPr>
      </w:pPr>
      <w:r w:rsidRPr="00690DB2">
        <w:rPr>
          <w:b/>
          <w:bCs/>
        </w:rPr>
        <w:t>Boundary concepts</w:t>
      </w:r>
      <w:r w:rsidRPr="00690DB2">
        <w:t xml:space="preserve"> — frame-neutral or ambiguous concepts that sit outside the dominant structure</w:t>
      </w:r>
    </w:p>
    <w:p w14:paraId="0E47E266" w14:textId="77777777" w:rsidR="00690DB2" w:rsidRPr="00690DB2" w:rsidRDefault="00690DB2" w:rsidP="00690DB2">
      <w:r w:rsidRPr="00690DB2">
        <w:t>The approach was developed for contested policy spaces where a range of conflicting opinions have proved difficult to resolve. It is corpus-agnostic and has been applied to food security policy, digital health governance, and sustainability transitions.</w:t>
      </w:r>
    </w:p>
    <w:p w14:paraId="76C50DC3" w14:textId="77777777" w:rsidR="00690DB2" w:rsidRPr="00690DB2" w:rsidRDefault="00690DB2" w:rsidP="00690DB2">
      <w:r w:rsidRPr="00690DB2">
        <w:pict w14:anchorId="0866E30D">
          <v:rect id="_x0000_i1086" style="width:0;height:1.5pt" o:hralign="center" o:hrstd="t" o:hr="t" fillcolor="#a0a0a0" stroked="f"/>
        </w:pict>
      </w:r>
    </w:p>
    <w:p w14:paraId="00ADE037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The web application</w:t>
      </w:r>
    </w:p>
    <w:p w14:paraId="297F4086" w14:textId="77777777" w:rsidR="00690DB2" w:rsidRPr="00690DB2" w:rsidRDefault="00690DB2" w:rsidP="00690DB2">
      <w:r w:rsidRPr="00690DB2">
        <w:t>The application operationalises the methodology as a four-phase browser-based tool powered by the Anthropic Claude API. It runs entirely in your browser — no installation required.</w:t>
      </w:r>
    </w:p>
    <w:p w14:paraId="11DB2468" w14:textId="77777777" w:rsidR="00690DB2" w:rsidRPr="00690DB2" w:rsidRDefault="00690DB2" w:rsidP="00690DB2">
      <w:r w:rsidRPr="00690DB2">
        <w:rPr>
          <w:b/>
          <w:bCs/>
        </w:rPr>
        <w:t>Live tool:</w:t>
      </w:r>
      <w:r w:rsidRPr="00690DB2">
        <w:t xml:space="preserve"> </w:t>
      </w:r>
      <w:hyperlink r:id="rId5" w:history="1">
        <w:r w:rsidRPr="00690DB2">
          <w:rPr>
            <w:rStyle w:val="Hyperlink"/>
          </w:rPr>
          <w:t>https://YOUR_GITHUB_USERNAME.github.io/correlating-resonance/app/</w:t>
        </w:r>
      </w:hyperlink>
    </w:p>
    <w:p w14:paraId="1F1072F3" w14:textId="77777777" w:rsidR="00690DB2" w:rsidRPr="00690DB2" w:rsidRDefault="00690DB2" w:rsidP="00690DB2">
      <w:r w:rsidRPr="00690DB2">
        <w:rPr>
          <w:b/>
          <w:bCs/>
        </w:rPr>
        <w:lastRenderedPageBreak/>
        <w:t>You will need an Anthropic API key to use the tool.</w:t>
      </w:r>
      <w:r w:rsidRPr="00690DB2">
        <w:t xml:space="preserve"> See </w:t>
      </w:r>
      <w:hyperlink r:id="rId6" w:anchor="getting-an-api-key" w:history="1">
        <w:r w:rsidRPr="00690DB2">
          <w:rPr>
            <w:rStyle w:val="Hyperlink"/>
          </w:rPr>
          <w:t>Getting an API key</w:t>
        </w:r>
      </w:hyperlink>
      <w:r w:rsidRPr="00690DB2">
        <w:t xml:space="preserve"> below.</w:t>
      </w:r>
    </w:p>
    <w:p w14:paraId="5516A935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The four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317"/>
        <w:gridCol w:w="1689"/>
        <w:gridCol w:w="2028"/>
      </w:tblGrid>
      <w:tr w:rsidR="00690DB2" w:rsidRPr="00690DB2" w14:paraId="7D193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63F0A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A8D50A1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A5AFCD8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FA2A177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Output</w:t>
            </w:r>
          </w:p>
        </w:tc>
      </w:tr>
      <w:tr w:rsidR="00690DB2" w:rsidRPr="00690DB2" w14:paraId="22925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AABE" w14:textId="77777777" w:rsidR="00690DB2" w:rsidRPr="00690DB2" w:rsidRDefault="00690DB2" w:rsidP="00690DB2">
            <w:hyperlink r:id="rId7" w:history="1">
              <w:r w:rsidRPr="00690DB2">
                <w:rPr>
                  <w:rStyle w:val="Hyperlink"/>
                </w:rPr>
                <w:t>Phase 1 — Typology Development</w:t>
              </w:r>
            </w:hyperlink>
          </w:p>
        </w:tc>
        <w:tc>
          <w:tcPr>
            <w:tcW w:w="0" w:type="auto"/>
            <w:vAlign w:val="center"/>
            <w:hideMark/>
          </w:tcPr>
          <w:p w14:paraId="61381ADB" w14:textId="77777777" w:rsidR="00690DB2" w:rsidRPr="00690DB2" w:rsidRDefault="00690DB2" w:rsidP="00690DB2">
            <w:r w:rsidRPr="00690DB2">
              <w:t>Upload 5 random corpus documents to extract a candidate concept list through open coding</w:t>
            </w:r>
          </w:p>
        </w:tc>
        <w:tc>
          <w:tcPr>
            <w:tcW w:w="0" w:type="auto"/>
            <w:vAlign w:val="center"/>
            <w:hideMark/>
          </w:tcPr>
          <w:p w14:paraId="406B299C" w14:textId="77777777" w:rsidR="00690DB2" w:rsidRPr="00690DB2" w:rsidRDefault="00690DB2" w:rsidP="00690DB2">
            <w:r w:rsidRPr="00690DB2">
              <w:t>5 × PDF or TXT</w:t>
            </w:r>
          </w:p>
        </w:tc>
        <w:tc>
          <w:tcPr>
            <w:tcW w:w="0" w:type="auto"/>
            <w:vAlign w:val="center"/>
            <w:hideMark/>
          </w:tcPr>
          <w:p w14:paraId="6A282EA5" w14:textId="77777777" w:rsidR="00690DB2" w:rsidRPr="00690DB2" w:rsidRDefault="00690DB2" w:rsidP="00690DB2">
            <w:r w:rsidRPr="00690DB2">
              <w:t>Typology CSV</w:t>
            </w:r>
          </w:p>
        </w:tc>
      </w:tr>
      <w:tr w:rsidR="00690DB2" w:rsidRPr="00690DB2" w14:paraId="04CA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8FA4" w14:textId="77777777" w:rsidR="00690DB2" w:rsidRPr="00690DB2" w:rsidRDefault="00690DB2" w:rsidP="00690DB2">
            <w:hyperlink r:id="rId8" w:history="1">
              <w:r w:rsidRPr="00690DB2">
                <w:rPr>
                  <w:rStyle w:val="Hyperlink"/>
                </w:rPr>
                <w:t>Phase 2 — Saturation Check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47A1D" w14:textId="77777777" w:rsidR="00690DB2" w:rsidRPr="00690DB2" w:rsidRDefault="00690DB2" w:rsidP="00690DB2">
            <w:r w:rsidRPr="00690DB2">
              <w:t>Test the typology against new document batches until no new concepts emerge</w:t>
            </w:r>
          </w:p>
        </w:tc>
        <w:tc>
          <w:tcPr>
            <w:tcW w:w="0" w:type="auto"/>
            <w:vAlign w:val="center"/>
            <w:hideMark/>
          </w:tcPr>
          <w:p w14:paraId="248DAE30" w14:textId="77777777" w:rsidR="00690DB2" w:rsidRPr="00690DB2" w:rsidRDefault="00690DB2" w:rsidP="00690DB2">
            <w:r w:rsidRPr="00690DB2">
              <w:t>Typology CSV + document batch</w:t>
            </w:r>
          </w:p>
        </w:tc>
        <w:tc>
          <w:tcPr>
            <w:tcW w:w="0" w:type="auto"/>
            <w:vAlign w:val="center"/>
            <w:hideMark/>
          </w:tcPr>
          <w:p w14:paraId="6A602075" w14:textId="77777777" w:rsidR="00690DB2" w:rsidRPr="00690DB2" w:rsidRDefault="00690DB2" w:rsidP="00690DB2">
            <w:r w:rsidRPr="00690DB2">
              <w:t>Saturated typology CSV</w:t>
            </w:r>
          </w:p>
        </w:tc>
      </w:tr>
      <w:tr w:rsidR="00690DB2" w:rsidRPr="00690DB2" w14:paraId="2CA5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0C82" w14:textId="77777777" w:rsidR="00690DB2" w:rsidRPr="00690DB2" w:rsidRDefault="00690DB2" w:rsidP="00690DB2">
            <w:hyperlink r:id="rId9" w:history="1">
              <w:r w:rsidRPr="00690DB2">
                <w:rPr>
                  <w:rStyle w:val="Hyperlink"/>
                </w:rPr>
                <w:t>Phase 3 — Corpus Coding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1C12E" w14:textId="77777777" w:rsidR="00690DB2" w:rsidRPr="00690DB2" w:rsidRDefault="00690DB2" w:rsidP="00690DB2">
            <w:r w:rsidRPr="00690DB2">
              <w:t>Apply the finalised typology to the full corpus, with automatic checkpoint exports</w:t>
            </w:r>
          </w:p>
        </w:tc>
        <w:tc>
          <w:tcPr>
            <w:tcW w:w="0" w:type="auto"/>
            <w:vAlign w:val="center"/>
            <w:hideMark/>
          </w:tcPr>
          <w:p w14:paraId="505CAF0B" w14:textId="77777777" w:rsidR="00690DB2" w:rsidRPr="00690DB2" w:rsidRDefault="00690DB2" w:rsidP="00690DB2">
            <w:r w:rsidRPr="00690DB2">
              <w:t>Typology CSV + full corpus</w:t>
            </w:r>
          </w:p>
        </w:tc>
        <w:tc>
          <w:tcPr>
            <w:tcW w:w="0" w:type="auto"/>
            <w:vAlign w:val="center"/>
            <w:hideMark/>
          </w:tcPr>
          <w:p w14:paraId="0EB40EB8" w14:textId="77777777" w:rsidR="00690DB2" w:rsidRPr="00690DB2" w:rsidRDefault="00690DB2" w:rsidP="00690DB2">
            <w:r w:rsidRPr="00690DB2">
              <w:t>Document-Term Matrix CSV</w:t>
            </w:r>
          </w:p>
        </w:tc>
      </w:tr>
      <w:tr w:rsidR="00690DB2" w:rsidRPr="00690DB2" w14:paraId="4A6F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94E9" w14:textId="77777777" w:rsidR="00690DB2" w:rsidRPr="00690DB2" w:rsidRDefault="00690DB2" w:rsidP="00690DB2">
            <w:hyperlink r:id="rId10" w:history="1">
              <w:r w:rsidRPr="00690DB2">
                <w:rPr>
                  <w:rStyle w:val="Hyperlink"/>
                </w:rPr>
                <w:t>Phase 4 — Cluster Analysis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58EA1" w14:textId="77777777" w:rsidR="00690DB2" w:rsidRPr="00690DB2" w:rsidRDefault="00690DB2" w:rsidP="00690DB2">
            <w:proofErr w:type="spellStart"/>
            <w:r w:rsidRPr="00690DB2">
              <w:t>Binarise</w:t>
            </w:r>
            <w:proofErr w:type="spellEnd"/>
            <w:r w:rsidRPr="00690DB2">
              <w:t xml:space="preserve"> the DTM, construct the TTM, run cluster analysis, and name frames</w:t>
            </w:r>
          </w:p>
        </w:tc>
        <w:tc>
          <w:tcPr>
            <w:tcW w:w="0" w:type="auto"/>
            <w:vAlign w:val="center"/>
            <w:hideMark/>
          </w:tcPr>
          <w:p w14:paraId="7E1D841C" w14:textId="77777777" w:rsidR="00690DB2" w:rsidRPr="00690DB2" w:rsidRDefault="00690DB2" w:rsidP="00690DB2">
            <w:r w:rsidRPr="00690DB2">
              <w:t>Reviewed DTM CSV</w:t>
            </w:r>
          </w:p>
        </w:tc>
        <w:tc>
          <w:tcPr>
            <w:tcW w:w="0" w:type="auto"/>
            <w:vAlign w:val="center"/>
            <w:hideMark/>
          </w:tcPr>
          <w:p w14:paraId="4D622D44" w14:textId="77777777" w:rsidR="00690DB2" w:rsidRPr="00690DB2" w:rsidRDefault="00690DB2" w:rsidP="00690DB2">
            <w:r w:rsidRPr="00690DB2">
              <w:t>Frame analysis + document frame scores</w:t>
            </w:r>
          </w:p>
        </w:tc>
      </w:tr>
    </w:tbl>
    <w:p w14:paraId="312A7C10" w14:textId="77777777" w:rsidR="00690DB2" w:rsidRPr="00690DB2" w:rsidRDefault="00690DB2" w:rsidP="00690DB2">
      <w:r w:rsidRPr="00690DB2">
        <w:pict w14:anchorId="6E212450">
          <v:rect id="_x0000_i1087" style="width:0;height:1.5pt" o:hralign="center" o:hrstd="t" o:hr="t" fillcolor="#a0a0a0" stroked="f"/>
        </w:pict>
      </w:r>
    </w:p>
    <w:p w14:paraId="45E63805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Getting started</w:t>
      </w:r>
    </w:p>
    <w:p w14:paraId="2BFFF93A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Getting an API key</w:t>
      </w:r>
    </w:p>
    <w:p w14:paraId="1608DEA5" w14:textId="77777777" w:rsidR="00690DB2" w:rsidRPr="00690DB2" w:rsidRDefault="00690DB2" w:rsidP="00690DB2">
      <w:r w:rsidRPr="00690DB2">
        <w:t>The tool calls the Anthropic Claude API to perform document coding and analysis. You will need to:</w:t>
      </w:r>
    </w:p>
    <w:p w14:paraId="6D5218BC" w14:textId="77777777" w:rsidR="00690DB2" w:rsidRPr="00690DB2" w:rsidRDefault="00690DB2" w:rsidP="00690DB2">
      <w:pPr>
        <w:numPr>
          <w:ilvl w:val="0"/>
          <w:numId w:val="2"/>
        </w:numPr>
      </w:pPr>
      <w:r w:rsidRPr="00690DB2">
        <w:t xml:space="preserve">Create an account at </w:t>
      </w:r>
      <w:hyperlink r:id="rId11" w:history="1">
        <w:r w:rsidRPr="00690DB2">
          <w:rPr>
            <w:rStyle w:val="Hyperlink"/>
          </w:rPr>
          <w:t>console.anthropic.com</w:t>
        </w:r>
      </w:hyperlink>
    </w:p>
    <w:p w14:paraId="018BD85D" w14:textId="77777777" w:rsidR="00690DB2" w:rsidRPr="00690DB2" w:rsidRDefault="00690DB2" w:rsidP="00690DB2">
      <w:pPr>
        <w:numPr>
          <w:ilvl w:val="0"/>
          <w:numId w:val="2"/>
        </w:numPr>
      </w:pPr>
      <w:r w:rsidRPr="00690DB2">
        <w:t>Add a small credit balance — $10–20 USD is sufficient to test all phases on a sample corpus</w:t>
      </w:r>
    </w:p>
    <w:p w14:paraId="6CF82932" w14:textId="77777777" w:rsidR="00690DB2" w:rsidRPr="00690DB2" w:rsidRDefault="00690DB2" w:rsidP="00690DB2">
      <w:pPr>
        <w:numPr>
          <w:ilvl w:val="0"/>
          <w:numId w:val="2"/>
        </w:numPr>
      </w:pPr>
      <w:r w:rsidRPr="00690DB2">
        <w:t>Create an API key under API Keys in your account settings</w:t>
      </w:r>
    </w:p>
    <w:p w14:paraId="075152F6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Inserting your API key into the application</w:t>
      </w:r>
    </w:p>
    <w:p w14:paraId="55E866AE" w14:textId="77777777" w:rsidR="00690DB2" w:rsidRPr="00690DB2" w:rsidRDefault="00690DB2" w:rsidP="00690DB2">
      <w:r w:rsidRPr="00690DB2">
        <w:lastRenderedPageBreak/>
        <w:t>Before using any phase, open the HTML file in a text editor and find this line near the top of the &lt;script&gt; section:</w:t>
      </w:r>
    </w:p>
    <w:p w14:paraId="4FB80DB5" w14:textId="77777777" w:rsidR="00690DB2" w:rsidRPr="00690DB2" w:rsidRDefault="00690DB2" w:rsidP="00690DB2">
      <w:r w:rsidRPr="00690DB2">
        <w:t>const API_KEY = 'YOUR_API_KEY_HERE</w:t>
      </w:r>
      <w:proofErr w:type="gramStart"/>
      <w:r w:rsidRPr="00690DB2">
        <w:t>';</w:t>
      </w:r>
      <w:proofErr w:type="gramEnd"/>
    </w:p>
    <w:p w14:paraId="62F2B331" w14:textId="77777777" w:rsidR="00690DB2" w:rsidRPr="00690DB2" w:rsidRDefault="00690DB2" w:rsidP="00690DB2">
      <w:r w:rsidRPr="00690DB2">
        <w:t xml:space="preserve">Replace YOUR_API_KEY_HERE with your actual API key. Save the file. Your key stays on your own machine and is never transmitted anywhere other than directly to </w:t>
      </w:r>
      <w:proofErr w:type="spellStart"/>
      <w:r w:rsidRPr="00690DB2">
        <w:t>Anthropic's</w:t>
      </w:r>
      <w:proofErr w:type="spellEnd"/>
      <w:r w:rsidRPr="00690DB2">
        <w:t xml:space="preserve"> API.</w:t>
      </w:r>
    </w:p>
    <w:p w14:paraId="13D141DC" w14:textId="77777777" w:rsidR="00690DB2" w:rsidRPr="00690DB2" w:rsidRDefault="00690DB2" w:rsidP="00690DB2">
      <w:r w:rsidRPr="00690DB2">
        <w:rPr>
          <w:b/>
          <w:bCs/>
        </w:rPr>
        <w:t>Security note:</w:t>
      </w:r>
      <w:r w:rsidRPr="00690DB2">
        <w:t xml:space="preserve"> Never share or publish HTML files that contain your real API key. The files in this repository contain only the placeholder.</w:t>
      </w:r>
    </w:p>
    <w:p w14:paraId="5DD84D57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Testing with sample data</w:t>
      </w:r>
    </w:p>
    <w:p w14:paraId="4E1BFA31" w14:textId="77777777" w:rsidR="00690DB2" w:rsidRPr="00690DB2" w:rsidRDefault="00690DB2" w:rsidP="00690DB2">
      <w:r w:rsidRPr="00690DB2">
        <w:t xml:space="preserve">If you want to test the tool before committing your own corpus, any collection of PDF or TXT documents that express a range of views on a contested topic will work. Five to ten documents </w:t>
      </w:r>
      <w:proofErr w:type="gramStart"/>
      <w:r w:rsidRPr="00690DB2">
        <w:t>is</w:t>
      </w:r>
      <w:proofErr w:type="gramEnd"/>
      <w:r w:rsidRPr="00690DB2">
        <w:t xml:space="preserve"> sufficient for Phase 1 testing.</w:t>
      </w:r>
    </w:p>
    <w:p w14:paraId="2259FFBF" w14:textId="77777777" w:rsidR="00690DB2" w:rsidRPr="00690DB2" w:rsidRDefault="00690DB2" w:rsidP="00690DB2">
      <w:r w:rsidRPr="00690DB2">
        <w:pict w14:anchorId="087B12EB">
          <v:rect id="_x0000_i1088" style="width:0;height:1.5pt" o:hralign="center" o:hrstd="t" o:hr="t" fillcolor="#a0a0a0" stroked="f"/>
        </w:pict>
      </w:r>
    </w:p>
    <w:p w14:paraId="71B502F9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442"/>
      </w:tblGrid>
      <w:tr w:rsidR="00690DB2" w:rsidRPr="00690DB2" w14:paraId="311F6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FFA53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9732355" w14:textId="77777777" w:rsidR="00690DB2" w:rsidRPr="00690DB2" w:rsidRDefault="00690DB2" w:rsidP="00690DB2">
            <w:pPr>
              <w:rPr>
                <w:b/>
                <w:bCs/>
              </w:rPr>
            </w:pPr>
            <w:r w:rsidRPr="00690DB2">
              <w:rPr>
                <w:b/>
                <w:bCs/>
              </w:rPr>
              <w:t>Description</w:t>
            </w:r>
          </w:p>
        </w:tc>
      </w:tr>
      <w:tr w:rsidR="00690DB2" w:rsidRPr="00690DB2" w14:paraId="4FE3C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9697" w14:textId="77777777" w:rsidR="00690DB2" w:rsidRPr="00690DB2" w:rsidRDefault="00690DB2" w:rsidP="00690DB2">
            <w:hyperlink r:id="rId12" w:history="1">
              <w:r w:rsidRPr="00690DB2">
                <w:rPr>
                  <w:rStyle w:val="Hyperlink"/>
                </w:rPr>
                <w:t>Methodology v0.8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BEB6F" w14:textId="77777777" w:rsidR="00690DB2" w:rsidRPr="00690DB2" w:rsidRDefault="00690DB2" w:rsidP="00690DB2">
            <w:r w:rsidRPr="00690DB2">
              <w:t>Formal specification of the methodology as presented at beta release</w:t>
            </w:r>
          </w:p>
        </w:tc>
      </w:tr>
      <w:tr w:rsidR="00690DB2" w:rsidRPr="00690DB2" w14:paraId="1F05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03FB" w14:textId="77777777" w:rsidR="00690DB2" w:rsidRPr="00690DB2" w:rsidRDefault="00690DB2" w:rsidP="00690DB2">
            <w:hyperlink r:id="rId13" w:history="1">
              <w:r w:rsidRPr="00690DB2">
                <w:rPr>
                  <w:rStyle w:val="Hyperlink"/>
                </w:rPr>
                <w:t>Methodology v0.9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6B32F" w14:textId="77777777" w:rsidR="00690DB2" w:rsidRPr="00690DB2" w:rsidRDefault="00690DB2" w:rsidP="00690DB2">
            <w:r w:rsidRPr="00690DB2">
              <w:t xml:space="preserve">Updated specification reflecting implementation decisions made during the v0.8 build, including the experimental </w:t>
            </w:r>
            <w:proofErr w:type="spellStart"/>
            <w:r w:rsidRPr="00690DB2">
              <w:t>binarisation</w:t>
            </w:r>
            <w:proofErr w:type="spellEnd"/>
            <w:r w:rsidRPr="00690DB2">
              <w:t xml:space="preserve"> threshold and hybrid PDF extraction</w:t>
            </w:r>
          </w:p>
        </w:tc>
      </w:tr>
    </w:tbl>
    <w:p w14:paraId="1FEE874D" w14:textId="77777777" w:rsidR="00690DB2" w:rsidRPr="00690DB2" w:rsidRDefault="00690DB2" w:rsidP="00690DB2">
      <w:r w:rsidRPr="00690DB2">
        <w:t>The v0.8 specification is the version described in the accompanying presentation. The v0.9 document records the delta between the specification and the actual implementation — these are the things that changed as theory met practice, and they are the most methodologically interesting aspects of the current beta.</w:t>
      </w:r>
    </w:p>
    <w:p w14:paraId="1CC9600E" w14:textId="77777777" w:rsidR="00690DB2" w:rsidRPr="00690DB2" w:rsidRDefault="00690DB2" w:rsidP="00690DB2">
      <w:r w:rsidRPr="00690DB2">
        <w:pict w14:anchorId="74916C9A">
          <v:rect id="_x0000_i1089" style="width:0;height:1.5pt" o:hralign="center" o:hrstd="t" o:hr="t" fillcolor="#a0a0a0" stroked="f"/>
        </w:pict>
      </w:r>
    </w:p>
    <w:p w14:paraId="7476ACB5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Beta status — what this means for testers</w:t>
      </w:r>
    </w:p>
    <w:p w14:paraId="07CCA1BB" w14:textId="77777777" w:rsidR="00690DB2" w:rsidRPr="00690DB2" w:rsidRDefault="00690DB2" w:rsidP="00690DB2">
      <w:r w:rsidRPr="00690DB2">
        <w:lastRenderedPageBreak/>
        <w:t>This is an experimental beta. The methodology is sound and has produced analytically meaningful results across multiple corpora, but several aspects are still being refined:</w:t>
      </w:r>
    </w:p>
    <w:p w14:paraId="50652DB8" w14:textId="77777777" w:rsidR="00690DB2" w:rsidRPr="00690DB2" w:rsidRDefault="00690DB2" w:rsidP="00690DB2">
      <w:r w:rsidRPr="00690DB2">
        <w:rPr>
          <w:b/>
          <w:bCs/>
        </w:rPr>
        <w:t xml:space="preserve">The </w:t>
      </w:r>
      <w:proofErr w:type="spellStart"/>
      <w:r w:rsidRPr="00690DB2">
        <w:rPr>
          <w:b/>
          <w:bCs/>
        </w:rPr>
        <w:t>binarisation</w:t>
      </w:r>
      <w:proofErr w:type="spellEnd"/>
      <w:r w:rsidRPr="00690DB2">
        <w:rPr>
          <w:b/>
          <w:bCs/>
        </w:rPr>
        <w:t xml:space="preserve"> threshold</w:t>
      </w:r>
      <w:r w:rsidRPr="00690DB2">
        <w:t xml:space="preserve"> — Phase 4 offers three modes for converting raw scores to binary important/not-important values. The </w:t>
      </w:r>
      <w:r w:rsidRPr="00690DB2">
        <w:rPr>
          <w:i/>
          <w:iCs/>
        </w:rPr>
        <w:t>auto</w:t>
      </w:r>
      <w:r w:rsidRPr="00690DB2">
        <w:t xml:space="preserve"> mode (mean of non-zero scores) has produced stronger analytical results in testing than the original fixed </w:t>
      </w:r>
      <w:proofErr w:type="gramStart"/>
      <w:r w:rsidRPr="00690DB2">
        <w:t>rule, but</w:t>
      </w:r>
      <w:proofErr w:type="gramEnd"/>
      <w:r w:rsidRPr="00690DB2">
        <w:t xml:space="preserve"> has not been validated across enough different corpora to be the general recommendation. Your observations here are particularly valuable.</w:t>
      </w:r>
    </w:p>
    <w:p w14:paraId="5497BAD1" w14:textId="77777777" w:rsidR="00690DB2" w:rsidRPr="00690DB2" w:rsidRDefault="00690DB2" w:rsidP="00690DB2">
      <w:r w:rsidRPr="00690DB2">
        <w:rPr>
          <w:b/>
          <w:bCs/>
        </w:rPr>
        <w:t>The cluster count decision</w:t>
      </w:r>
      <w:r w:rsidRPr="00690DB2">
        <w:t xml:space="preserve"> — there is not yet a formal rule for how many clusters to specify in the Multiple Correspondence Analysis step. Current practice is to start with 4–5, compare against the sorted Term-Term Matrix, and adjust until the cluster structure is analytically coherent. Documenting your decision process is encouraged.</w:t>
      </w:r>
    </w:p>
    <w:p w14:paraId="5BE6CEFF" w14:textId="77777777" w:rsidR="00690DB2" w:rsidRPr="00690DB2" w:rsidRDefault="00690DB2" w:rsidP="00690DB2">
      <w:r w:rsidRPr="00690DB2">
        <w:rPr>
          <w:b/>
          <w:bCs/>
        </w:rPr>
        <w:t>The MCA implementation</w:t>
      </w:r>
      <w:r w:rsidRPr="00690DB2">
        <w:t xml:space="preserve"> — the browser-based version uses </w:t>
      </w:r>
      <w:proofErr w:type="spellStart"/>
      <w:r w:rsidRPr="00690DB2">
        <w:t>TruncatedSVD</w:t>
      </w:r>
      <w:proofErr w:type="spellEnd"/>
      <w:r w:rsidRPr="00690DB2">
        <w:t xml:space="preserve"> from scikit-learn as a computationally efficient approximation of classical MCA. It produces equivalent cluster assignments for practical purposes. A full MCA implementation is planned for v1.0.</w:t>
      </w:r>
    </w:p>
    <w:p w14:paraId="409FFC21" w14:textId="77777777" w:rsidR="00690DB2" w:rsidRPr="00690DB2" w:rsidRDefault="00690DB2" w:rsidP="00690DB2">
      <w:r w:rsidRPr="00690DB2">
        <w:pict w14:anchorId="0A0048BC">
          <v:rect id="_x0000_i1090" style="width:0;height:1.5pt" o:hralign="center" o:hrstd="t" o:hr="t" fillcolor="#a0a0a0" stroked="f"/>
        </w:pict>
      </w:r>
    </w:p>
    <w:p w14:paraId="5498629E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Providing feedback</w:t>
      </w:r>
    </w:p>
    <w:p w14:paraId="750C1F10" w14:textId="77777777" w:rsidR="00690DB2" w:rsidRPr="00690DB2" w:rsidRDefault="00690DB2" w:rsidP="00690DB2">
      <w:r w:rsidRPr="00690DB2">
        <w:t>This beta release is actively seeking feedback on:</w:t>
      </w:r>
    </w:p>
    <w:p w14:paraId="6D109694" w14:textId="77777777" w:rsidR="00690DB2" w:rsidRPr="00690DB2" w:rsidRDefault="00690DB2" w:rsidP="00690DB2">
      <w:pPr>
        <w:numPr>
          <w:ilvl w:val="0"/>
          <w:numId w:val="3"/>
        </w:numPr>
      </w:pPr>
      <w:r w:rsidRPr="00690DB2">
        <w:rPr>
          <w:b/>
          <w:bCs/>
        </w:rPr>
        <w:t>The tool</w:t>
      </w:r>
      <w:r w:rsidRPr="00690DB2">
        <w:t xml:space="preserve"> — usability, interface issues, errors, unexpected behaviour</w:t>
      </w:r>
    </w:p>
    <w:p w14:paraId="306DB004" w14:textId="77777777" w:rsidR="00690DB2" w:rsidRPr="00690DB2" w:rsidRDefault="00690DB2" w:rsidP="00690DB2">
      <w:pPr>
        <w:numPr>
          <w:ilvl w:val="0"/>
          <w:numId w:val="3"/>
        </w:numPr>
      </w:pPr>
      <w:r w:rsidRPr="00690DB2">
        <w:rPr>
          <w:b/>
          <w:bCs/>
        </w:rPr>
        <w:t>The methodology</w:t>
      </w:r>
      <w:r w:rsidRPr="00690DB2">
        <w:t xml:space="preserve"> — cases where the analytical outputs are or are not convincing</w:t>
      </w:r>
    </w:p>
    <w:p w14:paraId="7B0653DB" w14:textId="77777777" w:rsidR="00690DB2" w:rsidRPr="00690DB2" w:rsidRDefault="00690DB2" w:rsidP="00690DB2">
      <w:pPr>
        <w:numPr>
          <w:ilvl w:val="0"/>
          <w:numId w:val="3"/>
        </w:numPr>
      </w:pPr>
      <w:r w:rsidRPr="00690DB2">
        <w:rPr>
          <w:b/>
          <w:bCs/>
        </w:rPr>
        <w:t>The documentation</w:t>
      </w:r>
      <w:r w:rsidRPr="00690DB2">
        <w:t xml:space="preserve"> — gaps, ambiguities, or places where the specification does not match the tool's behaviour</w:t>
      </w:r>
    </w:p>
    <w:p w14:paraId="3CCBE08F" w14:textId="77777777" w:rsidR="00690DB2" w:rsidRPr="00690DB2" w:rsidRDefault="00690DB2" w:rsidP="00690DB2">
      <w:r w:rsidRPr="00690DB2">
        <w:t xml:space="preserve">Please use the </w:t>
      </w:r>
      <w:hyperlink r:id="rId14" w:history="1">
        <w:r w:rsidRPr="00690DB2">
          <w:rPr>
            <w:rStyle w:val="Hyperlink"/>
          </w:rPr>
          <w:t>GitHub Issues</w:t>
        </w:r>
      </w:hyperlink>
      <w:r w:rsidRPr="00690DB2">
        <w:t xml:space="preserve"> tab to log observations. Label your issue as bug, methodology, or documentation as appropriate.</w:t>
      </w:r>
    </w:p>
    <w:p w14:paraId="7472AC48" w14:textId="77777777" w:rsidR="00690DB2" w:rsidRPr="00690DB2" w:rsidRDefault="00690DB2" w:rsidP="00690DB2">
      <w:r w:rsidRPr="00690DB2">
        <w:pict w14:anchorId="47F30048">
          <v:rect id="_x0000_i1091" style="width:0;height:1.5pt" o:hralign="center" o:hrstd="t" o:hr="t" fillcolor="#a0a0a0" stroked="f"/>
        </w:pict>
      </w:r>
    </w:p>
    <w:p w14:paraId="6E483A4B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About this work</w:t>
      </w:r>
    </w:p>
    <w:p w14:paraId="63F13E10" w14:textId="77777777" w:rsidR="00690DB2" w:rsidRPr="00690DB2" w:rsidRDefault="00690DB2" w:rsidP="00690DB2">
      <w:r w:rsidRPr="00690DB2">
        <w:lastRenderedPageBreak/>
        <w:t xml:space="preserve">Correlating Resonance was developed as part of PhD research into sustainability transitions in urban food </w:t>
      </w:r>
      <w:proofErr w:type="gramStart"/>
      <w:r w:rsidRPr="00690DB2">
        <w:t>systems, and</w:t>
      </w:r>
      <w:proofErr w:type="gramEnd"/>
      <w:r w:rsidRPr="00690DB2">
        <w:t xml:space="preserve"> extended through ongoing work in digital health policy and computational social science at Griffith University. The methodology is described in a forthcoming article — a link will be added here when published.</w:t>
      </w:r>
    </w:p>
    <w:p w14:paraId="38E6DE87" w14:textId="77777777" w:rsidR="00690DB2" w:rsidRPr="00690DB2" w:rsidRDefault="00690DB2" w:rsidP="00690DB2">
      <w:r w:rsidRPr="00690DB2">
        <w:t>The operationalisation of the methodology as a browser-based API-powered tool was developed in 2026 as part of a broader effort to make the methodology accessible to researchers who do not have programming environments available.</w:t>
      </w:r>
    </w:p>
    <w:p w14:paraId="0BF3BE68" w14:textId="77777777" w:rsidR="00690DB2" w:rsidRPr="00690DB2" w:rsidRDefault="00690DB2" w:rsidP="00690DB2">
      <w:r w:rsidRPr="00690DB2">
        <w:pict w14:anchorId="505E9589">
          <v:rect id="_x0000_i1092" style="width:0;height:1.5pt" o:hralign="center" o:hrstd="t" o:hr="t" fillcolor="#a0a0a0" stroked="f"/>
        </w:pict>
      </w:r>
    </w:p>
    <w:p w14:paraId="20DC5BB3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Citing this work</w:t>
      </w:r>
    </w:p>
    <w:p w14:paraId="40B6932E" w14:textId="77777777" w:rsidR="00690DB2" w:rsidRPr="00690DB2" w:rsidRDefault="00690DB2" w:rsidP="00690DB2">
      <w:r w:rsidRPr="00690DB2">
        <w:t>If you use this methodology or tool in your research, please cite it as:</w:t>
      </w:r>
    </w:p>
    <w:p w14:paraId="37392B8C" w14:textId="77777777" w:rsidR="00690DB2" w:rsidRPr="00690DB2" w:rsidRDefault="00690DB2" w:rsidP="00690DB2">
      <w:r w:rsidRPr="00690DB2">
        <w:t xml:space="preserve">[Author name]. (2026). </w:t>
      </w:r>
      <w:r w:rsidRPr="00690DB2">
        <w:rPr>
          <w:i/>
          <w:iCs/>
        </w:rPr>
        <w:t>Correlating Resonance: A computational methodology for frame analysis in contested policy spaces</w:t>
      </w:r>
      <w:r w:rsidRPr="00690DB2">
        <w:t xml:space="preserve"> (v0.8). GitHub. https://github.com/YOUR_GITHUB_USERNAME/correlating-resonance</w:t>
      </w:r>
    </w:p>
    <w:p w14:paraId="2748598D" w14:textId="77777777" w:rsidR="00690DB2" w:rsidRPr="00690DB2" w:rsidRDefault="00690DB2" w:rsidP="00690DB2">
      <w:r w:rsidRPr="00690DB2">
        <w:t>A formal citation with DOI will be added when the accompanying article is published.</w:t>
      </w:r>
    </w:p>
    <w:p w14:paraId="1DA038D6" w14:textId="77777777" w:rsidR="00690DB2" w:rsidRPr="00690DB2" w:rsidRDefault="00690DB2" w:rsidP="00690DB2">
      <w:r w:rsidRPr="00690DB2">
        <w:pict w14:anchorId="579B7844">
          <v:rect id="_x0000_i1093" style="width:0;height:1.5pt" o:hralign="center" o:hrstd="t" o:hr="t" fillcolor="#a0a0a0" stroked="f"/>
        </w:pict>
      </w:r>
    </w:p>
    <w:p w14:paraId="26B12F94" w14:textId="77777777" w:rsidR="00690DB2" w:rsidRPr="00690DB2" w:rsidRDefault="00690DB2" w:rsidP="00690DB2">
      <w:pPr>
        <w:rPr>
          <w:b/>
          <w:bCs/>
        </w:rPr>
      </w:pPr>
      <w:r w:rsidRPr="00690DB2">
        <w:rPr>
          <w:b/>
          <w:bCs/>
        </w:rPr>
        <w:t>Licence</w:t>
      </w:r>
    </w:p>
    <w:p w14:paraId="767AFF54" w14:textId="77777777" w:rsidR="00690DB2" w:rsidRPr="00690DB2" w:rsidRDefault="00690DB2" w:rsidP="00690DB2">
      <w:r w:rsidRPr="00690DB2">
        <w:t xml:space="preserve">This project is released under the </w:t>
      </w:r>
      <w:hyperlink r:id="rId15" w:history="1">
        <w:r w:rsidRPr="00690DB2">
          <w:rPr>
            <w:rStyle w:val="Hyperlink"/>
          </w:rPr>
          <w:t>MIT Licence</w:t>
        </w:r>
      </w:hyperlink>
      <w:r w:rsidRPr="00690DB2">
        <w:t>. You are free to use, adapt, and build on this work with attribution.</w:t>
      </w:r>
    </w:p>
    <w:p w14:paraId="67A22D0E" w14:textId="77777777" w:rsidR="00690DB2" w:rsidRPr="00690DB2" w:rsidRDefault="00690DB2" w:rsidP="00690DB2">
      <w:r w:rsidRPr="00690DB2">
        <w:pict w14:anchorId="0261BE32">
          <v:rect id="_x0000_i1094" style="width:0;height:1.5pt" o:hralign="center" o:hrstd="t" o:hr="t" fillcolor="#a0a0a0" stroked="f"/>
        </w:pict>
      </w:r>
    </w:p>
    <w:p w14:paraId="53A74F85" w14:textId="77777777" w:rsidR="00690DB2" w:rsidRPr="00690DB2" w:rsidRDefault="00690DB2" w:rsidP="00690DB2">
      <w:r w:rsidRPr="00690DB2">
        <w:rPr>
          <w:i/>
          <w:iCs/>
        </w:rPr>
        <w:t>Correlating Resonance v0.8 · April 2026 · Experimental beta</w:t>
      </w:r>
    </w:p>
    <w:p w14:paraId="1E0F1621" w14:textId="77777777" w:rsidR="00830B04" w:rsidRDefault="00830B04"/>
    <w:sectPr w:rsidR="0083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 Pro Light">
    <w:charset w:val="00"/>
    <w:family w:val="swiss"/>
    <w:pitch w:val="variable"/>
    <w:sig w:usb0="80000287" w:usb1="0000004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A57D4"/>
    <w:multiLevelType w:val="multilevel"/>
    <w:tmpl w:val="5F8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D07FF"/>
    <w:multiLevelType w:val="multilevel"/>
    <w:tmpl w:val="CC66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511F8A"/>
    <w:multiLevelType w:val="multilevel"/>
    <w:tmpl w:val="5F6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827167">
    <w:abstractNumId w:val="0"/>
  </w:num>
  <w:num w:numId="2" w16cid:durableId="328601944">
    <w:abstractNumId w:val="2"/>
  </w:num>
  <w:num w:numId="3" w16cid:durableId="755446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B2"/>
    <w:rsid w:val="00130F4D"/>
    <w:rsid w:val="003C30F0"/>
    <w:rsid w:val="00690DB2"/>
    <w:rsid w:val="0079184D"/>
    <w:rsid w:val="00830B04"/>
    <w:rsid w:val="00ED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DE7A"/>
  <w15:chartTrackingRefBased/>
  <w15:docId w15:val="{917CA287-5296-4009-831B-FC84FAC1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B04"/>
    <w:pPr>
      <w:spacing w:after="200" w:line="360" w:lineRule="auto"/>
    </w:pPr>
    <w:rPr>
      <w:rFonts w:ascii="Verdana Pro Light" w:hAnsi="Verdana Pro Light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B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B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B2"/>
    <w:rPr>
      <w:rFonts w:eastAsiaTheme="majorEastAsia"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B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B2"/>
    <w:rPr>
      <w:rFonts w:eastAsiaTheme="majorEastAsia" w:cstheme="majorBidi"/>
      <w:color w:val="0F4761" w:themeColor="accent1" w:themeShade="BF"/>
      <w:kern w:val="0"/>
      <w:sz w:val="22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B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B2"/>
    <w:rPr>
      <w:rFonts w:eastAsiaTheme="majorEastAsia" w:cstheme="majorBidi"/>
      <w:color w:val="595959" w:themeColor="text1" w:themeTint="A6"/>
      <w:kern w:val="0"/>
      <w:sz w:val="22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B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B2"/>
    <w:rPr>
      <w:rFonts w:eastAsiaTheme="majorEastAsia" w:cstheme="majorBidi"/>
      <w:color w:val="272727" w:themeColor="text1" w:themeTint="D8"/>
      <w:kern w:val="0"/>
      <w:sz w:val="22"/>
      <w:szCs w:val="22"/>
      <w:lang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0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B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0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B2"/>
    <w:rPr>
      <w:rFonts w:ascii="Verdana Pro Light" w:hAnsi="Verdana Pro Light"/>
      <w:i/>
      <w:iCs/>
      <w:color w:val="404040" w:themeColor="text1" w:themeTint="BF"/>
      <w:kern w:val="0"/>
      <w:sz w:val="22"/>
      <w:szCs w:val="22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90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B2"/>
    <w:rPr>
      <w:rFonts w:ascii="Verdana Pro Light" w:hAnsi="Verdana Pro Light"/>
      <w:i/>
      <w:iCs/>
      <w:color w:val="0F4761" w:themeColor="accent1" w:themeShade="BF"/>
      <w:kern w:val="0"/>
      <w:sz w:val="22"/>
      <w:szCs w:val="22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0D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D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app/cr_phase2_saturation.html" TargetMode="External"/><Relationship Id="rId13" Type="http://schemas.openxmlformats.org/officeDocument/2006/relationships/hyperlink" Target="https://claude.ai/chat/docs/correlating_resonance_methodology_v0_9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app/cr_phase1_typology.html" TargetMode="External"/><Relationship Id="rId12" Type="http://schemas.openxmlformats.org/officeDocument/2006/relationships/hyperlink" Target="https://claude.ai/chat/docs/correlating_resonance_methodology_v0_8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6217c965-f578-4ff8-a2b3-e21f1324ec0b" TargetMode="External"/><Relationship Id="rId11" Type="http://schemas.openxmlformats.org/officeDocument/2006/relationships/hyperlink" Target="https://console.anthropic.com/" TargetMode="External"/><Relationship Id="rId5" Type="http://schemas.openxmlformats.org/officeDocument/2006/relationships/hyperlink" Target="https://your_github_username.github.io/correlating-resonance/app/" TargetMode="External"/><Relationship Id="rId15" Type="http://schemas.openxmlformats.org/officeDocument/2006/relationships/hyperlink" Target="https://claude.ai/chat/LICENSE" TargetMode="External"/><Relationship Id="rId10" Type="http://schemas.openxmlformats.org/officeDocument/2006/relationships/hyperlink" Target="https://claude.ai/chat/app/cr_phase4_analysi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app/cr_phase3_1_coding.html" TargetMode="External"/><Relationship Id="rId14" Type="http://schemas.openxmlformats.org/officeDocument/2006/relationships/hyperlink" Target="https://github.com/YOUR_GITHUB_USERNAME/correlating-resonance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Ebbs</dc:creator>
  <cp:keywords/>
  <dc:description/>
  <cp:lastModifiedBy>Geoff Ebbs</cp:lastModifiedBy>
  <cp:revision>1</cp:revision>
  <dcterms:created xsi:type="dcterms:W3CDTF">2026-04-27T06:24:00Z</dcterms:created>
  <dcterms:modified xsi:type="dcterms:W3CDTF">2026-04-27T06:27:00Z</dcterms:modified>
</cp:coreProperties>
</file>