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44914" w14:textId="2B9CE60B" w:rsidR="00B14C54" w:rsidRPr="00B14C54" w:rsidRDefault="00B14C54" w:rsidP="00B007D9">
      <w:pPr>
        <w:rPr>
          <w:rFonts w:ascii="LM Roman 10" w:hAnsi="LM Roman 10"/>
          <w:b/>
          <w:bCs/>
          <w:noProof/>
          <w:szCs w:val="24"/>
        </w:rPr>
      </w:pPr>
      <w:r w:rsidRPr="00C74282">
        <w:rPr>
          <w:rFonts w:ascii="LM Roman 10" w:eastAsiaTheme="minorEastAsia" w:hAnsi="LM Roman 10"/>
          <w:b/>
          <w:bCs/>
          <w:noProof/>
          <w:szCs w:val="24"/>
          <w14:ligatures w14:val="standardContextual"/>
        </w:rPr>
        <w:t>3.</w:t>
      </w:r>
      <w:r w:rsidRPr="00C74282">
        <w:rPr>
          <w:rFonts w:ascii="LM Roman 10" w:hAnsi="LM Roman 10"/>
          <w:b/>
          <w:bCs/>
          <w:noProof/>
          <w:szCs w:val="24"/>
        </w:rPr>
        <w:t xml:space="preserve"> Contestualizzazione con il Tra</w:t>
      </w:r>
      <w:r>
        <w:rPr>
          <w:rFonts w:ascii="LM Roman 10" w:hAnsi="LM Roman 10"/>
          <w:b/>
          <w:bCs/>
          <w:noProof/>
          <w:szCs w:val="24"/>
        </w:rPr>
        <w:t>nsformer</w:t>
      </w:r>
      <w:r w:rsidRPr="00C74282">
        <w:rPr>
          <w:rFonts w:ascii="LM Roman 10" w:hAnsi="LM Roman 10"/>
          <w:b/>
          <w:bCs/>
          <w:noProof/>
          <w:szCs w:val="24"/>
        </w:rPr>
        <w:t xml:space="preserve"> (self-attention)</w:t>
      </w:r>
    </w:p>
    <w:p w14:paraId="2B1494E3" w14:textId="7B77E049" w:rsidR="00B007D9" w:rsidRDefault="00B007D9" w:rsidP="00B007D9">
      <w:pPr>
        <w:rPr>
          <w:rFonts w:ascii="LM Roman 10" w:hAnsi="LM Roman 10"/>
          <w:b/>
          <w:bCs/>
          <w:noProof/>
          <w:sz w:val="20"/>
          <w:szCs w:val="20"/>
          <w14:ligatures w14:val="standardContextual"/>
        </w:rPr>
      </w:pPr>
      <w:r w:rsidRPr="007A000D">
        <w:rPr>
          <w:rFonts w:ascii="LM Roman 10" w:hAnsi="LM Roman 10"/>
          <w:b/>
          <w:bCs/>
          <w:noProof/>
          <w:sz w:val="20"/>
          <w:szCs w:val="20"/>
          <w14:ligatures w14:val="standardContextual"/>
        </w:rPr>
        <w:t>Esempio semplificato</w:t>
      </w:r>
      <w:r>
        <w:rPr>
          <w:rFonts w:ascii="LM Roman 10" w:hAnsi="LM Roman 10"/>
          <w:b/>
          <w:bCs/>
          <w:noProof/>
          <w:sz w:val="20"/>
          <w:szCs w:val="20"/>
          <w14:ligatures w14:val="standardContextual"/>
        </w:rPr>
        <w:t xml:space="preserve"> del procedimento</w:t>
      </w:r>
      <w:r w:rsidRPr="007A000D">
        <w:rPr>
          <w:rFonts w:ascii="LM Roman 10" w:hAnsi="LM Roman 10"/>
          <w:b/>
          <w:bCs/>
          <w:noProof/>
          <w:sz w:val="20"/>
          <w:szCs w:val="20"/>
          <w14:ligatures w14:val="standardContextual"/>
        </w:rPr>
        <w:t>:</w:t>
      </w:r>
    </w:p>
    <w:p w14:paraId="4FA08C33" w14:textId="77777777" w:rsidR="00B007D9" w:rsidRPr="007A000D" w:rsidRDefault="00B007D9" w:rsidP="00B007D9">
      <w:pPr>
        <w:rPr>
          <w:rFonts w:ascii="LM Roman 10" w:hAnsi="LM Roman 10"/>
          <w:b/>
          <w:bCs/>
          <w:noProof/>
          <w:sz w:val="20"/>
          <w:szCs w:val="20"/>
          <w14:ligatures w14:val="standardContextual"/>
        </w:rPr>
      </w:pPr>
      <w:r>
        <w:rPr>
          <w:rFonts w:ascii="LM Roman 10" w:hAnsi="LM Roman 10"/>
          <w:b/>
          <w:bCs/>
          <w:noProof/>
          <w:sz w:val="20"/>
          <w:szCs w:val="20"/>
          <w14:ligatures w14:val="standardContextual"/>
        </w:rPr>
        <w:t>1. Calcoliamo Q, V, K per i token “Bitcoin” e “raggiunge”</w:t>
      </w:r>
    </w:p>
    <w:p w14:paraId="5D2F6228" w14:textId="77777777" w:rsidR="00B007D9" w:rsidRPr="007A000D" w:rsidRDefault="00B007D9" w:rsidP="00B007D9">
      <w:pPr>
        <w:rPr>
          <w:rFonts w:ascii="LM Roman 10" w:eastAsiaTheme="minorEastAsia" w:hAnsi="LM Roman 10"/>
          <w:noProof/>
          <w:sz w:val="20"/>
          <w:szCs w:val="20"/>
          <w14:ligatures w14:val="standardContextual"/>
        </w:rPr>
      </w:pPr>
      <w:r w:rsidRPr="007A000D">
        <w:rPr>
          <w:rFonts w:ascii="LM Roman 10" w:hAnsi="LM Roman 10"/>
          <w:noProof/>
          <w:sz w:val="20"/>
          <w:szCs w:val="20"/>
          <w14:ligatures w14:val="standardContextual"/>
        </w:rPr>
        <w:t xml:space="preserve">Supponimao che gli embedding iniziali abbiano dimensione d = 3 e che scegliamo </w:t>
      </w:r>
      <m:oMath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d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k</m:t>
            </m:r>
          </m:sub>
        </m:sSub>
      </m:oMath>
      <w:r w:rsidRPr="007A000D">
        <w:rPr>
          <w:rFonts w:ascii="LM Roman 10" w:eastAsiaTheme="minorEastAsia" w:hAnsi="LM Roman 10"/>
          <w:noProof/>
          <w:sz w:val="20"/>
          <w:szCs w:val="20"/>
          <w14:ligatures w14:val="standardContextual"/>
        </w:rPr>
        <w:t>= 2.</w:t>
      </w:r>
    </w:p>
    <w:p w14:paraId="7DD58C5E" w14:textId="77777777" w:rsidR="00B007D9" w:rsidRPr="007A000D" w:rsidRDefault="00B007D9" w:rsidP="00B007D9">
      <w:pPr>
        <w:rPr>
          <w:rFonts w:ascii="LM Roman 10" w:eastAsiaTheme="minorEastAsia" w:hAnsi="LM Roman 10"/>
          <w:noProof/>
          <w:sz w:val="20"/>
          <w:szCs w:val="20"/>
          <w14:ligatures w14:val="standardContextual"/>
        </w:rPr>
      </w:pPr>
      <w:r w:rsidRPr="007A000D">
        <w:rPr>
          <w:rFonts w:ascii="LM Roman 10" w:eastAsiaTheme="minorEastAsia" w:hAnsi="LM Roman 10"/>
          <w:noProof/>
          <w:sz w:val="20"/>
          <w:szCs w:val="20"/>
          <w14:ligatures w14:val="standardContextual"/>
        </w:rPr>
        <w:t xml:space="preserve">Quindi le matrici di pesi saranno (pesi ipotizzati):  </w:t>
      </w:r>
      <m:oMath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Q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K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V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 xml:space="preserve"> 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R</m:t>
            </m:r>
          </m:e>
          <m:sup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3×2</m:t>
            </m:r>
          </m:sup>
        </m:sSup>
      </m:oMath>
    </w:p>
    <w:p w14:paraId="0476EB50" w14:textId="77777777" w:rsidR="00B007D9" w:rsidRPr="007A000D" w:rsidRDefault="00000000" w:rsidP="00B007D9">
      <w:pPr>
        <w:jc w:val="center"/>
        <w:rPr>
          <w:rFonts w:ascii="LM Roman 10" w:hAnsi="LM Roman 10"/>
          <w:noProof/>
          <w:sz w:val="20"/>
          <w:szCs w:val="20"/>
          <w14:ligatures w14:val="standardContextual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Q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14:ligatures w14:val="standardContextua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0.8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0.4</m:t>
                  </m:r>
                </m:e>
              </m:mr>
            </m:m>
          </m:e>
        </m:d>
      </m:oMath>
      <w:r w:rsidR="00B007D9" w:rsidRPr="007A000D">
        <w:rPr>
          <w:rFonts w:ascii="LM Roman 10" w:eastAsiaTheme="minorEastAsia" w:hAnsi="LM Roman 10"/>
          <w:noProof/>
          <w:sz w:val="20"/>
          <w:szCs w:val="20"/>
          <w14:ligatures w14:val="standardContextual"/>
        </w:rPr>
        <w:tab/>
      </w:r>
      <m:oMath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K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14:ligatures w14:val="standardContextua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0.6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0.3</m:t>
                  </m:r>
                </m:e>
              </m:mr>
            </m:m>
          </m:e>
        </m:d>
      </m:oMath>
      <w:r w:rsidR="00B007D9" w:rsidRPr="007A000D">
        <w:rPr>
          <w:rFonts w:ascii="LM Roman 10" w:eastAsiaTheme="minorEastAsia" w:hAnsi="LM Roman 10"/>
          <w:noProof/>
          <w:sz w:val="20"/>
          <w:szCs w:val="20"/>
          <w14:ligatures w14:val="standardContextual"/>
        </w:rPr>
        <w:tab/>
      </w:r>
      <m:oMath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V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14:ligatures w14:val="standardContextua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0.9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0.4</m:t>
                  </m:r>
                </m:e>
              </m:mr>
            </m:m>
          </m:e>
        </m:d>
      </m:oMath>
    </w:p>
    <w:p w14:paraId="612E0499" w14:textId="77777777" w:rsidR="00B007D9" w:rsidRPr="007A000D" w:rsidRDefault="00B007D9" w:rsidP="00B007D9">
      <w:pPr>
        <w:rPr>
          <w:rFonts w:ascii="LM Roman 10" w:hAnsi="LM Roman 10"/>
          <w:noProof/>
          <w:sz w:val="20"/>
          <w:szCs w:val="20"/>
          <w14:ligatures w14:val="standardContextual"/>
        </w:rPr>
      </w:pPr>
      <w:r w:rsidRPr="007A000D">
        <w:rPr>
          <w:rFonts w:ascii="LM Roman 10" w:hAnsi="LM Roman 10"/>
          <w:noProof/>
          <w:sz w:val="20"/>
          <w:szCs w:val="20"/>
          <w14:ligatures w14:val="standardContextual"/>
        </w:rPr>
        <w:t xml:space="preserve">E il token “Bitcoin” ha embedding iniziale (dopo lookup e posizioni): </w:t>
      </w:r>
      <m:oMath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b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>=[1.0, 0.5, 0.3]</m:t>
        </m:r>
      </m:oMath>
    </w:p>
    <w:p w14:paraId="3D7345B0" w14:textId="77777777" w:rsidR="00B007D9" w:rsidRPr="007A000D" w:rsidRDefault="00B007D9" w:rsidP="00B007D9">
      <w:pPr>
        <w:rPr>
          <w:rFonts w:ascii="LM Roman 10" w:eastAsiaTheme="minorEastAsia" w:hAnsi="LM Roman 10"/>
          <w:noProof/>
          <w:sz w:val="20"/>
          <w:szCs w:val="20"/>
          <w14:ligatures w14:val="standardContextual"/>
        </w:rPr>
      </w:pPr>
      <w:r w:rsidRPr="007A000D">
        <w:rPr>
          <w:rFonts w:ascii="LM Roman 10" w:hAnsi="LM Roman 10"/>
          <w:noProof/>
          <w:sz w:val="20"/>
          <w:szCs w:val="20"/>
          <w14:ligatures w14:val="standardContextual"/>
        </w:rPr>
        <w:t xml:space="preserve">Allora: </w:t>
      </w:r>
    </w:p>
    <w:p w14:paraId="0A453E31" w14:textId="77777777" w:rsidR="00B007D9" w:rsidRPr="007A000D" w:rsidRDefault="00000000" w:rsidP="00B007D9">
      <w:pPr>
        <w:jc w:val="center"/>
        <w:rPr>
          <w:rFonts w:ascii="LM Roman 10" w:hAnsi="LM Roman 10"/>
          <w:noProof/>
          <w:sz w:val="20"/>
          <w:szCs w:val="20"/>
          <w14:ligatures w14:val="standardContextua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b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14:ligatures w14:val="standardContextua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Q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0.54, 0.97</m:t>
            </m:r>
          </m:e>
        </m:d>
      </m:oMath>
      <w:r w:rsidR="00B007D9">
        <w:rPr>
          <w:rFonts w:ascii="LM Roman 10" w:eastAsiaTheme="minorEastAsia" w:hAnsi="LM Roman 10"/>
          <w:noProof/>
          <w:sz w:val="20"/>
          <w:szCs w:val="20"/>
          <w14:ligatures w14:val="standardContextua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b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14:ligatures w14:val="standardContextua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K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0.77, 0.64</m:t>
            </m:r>
          </m:e>
        </m:d>
      </m:oMath>
      <w:r w:rsidR="00B007D9" w:rsidRPr="007A000D">
        <w:rPr>
          <w:rFonts w:ascii="LM Roman 10" w:eastAsiaTheme="minorEastAsia" w:hAnsi="LM Roman 10"/>
          <w:noProof/>
          <w:sz w:val="20"/>
          <w:szCs w:val="20"/>
          <w14:ligatures w14:val="standardContextua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b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14:ligatures w14:val="standardContextua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V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1.09, 0.47</m:t>
            </m:r>
          </m:e>
        </m:d>
      </m:oMath>
    </w:p>
    <w:p w14:paraId="1D6F9BB2" w14:textId="77777777" w:rsidR="00B007D9" w:rsidRDefault="00B007D9" w:rsidP="00B007D9">
      <w:pPr>
        <w:jc w:val="left"/>
        <w:rPr>
          <w:rFonts w:ascii="LM Roman 10" w:eastAsiaTheme="minorEastAsia" w:hAnsi="LM Roman 10"/>
          <w:noProof/>
          <w:sz w:val="20"/>
          <w:szCs w:val="20"/>
          <w14:ligatures w14:val="standardContextual"/>
        </w:rPr>
      </w:pPr>
      <w:r>
        <w:rPr>
          <w:rFonts w:ascii="LM Roman 10" w:hAnsi="LM Roman 10"/>
          <w:noProof/>
          <w:sz w:val="20"/>
          <w:szCs w:val="20"/>
          <w14:ligatures w14:val="standardContextual"/>
        </w:rPr>
        <w:t xml:space="preserve">Mentre il token “raggiunge” ha embedding iniziale </w:t>
      </w:r>
      <m:oMath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r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>=[0.5, 1.0, 0.8]</m:t>
        </m:r>
      </m:oMath>
    </w:p>
    <w:p w14:paraId="5DB4B07D" w14:textId="77777777" w:rsidR="00B007D9" w:rsidRDefault="00B007D9" w:rsidP="00B007D9">
      <w:pPr>
        <w:rPr>
          <w:rFonts w:ascii="LM Roman 10" w:hAnsi="LM Roman 10"/>
          <w:noProof/>
          <w:sz w:val="20"/>
          <w:szCs w:val="20"/>
          <w14:ligatures w14:val="standardContextual"/>
        </w:rPr>
      </w:pPr>
      <w:r w:rsidRPr="007A000D">
        <w:rPr>
          <w:rFonts w:ascii="LM Roman 10" w:hAnsi="LM Roman 10"/>
          <w:noProof/>
          <w:sz w:val="20"/>
          <w:szCs w:val="20"/>
          <w14:ligatures w14:val="standardContextual"/>
        </w:rPr>
        <w:t xml:space="preserve">Allora: </w:t>
      </w:r>
    </w:p>
    <w:bookmarkStart w:id="0" w:name="_Hlk208774972"/>
    <w:p w14:paraId="77E3876B" w14:textId="77777777" w:rsidR="00B007D9" w:rsidRDefault="00000000" w:rsidP="00B007D9">
      <w:pPr>
        <w:jc w:val="center"/>
        <w:rPr>
          <w:rFonts w:ascii="LM Roman 10" w:eastAsiaTheme="minorEastAsia" w:hAnsi="LM Roman 10"/>
          <w:noProof/>
          <w:sz w:val="20"/>
          <w:szCs w:val="20"/>
          <w14:ligatures w14:val="standardContextua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r</m:t>
            </m:r>
          </m:sub>
        </m:sSub>
        <w:bookmarkEnd w:id="0"/>
        <m:r>
          <w:rPr>
            <w:rFonts w:ascii="Cambria Math" w:eastAsiaTheme="minorEastAsia" w:hAnsi="Cambria Math"/>
            <w:noProof/>
            <w:sz w:val="20"/>
            <w:szCs w:val="20"/>
            <w14:ligatures w14:val="standardContextua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Q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0.89, 0.92</m:t>
            </m:r>
          </m:e>
        </m:d>
      </m:oMath>
      <w:r w:rsidR="00B007D9">
        <w:rPr>
          <w:rFonts w:ascii="LM Roman 10" w:eastAsiaTheme="minorEastAsia" w:hAnsi="LM Roman 10"/>
          <w:noProof/>
          <w:sz w:val="20"/>
          <w:szCs w:val="20"/>
          <w14:ligatures w14:val="standardContextua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r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14:ligatures w14:val="standardContextua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K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0.98, 1.36</m:t>
            </m:r>
          </m:e>
        </m:d>
      </m:oMath>
      <w:r w:rsidR="00B007D9" w:rsidRPr="007A000D">
        <w:rPr>
          <w:rFonts w:ascii="LM Roman 10" w:eastAsiaTheme="minorEastAsia" w:hAnsi="LM Roman 10"/>
          <w:noProof/>
          <w:sz w:val="20"/>
          <w:szCs w:val="20"/>
          <w14:ligatures w14:val="standardContextua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r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14:ligatures w14:val="standardContextua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V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1.01, 0.87</m:t>
            </m:r>
          </m:e>
        </m:d>
      </m:oMath>
    </w:p>
    <w:p w14:paraId="6ECF162B" w14:textId="77777777" w:rsidR="00B007D9" w:rsidRDefault="00B007D9" w:rsidP="00B007D9">
      <w:pPr>
        <w:rPr>
          <w:rFonts w:ascii="LM Roman 10" w:eastAsiaTheme="minorEastAsia" w:hAnsi="LM Roman 10"/>
          <w:b/>
          <w:bCs/>
          <w:noProof/>
          <w:sz w:val="20"/>
          <w:szCs w:val="20"/>
          <w14:ligatures w14:val="standardContextual"/>
        </w:rPr>
      </w:pPr>
      <w:r>
        <w:rPr>
          <w:rFonts w:ascii="LM Roman 10" w:hAnsi="LM Roman 10"/>
          <w:b/>
          <w:bCs/>
          <w:noProof/>
          <w:sz w:val="20"/>
          <w:szCs w:val="20"/>
          <w14:ligatures w14:val="standardContextual"/>
        </w:rPr>
        <w:t xml:space="preserve">2. Calcoliamo la compatibilità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noProof/>
                <w:sz w:val="20"/>
                <w:szCs w:val="20"/>
                <w14:ligatures w14:val="standardContextu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QK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T</m:t>
            </m:r>
          </m:sup>
        </m:sSup>
      </m:oMath>
    </w:p>
    <w:p w14:paraId="19926B08" w14:textId="77777777" w:rsidR="00B007D9" w:rsidRPr="0031462F" w:rsidRDefault="00B007D9" w:rsidP="00B007D9">
      <w:pPr>
        <w:rPr>
          <w:rFonts w:ascii="LM Roman 10" w:hAnsi="LM Roman 10"/>
          <w:noProof/>
          <w:sz w:val="20"/>
          <w:szCs w:val="20"/>
          <w14:ligatures w14:val="standardContextual"/>
        </w:rPr>
      </w:pPr>
      <w:r w:rsidRPr="0031462F">
        <w:rPr>
          <w:rFonts w:ascii="LM Roman 10" w:hAnsi="LM Roman 10"/>
          <w:noProof/>
          <w:sz w:val="20"/>
          <w:szCs w:val="20"/>
          <w14:ligatures w14:val="standardContextual"/>
        </w:rPr>
        <w:t>Prendiamo la Query di “raggiunge”</w:t>
      </w:r>
      <w:r>
        <w:rPr>
          <w:rFonts w:ascii="LM Roman 10" w:hAnsi="LM Roman 10"/>
          <w:noProof/>
          <w:sz w:val="20"/>
          <w:szCs w:val="20"/>
          <w14:ligatures w14:val="standardContextual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14:ligatures w14:val="standardContextual"/>
              </w:rPr>
              <m:t>r</m:t>
            </m:r>
          </m:sub>
        </m:sSub>
        <m:r>
          <w:rPr>
            <w:rFonts w:ascii="Cambria Math" w:hAnsi="Cambria Math"/>
            <w:noProof/>
            <w:sz w:val="20"/>
            <w:szCs w:val="20"/>
            <w14:ligatures w14:val="standardContextua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0"/>
                <w:szCs w:val="20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0.89, 0.92</m:t>
            </m:r>
          </m:e>
        </m:d>
      </m:oMath>
    </w:p>
    <w:p w14:paraId="2120CBAE" w14:textId="77777777" w:rsidR="00B007D9" w:rsidRDefault="00B007D9" w:rsidP="00B007D9">
      <w:pPr>
        <w:rPr>
          <w:rFonts w:ascii="LM Roman 10" w:eastAsiaTheme="minorEastAsia" w:hAnsi="LM Roman 10"/>
          <w:noProof/>
          <w:sz w:val="20"/>
          <w:szCs w:val="20"/>
          <w14:ligatures w14:val="standardContextual"/>
        </w:rPr>
      </w:pPr>
      <w:r>
        <w:rPr>
          <w:rFonts w:ascii="LM Roman 10" w:eastAsiaTheme="minorEastAsia" w:hAnsi="LM Roman 10"/>
          <w:noProof/>
          <w:sz w:val="20"/>
          <w:szCs w:val="20"/>
          <w14:ligatures w14:val="standardContextual"/>
        </w:rPr>
        <w:t>La confrontiamo con le key di “Bitcoin” e “raggiunge”:</w:t>
      </w:r>
    </w:p>
    <w:p w14:paraId="0232876A" w14:textId="77777777" w:rsidR="00B007D9" w:rsidRPr="0031462F" w:rsidRDefault="00B007D9" w:rsidP="00B007D9">
      <w:pPr>
        <w:pStyle w:val="Paragrafoelenco"/>
        <w:numPr>
          <w:ilvl w:val="0"/>
          <w:numId w:val="1"/>
        </w:numPr>
        <w:jc w:val="left"/>
        <w:rPr>
          <w:rFonts w:ascii="LM Roman 10" w:eastAsiaTheme="minorEastAsia" w:hAnsi="LM Roman 10"/>
          <w:noProof/>
          <w:sz w:val="20"/>
          <w:szCs w:val="20"/>
        </w:rPr>
      </w:pPr>
      <w:r>
        <w:rPr>
          <w:rFonts w:ascii="LM Roman 10" w:eastAsiaTheme="minorEastAsia" w:hAnsi="LM Roman 10"/>
          <w:noProof/>
          <w:sz w:val="20"/>
          <w:szCs w:val="20"/>
        </w:rPr>
        <w:t xml:space="preserve">compatibilità con “Bitcoin”: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r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∙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b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</w:rPr>
          <m:t>=1.2741</m:t>
        </m:r>
      </m:oMath>
    </w:p>
    <w:p w14:paraId="67819FA2" w14:textId="77777777" w:rsidR="00B007D9" w:rsidRPr="0031462F" w:rsidRDefault="00B007D9" w:rsidP="00B007D9">
      <w:pPr>
        <w:pStyle w:val="Paragrafoelenco"/>
        <w:numPr>
          <w:ilvl w:val="0"/>
          <w:numId w:val="1"/>
        </w:numPr>
        <w:jc w:val="left"/>
        <w:rPr>
          <w:rFonts w:ascii="LM Roman 10" w:eastAsiaTheme="minorEastAsia" w:hAnsi="LM Roman 10"/>
          <w:noProof/>
          <w:sz w:val="20"/>
          <w:szCs w:val="20"/>
        </w:rPr>
      </w:pPr>
      <w:r>
        <w:rPr>
          <w:rFonts w:ascii="LM Roman 10" w:eastAsiaTheme="minorEastAsia" w:hAnsi="LM Roman 10"/>
          <w:noProof/>
          <w:sz w:val="20"/>
          <w:szCs w:val="20"/>
        </w:rPr>
        <w:t xml:space="preserve">compatibilità con “raggiunge”: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r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∙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r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</w:rPr>
          <m:t>=2.1234</m:t>
        </m:r>
      </m:oMath>
    </w:p>
    <w:p w14:paraId="72D5F78C" w14:textId="77777777" w:rsidR="00B007D9" w:rsidRDefault="00B007D9" w:rsidP="00B007D9">
      <w:pPr>
        <w:rPr>
          <w:rFonts w:ascii="LM Roman 10" w:hAnsi="LM Roman 10"/>
          <w:b/>
          <w:bCs/>
          <w:noProof/>
          <w:sz w:val="20"/>
          <w:szCs w:val="20"/>
        </w:rPr>
      </w:pPr>
      <w:r>
        <w:rPr>
          <w:rFonts w:ascii="LM Roman 10" w:hAnsi="LM Roman 10"/>
          <w:b/>
          <w:bCs/>
          <w:noProof/>
          <w:sz w:val="20"/>
          <w:szCs w:val="20"/>
        </w:rPr>
        <w:t>3</w:t>
      </w:r>
      <w:r w:rsidRPr="0031462F">
        <w:rPr>
          <w:rFonts w:ascii="LM Roman 10" w:hAnsi="LM Roman 10"/>
          <w:b/>
          <w:bCs/>
          <w:noProof/>
          <w:sz w:val="20"/>
          <w:szCs w:val="20"/>
        </w:rPr>
        <w:t xml:space="preserve">. </w:t>
      </w:r>
      <w:r>
        <w:rPr>
          <w:rFonts w:ascii="LM Roman 10" w:hAnsi="LM Roman 10"/>
          <w:b/>
          <w:bCs/>
          <w:noProof/>
          <w:sz w:val="20"/>
          <w:szCs w:val="20"/>
        </w:rPr>
        <w:t>Normalizziamo con softmax</w:t>
      </w:r>
    </w:p>
    <w:p w14:paraId="1586A3B5" w14:textId="77777777" w:rsidR="00B007D9" w:rsidRPr="00AD6AAC" w:rsidRDefault="00000000" w:rsidP="00B007D9">
      <w:pPr>
        <w:rPr>
          <w:rFonts w:ascii="LM Roman 10" w:eastAsiaTheme="minorEastAsia" w:hAnsi="LM Roman 10"/>
          <w:noProof/>
          <w:sz w:val="20"/>
          <w:szCs w:val="20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k</m:t>
                </m:r>
              </m:sub>
            </m:sSub>
          </m:e>
        </m:rad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≈1.41</m:t>
        </m:r>
      </m:oMath>
      <w:r w:rsidR="00B007D9" w:rsidRPr="00AD6AAC">
        <w:rPr>
          <w:rFonts w:ascii="LM Roman 10" w:eastAsiaTheme="minorEastAsia" w:hAnsi="LM Roman 10"/>
          <w:noProof/>
          <w:sz w:val="20"/>
          <w:szCs w:val="20"/>
        </w:rPr>
        <w:t>:</w:t>
      </w:r>
    </w:p>
    <w:p w14:paraId="69431551" w14:textId="77777777" w:rsidR="00B007D9" w:rsidRDefault="00B007D9" w:rsidP="00B007D9">
      <w:pPr>
        <w:pStyle w:val="Paragrafoelenco"/>
        <w:numPr>
          <w:ilvl w:val="0"/>
          <w:numId w:val="2"/>
        </w:numPr>
        <w:jc w:val="left"/>
        <w:rPr>
          <w:rFonts w:ascii="LM Roman 10" w:eastAsiaTheme="minorEastAsia" w:hAnsi="LM Roman 10"/>
          <w:noProof/>
          <w:sz w:val="20"/>
          <w:szCs w:val="20"/>
        </w:rPr>
      </w:pPr>
      <w:r w:rsidRPr="00AD6AAC">
        <w:rPr>
          <w:rFonts w:ascii="LM Roman 10" w:eastAsiaTheme="minorEastAsia" w:hAnsi="LM Roman 10"/>
          <w:noProof/>
          <w:sz w:val="20"/>
          <w:szCs w:val="20"/>
        </w:rPr>
        <w:t xml:space="preserve">Bitcoin: </w:t>
      </w:r>
      <w:r>
        <w:rPr>
          <w:rFonts w:ascii="LM Roman 10" w:eastAsiaTheme="minorEastAsia" w:hAnsi="LM Roman 10"/>
          <w:noProof/>
          <w:sz w:val="20"/>
          <w:szCs w:val="20"/>
        </w:rPr>
        <w:t>1.2741 / 1.41 = 0.903</w:t>
      </w:r>
    </w:p>
    <w:p w14:paraId="4D95B7F7" w14:textId="77777777" w:rsidR="00B007D9" w:rsidRDefault="00B007D9" w:rsidP="00B007D9">
      <w:pPr>
        <w:pStyle w:val="Paragrafoelenco"/>
        <w:numPr>
          <w:ilvl w:val="0"/>
          <w:numId w:val="2"/>
        </w:numPr>
        <w:jc w:val="left"/>
        <w:rPr>
          <w:rFonts w:ascii="LM Roman 10" w:eastAsiaTheme="minorEastAsia" w:hAnsi="LM Roman 10"/>
          <w:noProof/>
          <w:sz w:val="20"/>
          <w:szCs w:val="20"/>
        </w:rPr>
      </w:pPr>
      <w:r>
        <w:rPr>
          <w:rFonts w:ascii="LM Roman 10" w:eastAsiaTheme="minorEastAsia" w:hAnsi="LM Roman 10"/>
          <w:noProof/>
          <w:sz w:val="20"/>
          <w:szCs w:val="20"/>
        </w:rPr>
        <w:t>Raggiunge: 2.1234 / 1.41 = 1.507</w:t>
      </w:r>
    </w:p>
    <w:p w14:paraId="03BF5C05" w14:textId="77777777" w:rsidR="00B007D9" w:rsidRDefault="00B007D9" w:rsidP="00B007D9">
      <w:pPr>
        <w:rPr>
          <w:rFonts w:ascii="LM Roman 10" w:eastAsiaTheme="minorEastAsia" w:hAnsi="LM Roman 10"/>
          <w:noProof/>
          <w:sz w:val="20"/>
          <w:szCs w:val="20"/>
        </w:rPr>
      </w:pPr>
      <w:r>
        <w:rPr>
          <w:rFonts w:ascii="LM Roman 10" w:eastAsiaTheme="minorEastAsia" w:hAnsi="LM Roman 10"/>
          <w:noProof/>
          <w:sz w:val="20"/>
          <w:szCs w:val="20"/>
        </w:rPr>
        <w:t>Applichiamo softmax:</w:t>
      </w:r>
    </w:p>
    <w:p w14:paraId="5F39E4C3" w14:textId="77777777" w:rsidR="00B007D9" w:rsidRPr="00AD6AAC" w:rsidRDefault="00000000" w:rsidP="00B007D9">
      <w:pPr>
        <w:jc w:val="center"/>
        <w:rPr>
          <w:rFonts w:ascii="LM Roman 10" w:eastAsiaTheme="minorEastAsia" w:hAnsi="LM Roman 10"/>
          <w:noProof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b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0.903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0.903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1.507</m:t>
                </m:r>
              </m:sup>
            </m:sSup>
          </m:den>
        </m:f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2.47</m:t>
            </m:r>
          </m:num>
          <m:den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2.47+4.51 </m:t>
            </m:r>
          </m:den>
        </m:f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≈0.35</m:t>
        </m:r>
      </m:oMath>
      <w:r w:rsidR="00B007D9">
        <w:rPr>
          <w:rFonts w:ascii="LM Roman 10" w:eastAsiaTheme="minorEastAsia" w:hAnsi="LM Roman 10"/>
          <w:noProof/>
          <w:sz w:val="20"/>
          <w:szCs w:val="20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r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1.507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0.903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</w:rPr>
                  <m:t>1.507</m:t>
                </m:r>
              </m:sup>
            </m:sSup>
          </m:den>
        </m:f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4.51</m:t>
            </m:r>
          </m:num>
          <m:den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 xml:space="preserve">2.47+4.51 </m:t>
            </m:r>
          </m:den>
        </m:f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≈0.646</m:t>
        </m:r>
      </m:oMath>
    </w:p>
    <w:p w14:paraId="4B09E87A" w14:textId="77777777" w:rsidR="00B007D9" w:rsidRDefault="00B007D9" w:rsidP="00B007D9">
      <w:pPr>
        <w:rPr>
          <w:rFonts w:ascii="LM Roman 10" w:hAnsi="LM Roman 10"/>
          <w:b/>
          <w:bCs/>
          <w:noProof/>
          <w:sz w:val="20"/>
          <w:szCs w:val="20"/>
        </w:rPr>
      </w:pPr>
      <w:r>
        <w:rPr>
          <w:rFonts w:ascii="LM Roman 10" w:hAnsi="LM Roman 10"/>
          <w:b/>
          <w:bCs/>
          <w:noProof/>
          <w:sz w:val="20"/>
          <w:szCs w:val="20"/>
        </w:rPr>
        <w:t>4</w:t>
      </w:r>
      <w:r w:rsidRPr="0031462F">
        <w:rPr>
          <w:rFonts w:ascii="LM Roman 10" w:hAnsi="LM Roman 10"/>
          <w:b/>
          <w:bCs/>
          <w:noProof/>
          <w:sz w:val="20"/>
          <w:szCs w:val="20"/>
        </w:rPr>
        <w:t xml:space="preserve">. </w:t>
      </w:r>
      <w:r>
        <w:rPr>
          <w:rFonts w:ascii="LM Roman 10" w:hAnsi="LM Roman 10"/>
          <w:b/>
          <w:bCs/>
          <w:noProof/>
          <w:sz w:val="20"/>
          <w:szCs w:val="20"/>
        </w:rPr>
        <w:t>Costruiamo la nuova rappresentazione</w:t>
      </w:r>
    </w:p>
    <w:p w14:paraId="56286FC7" w14:textId="77777777" w:rsidR="00B007D9" w:rsidRDefault="00B007D9" w:rsidP="00B007D9">
      <w:pPr>
        <w:rPr>
          <w:rFonts w:ascii="LM Roman 10" w:hAnsi="LM Roman 10"/>
          <w:noProof/>
          <w:sz w:val="20"/>
          <w:szCs w:val="20"/>
        </w:rPr>
      </w:pPr>
      <w:r>
        <w:rPr>
          <w:rFonts w:ascii="LM Roman 10" w:hAnsi="LM Roman 10"/>
          <w:noProof/>
          <w:sz w:val="20"/>
          <w:szCs w:val="20"/>
        </w:rPr>
        <w:t>La nuova rappresentazione di “raggiunge” sarà una combinazione pesata di:</w:t>
      </w:r>
    </w:p>
    <w:p w14:paraId="68550EDD" w14:textId="77777777" w:rsidR="00B007D9" w:rsidRPr="00320957" w:rsidRDefault="00000000" w:rsidP="00B007D9">
      <w:pPr>
        <w:rPr>
          <w:rFonts w:ascii="LM Roman 10" w:eastAsiaTheme="minorEastAsia" w:hAnsi="LM Roman 10"/>
          <w:noProof/>
          <w:sz w:val="20"/>
          <w:szCs w:val="20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/>
              <w:noProof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  <w14:ligatures w14:val="standardContextua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  <w14:ligatures w14:val="standardContextual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sz w:val="20"/>
              <w:szCs w:val="20"/>
              <w14:ligatures w14:val="standardContextual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noProof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  <w14:ligatures w14:val="standardContextua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  <w14:ligatures w14:val="standardContextual"/>
                </w:rPr>
                <m:t>r</m:t>
              </m:r>
            </m:sub>
          </m:sSub>
          <m:r>
            <w:rPr>
              <w:rFonts w:ascii="Cambria Math" w:eastAsiaTheme="minorEastAsia" w:hAnsi="Cambria Math"/>
              <w:noProof/>
              <w:sz w:val="20"/>
              <w:szCs w:val="20"/>
              <w14:ligatures w14:val="standardContextual"/>
            </w:rPr>
            <m:t>=0.354⋅[1.09,0.47]+0.646⋅[1.01,0.87]=[1.038,0.729]</m:t>
          </m:r>
        </m:oMath>
      </m:oMathPara>
    </w:p>
    <w:p w14:paraId="222831DE" w14:textId="77777777" w:rsidR="00B007D9" w:rsidRDefault="00B007D9" w:rsidP="00B007D9">
      <w:pPr>
        <w:rPr>
          <w:rFonts w:ascii="LM Roman 10" w:hAnsi="LM Roman 10"/>
          <w:noProof/>
          <w:sz w:val="20"/>
          <w:szCs w:val="20"/>
        </w:rPr>
      </w:pPr>
      <w:r w:rsidRPr="00320957">
        <w:rPr>
          <w:rFonts w:ascii="LM Roman 10" w:hAnsi="LM Roman 10"/>
          <w:noProof/>
          <w:sz w:val="20"/>
          <w:szCs w:val="20"/>
        </w:rPr>
        <w:t xml:space="preserve">Il nuovo vettore di </w:t>
      </w:r>
      <w:r w:rsidRPr="00320957">
        <w:rPr>
          <w:rFonts w:ascii="LM Roman 10" w:hAnsi="LM Roman 10"/>
          <w:b/>
          <w:bCs/>
          <w:noProof/>
          <w:sz w:val="20"/>
          <w:szCs w:val="20"/>
        </w:rPr>
        <w:t>“raggiunge”</w:t>
      </w:r>
      <w:r w:rsidRPr="00320957">
        <w:rPr>
          <w:rFonts w:ascii="LM Roman 10" w:hAnsi="LM Roman 10"/>
          <w:noProof/>
          <w:sz w:val="20"/>
          <w:szCs w:val="20"/>
        </w:rPr>
        <w:t xml:space="preserve"> non è più solo un verbo generico, ma porta dentro parte del significato di “Bitcoin” (peso 0.354) e parte di sé stesso (peso 0.646).</w:t>
      </w:r>
      <w:r>
        <w:rPr>
          <w:rFonts w:ascii="LM Roman 10" w:hAnsi="LM Roman 10"/>
          <w:noProof/>
          <w:sz w:val="20"/>
          <w:szCs w:val="20"/>
        </w:rPr>
        <w:t xml:space="preserve"> </w:t>
      </w:r>
      <w:r w:rsidRPr="00320957">
        <w:rPr>
          <w:rFonts w:ascii="LM Roman 10" w:hAnsi="LM Roman 10"/>
          <w:noProof/>
          <w:sz w:val="20"/>
          <w:szCs w:val="20"/>
        </w:rPr>
        <w:t xml:space="preserve">Se avessimo incluso anche “record”, molto probabilmente avrebbe preso </w:t>
      </w:r>
      <w:r w:rsidRPr="00320957">
        <w:rPr>
          <w:rFonts w:ascii="LM Roman 10" w:hAnsi="LM Roman 10"/>
          <w:b/>
          <w:bCs/>
          <w:noProof/>
          <w:sz w:val="20"/>
          <w:szCs w:val="20"/>
        </w:rPr>
        <w:t>ancora più peso</w:t>
      </w:r>
      <w:r w:rsidRPr="00320957">
        <w:rPr>
          <w:rFonts w:ascii="LM Roman 10" w:hAnsi="LM Roman 10"/>
          <w:noProof/>
          <w:sz w:val="20"/>
          <w:szCs w:val="20"/>
        </w:rPr>
        <w:t>, perché “raggiungere un record” è un legame semantico forte.</w:t>
      </w:r>
    </w:p>
    <w:p w14:paraId="7B0DD59B" w14:textId="77777777" w:rsidR="00B007D9" w:rsidRPr="00911C3F" w:rsidRDefault="00B007D9" w:rsidP="00B007D9">
      <w:pPr>
        <w:rPr>
          <w:rFonts w:ascii="LM Roman 10" w:hAnsi="LM Roman 10"/>
          <w:noProof/>
          <w:sz w:val="20"/>
          <w:szCs w:val="20"/>
        </w:rPr>
      </w:pPr>
      <w:r w:rsidRPr="00911C3F">
        <w:rPr>
          <w:rFonts w:ascii="LM Roman 10" w:hAnsi="LM Roman 10"/>
          <w:noProof/>
          <w:sz w:val="20"/>
          <w:szCs w:val="20"/>
        </w:rPr>
        <w:t>In parallelo, anche “Bitcoin” e gli altri token aggiornano la propria rappresentazione. Alla fine otteniamo una sequenza [t</w:t>
      </w:r>
      <w:r w:rsidRPr="00911C3F">
        <w:rPr>
          <w:rFonts w:ascii="LM Roman 10" w:hAnsi="LM Roman 10"/>
          <w:noProof/>
          <w:sz w:val="20"/>
          <w:szCs w:val="20"/>
          <w:vertAlign w:val="subscript"/>
        </w:rPr>
        <w:t>1</w:t>
      </w:r>
      <w:r w:rsidRPr="00911C3F">
        <w:rPr>
          <w:rFonts w:ascii="Cambria Math" w:hAnsi="Cambria Math" w:cs="Cambria Math"/>
          <w:noProof/>
          <w:sz w:val="20"/>
          <w:szCs w:val="20"/>
        </w:rPr>
        <w:t>​</w:t>
      </w:r>
      <w:r w:rsidRPr="00911C3F">
        <w:rPr>
          <w:rFonts w:ascii="LM Roman 10" w:hAnsi="LM Roman 10"/>
          <w:noProof/>
          <w:sz w:val="20"/>
          <w:szCs w:val="20"/>
        </w:rPr>
        <w:t>,…,t</w:t>
      </w:r>
      <w:r w:rsidRPr="00911C3F">
        <w:rPr>
          <w:rFonts w:ascii="LM Roman 10" w:hAnsi="LM Roman 10"/>
          <w:noProof/>
          <w:sz w:val="20"/>
          <w:szCs w:val="20"/>
          <w:vertAlign w:val="subscript"/>
        </w:rPr>
        <w:t>m</w:t>
      </w:r>
      <w:r w:rsidRPr="00911C3F">
        <w:rPr>
          <w:rFonts w:ascii="Cambria Math" w:hAnsi="Cambria Math" w:cs="Cambria Math"/>
          <w:noProof/>
          <w:sz w:val="20"/>
          <w:szCs w:val="20"/>
        </w:rPr>
        <w:t>​</w:t>
      </w:r>
      <w:r w:rsidRPr="00911C3F">
        <w:rPr>
          <w:rFonts w:ascii="LM Roman 10" w:hAnsi="LM Roman 10"/>
          <w:noProof/>
          <w:sz w:val="20"/>
          <w:szCs w:val="20"/>
        </w:rPr>
        <w:t xml:space="preserve">] di vettori contestualizzati, in cui ciascun token incorpora il contesto degli altri. Questo </w:t>
      </w:r>
      <w:r>
        <w:rPr>
          <w:rFonts w:ascii="LM Roman 10" w:hAnsi="LM Roman 10"/>
          <w:noProof/>
          <w:sz w:val="20"/>
          <w:szCs w:val="20"/>
        </w:rPr>
        <w:t>processo si ripete per più layer e ad ogni passo fa emergere relazioni semantiche più ampie.</w:t>
      </w:r>
    </w:p>
    <w:p w14:paraId="5DF3932D" w14:textId="77777777" w:rsidR="004E5C02" w:rsidRDefault="004E5C02"/>
    <w:p w14:paraId="797A4B09" w14:textId="2E14E11E" w:rsidR="00B14C54" w:rsidRPr="00B14C54" w:rsidRDefault="00B14C54" w:rsidP="00B14C54">
      <w:pPr>
        <w:jc w:val="left"/>
        <w:rPr>
          <w:rFonts w:ascii="LM Roman 10" w:hAnsi="LM Roman 10"/>
          <w:b/>
          <w:bCs/>
          <w:noProof/>
          <w:szCs w:val="24"/>
          <w14:ligatures w14:val="standardContextual"/>
        </w:rPr>
      </w:pPr>
      <w:r>
        <w:rPr>
          <w:rFonts w:ascii="LM Roman 10" w:hAnsi="LM Roman 10"/>
          <w:b/>
          <w:bCs/>
          <w:noProof/>
          <w:szCs w:val="24"/>
          <w14:ligatures w14:val="standardContextual"/>
        </w:rPr>
        <w:t xml:space="preserve">C) </w:t>
      </w:r>
      <w:r w:rsidRPr="00506B2F">
        <w:rPr>
          <w:rFonts w:ascii="LM Roman 10" w:hAnsi="LM Roman 10"/>
          <w:b/>
          <w:bCs/>
          <w:noProof/>
          <w:szCs w:val="24"/>
          <w14:ligatures w14:val="standardContextual"/>
        </w:rPr>
        <w:t>Pooling di frase (mean pooling)</w:t>
      </w:r>
    </w:p>
    <w:p w14:paraId="189FA25B" w14:textId="77777777" w:rsidR="00B14C54" w:rsidRPr="003A72C1" w:rsidRDefault="00B14C54" w:rsidP="00B14C54">
      <w:pPr>
        <w:jc w:val="left"/>
        <w:rPr>
          <w:rFonts w:ascii="LM Roman 10" w:hAnsi="LM Roman 10"/>
          <w:b/>
          <w:bCs/>
          <w:noProof/>
          <w:sz w:val="20"/>
          <w:szCs w:val="20"/>
          <w14:ligatures w14:val="standardContextual"/>
        </w:rPr>
      </w:pPr>
      <w:r w:rsidRPr="003A72C1">
        <w:rPr>
          <w:rFonts w:ascii="LM Roman 10" w:hAnsi="LM Roman 10"/>
          <w:b/>
          <w:bCs/>
          <w:noProof/>
          <w:sz w:val="20"/>
          <w:szCs w:val="20"/>
          <w14:ligatures w14:val="standardContextual"/>
        </w:rPr>
        <w:t>Esempio</w:t>
      </w:r>
      <w:r>
        <w:rPr>
          <w:rFonts w:ascii="LM Roman 10" w:hAnsi="LM Roman 10"/>
          <w:b/>
          <w:bCs/>
          <w:noProof/>
          <w:sz w:val="20"/>
          <w:szCs w:val="20"/>
          <w14:ligatures w14:val="standardContextual"/>
        </w:rPr>
        <w:t xml:space="preserve"> semplificato</w:t>
      </w:r>
      <w:r w:rsidRPr="003A72C1">
        <w:rPr>
          <w:rFonts w:ascii="LM Roman 10" w:hAnsi="LM Roman 10"/>
          <w:b/>
          <w:bCs/>
          <w:noProof/>
          <w:sz w:val="20"/>
          <w:szCs w:val="20"/>
          <w14:ligatures w14:val="standardContextual"/>
        </w:rPr>
        <w:t>:</w:t>
      </w:r>
    </w:p>
    <w:p w14:paraId="3F244511" w14:textId="77777777" w:rsidR="00B14C54" w:rsidRPr="003A72C1" w:rsidRDefault="00B14C54" w:rsidP="00B14C54">
      <w:pPr>
        <w:jc w:val="left"/>
        <w:rPr>
          <w:rFonts w:ascii="LM Roman 10" w:hAnsi="LM Roman 10"/>
          <w:noProof/>
          <w:sz w:val="20"/>
          <w:szCs w:val="20"/>
          <w14:ligatures w14:val="standardContextual"/>
        </w:rPr>
      </w:pPr>
      <w:r>
        <w:rPr>
          <w:rFonts w:ascii="LM Roman 10" w:hAnsi="LM Roman 10"/>
          <w:noProof/>
          <w:sz w:val="20"/>
          <w:szCs w:val="20"/>
          <w14:ligatures w14:val="standardContextual"/>
        </w:rPr>
        <w:t>Applicando il mean pooling ai vettori dei due token ottenuti precedentemente t</w:t>
      </w:r>
      <w:r>
        <w:rPr>
          <w:rFonts w:ascii="LM Roman 10" w:hAnsi="LM Roman 10"/>
          <w:noProof/>
          <w:sz w:val="20"/>
          <w:szCs w:val="20"/>
          <w:vertAlign w:val="subscript"/>
          <w14:ligatures w14:val="standardContextual"/>
        </w:rPr>
        <w:t>b</w:t>
      </w:r>
      <w:r>
        <w:rPr>
          <w:rFonts w:ascii="LM Roman 10" w:hAnsi="LM Roman 10"/>
          <w:noProof/>
          <w:sz w:val="20"/>
          <w:szCs w:val="20"/>
          <w14:ligatures w14:val="standardContextual"/>
        </w:rPr>
        <w:t xml:space="preserve"> e t</w:t>
      </w:r>
      <w:r>
        <w:rPr>
          <w:rFonts w:ascii="LM Roman 10" w:hAnsi="LM Roman 10"/>
          <w:noProof/>
          <w:sz w:val="20"/>
          <w:szCs w:val="20"/>
          <w:vertAlign w:val="subscript"/>
          <w14:ligatures w14:val="standardContextual"/>
        </w:rPr>
        <w:t>r</w:t>
      </w:r>
      <w:r>
        <w:rPr>
          <w:rFonts w:ascii="LM Roman 10" w:hAnsi="LM Roman 10"/>
          <w:noProof/>
          <w:sz w:val="20"/>
          <w:szCs w:val="20"/>
          <w14:ligatures w14:val="standardContextual"/>
        </w:rPr>
        <w:t xml:space="preserve"> </w:t>
      </w:r>
      <w:r w:rsidRPr="003A72C1">
        <w:rPr>
          <w:rFonts w:ascii="LM Roman 10" w:hAnsi="LM Roman 10"/>
          <w:noProof/>
          <w:sz w:val="20"/>
          <w:szCs w:val="20"/>
          <w14:ligatures w14:val="standardContextual"/>
        </w:rPr>
        <w:t xml:space="preserve">abbiamo: </w:t>
      </w:r>
    </w:p>
    <w:p w14:paraId="6D7A6601" w14:textId="77777777" w:rsidR="00B14C54" w:rsidRPr="003A72C1" w:rsidRDefault="00B14C54" w:rsidP="00B14C54">
      <w:pPr>
        <w:jc w:val="left"/>
        <w:rPr>
          <w:rFonts w:ascii="LM Roman 10" w:hAnsi="LM Roman 10"/>
          <w:noProof/>
          <w:sz w:val="20"/>
          <w:szCs w:val="20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 w:val="20"/>
              <w:szCs w:val="20"/>
              <w14:ligatures w14:val="standardContextual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noProof/>
                  <w:sz w:val="20"/>
                  <w:szCs w:val="20"/>
                  <w14:ligatures w14:val="standardContextual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0"/>
                  <w:szCs w:val="20"/>
                  <w14:ligatures w14:val="standardContextual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14:ligatures w14:val="standardContextual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1.09, 0.47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  <w14:ligatures w14:val="standardContextual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14:ligatures w14:val="standardContextual"/>
                    </w:rPr>
                    <m:t>1.038, 0.729</m:t>
                  </m:r>
                </m:e>
              </m:d>
            </m:e>
          </m:d>
          <m:r>
            <w:rPr>
              <w:rFonts w:ascii="Cambria Math" w:hAnsi="Cambria Math"/>
              <w:noProof/>
              <w:sz w:val="20"/>
              <w:szCs w:val="20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noProof/>
                  <w:sz w:val="20"/>
                  <w:szCs w:val="20"/>
                  <w14:ligatures w14:val="standardContextual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0"/>
                  <w:szCs w:val="20"/>
                  <w14:ligatures w14:val="standardContextual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14:ligatures w14:val="standardContextual"/>
                </w:rPr>
                <m:t>[2.128, 1.199]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14:ligatures w14:val="standardContextual"/>
            </w:rPr>
            <m:t>=[1.064, 0.600]</m:t>
          </m:r>
        </m:oMath>
      </m:oMathPara>
    </w:p>
    <w:p w14:paraId="0BA8237C" w14:textId="77777777" w:rsidR="00B14C54" w:rsidRPr="003A72C1" w:rsidRDefault="00B14C54" w:rsidP="00B14C54">
      <w:pPr>
        <w:jc w:val="left"/>
        <w:rPr>
          <w:rFonts w:ascii="LM Roman 10" w:hAnsi="LM Roman 10"/>
          <w:noProof/>
          <w:sz w:val="20"/>
          <w:szCs w:val="20"/>
          <w14:ligatures w14:val="standardContextual"/>
        </w:rPr>
      </w:pPr>
      <w:r w:rsidRPr="003A72C1">
        <w:rPr>
          <w:rFonts w:ascii="LM Roman 10" w:hAnsi="LM Roman 10"/>
          <w:noProof/>
          <w:sz w:val="20"/>
          <w:szCs w:val="20"/>
          <w14:ligatures w14:val="standardContextual"/>
        </w:rPr>
        <w:t xml:space="preserve">Questo vettore s è l’embedding della frase </w:t>
      </w:r>
      <w:r w:rsidRPr="003A72C1">
        <w:rPr>
          <w:rFonts w:ascii="LM Roman 10" w:hAnsi="LM Roman 10"/>
          <w:i/>
          <w:iCs/>
          <w:noProof/>
          <w:sz w:val="20"/>
          <w:szCs w:val="20"/>
          <w14:ligatures w14:val="standardContextual"/>
        </w:rPr>
        <w:t>“Bitcoin raggiunge”</w:t>
      </w:r>
      <w:r w:rsidRPr="003A72C1">
        <w:rPr>
          <w:rFonts w:ascii="LM Roman 10" w:hAnsi="LM Roman 10"/>
          <w:noProof/>
          <w:sz w:val="20"/>
          <w:szCs w:val="20"/>
          <w14:ligatures w14:val="standardContextual"/>
        </w:rPr>
        <w:t xml:space="preserve"> nello spazio</w:t>
      </w:r>
      <w:r>
        <w:rPr>
          <w:rFonts w:ascii="LM Roman 10" w:hAnsi="LM Roman 10"/>
          <w:noProof/>
          <w:sz w:val="20"/>
          <w:szCs w:val="20"/>
          <w14:ligatures w14:val="standardContextual"/>
        </w:rPr>
        <w:t xml:space="preserve"> </w:t>
      </w:r>
      <w:r w:rsidRPr="003A72C1">
        <w:rPr>
          <w:rFonts w:ascii="LM Roman 10" w:hAnsi="LM Roman 10"/>
          <w:noProof/>
          <w:sz w:val="20"/>
          <w:szCs w:val="20"/>
          <w14:ligatures w14:val="standardContextual"/>
        </w:rPr>
        <w:t>R</w:t>
      </w:r>
      <w:r>
        <w:rPr>
          <w:rFonts w:ascii="LM Roman 10" w:hAnsi="LM Roman 10"/>
          <w:noProof/>
          <w:sz w:val="20"/>
          <w:szCs w:val="20"/>
          <w:vertAlign w:val="superscript"/>
          <w14:ligatures w14:val="standardContextual"/>
        </w:rPr>
        <w:t>2</w:t>
      </w:r>
      <w:r>
        <w:rPr>
          <w:rFonts w:ascii="LM Roman 10" w:hAnsi="LM Roman 10"/>
          <w:noProof/>
          <w:sz w:val="20"/>
          <w:szCs w:val="20"/>
          <w14:ligatures w14:val="standardContextual"/>
        </w:rPr>
        <w:t xml:space="preserve"> ( in reltà sarebbe R</w:t>
      </w:r>
      <w:r>
        <w:rPr>
          <w:rFonts w:ascii="LM Roman 10" w:hAnsi="LM Roman 10"/>
          <w:noProof/>
          <w:sz w:val="20"/>
          <w:szCs w:val="20"/>
          <w:vertAlign w:val="superscript"/>
          <w14:ligatures w14:val="standardContextual"/>
        </w:rPr>
        <w:t>384</w:t>
      </w:r>
      <w:r>
        <w:rPr>
          <w:rFonts w:ascii="LM Roman 10" w:hAnsi="LM Roman 10"/>
          <w:noProof/>
          <w:sz w:val="20"/>
          <w:szCs w:val="20"/>
          <w14:ligatures w14:val="standardContextual"/>
        </w:rPr>
        <w:t xml:space="preserve"> ma lo abbiamo ridotto per semplicità).</w:t>
      </w:r>
    </w:p>
    <w:p w14:paraId="4C660DE9" w14:textId="77777777" w:rsidR="00B14C54" w:rsidRPr="003A72C1" w:rsidRDefault="00B14C54" w:rsidP="00B14C54">
      <w:pPr>
        <w:jc w:val="left"/>
        <w:rPr>
          <w:rFonts w:ascii="LM Roman 10" w:hAnsi="LM Roman 10"/>
          <w:noProof/>
          <w:sz w:val="20"/>
          <w:szCs w:val="20"/>
          <w14:ligatures w14:val="standardContextual"/>
        </w:rPr>
      </w:pPr>
      <w:r w:rsidRPr="003A72C1">
        <w:rPr>
          <w:rFonts w:ascii="LM Roman 10" w:hAnsi="LM Roman 10"/>
          <w:noProof/>
          <w:sz w:val="20"/>
          <w:szCs w:val="20"/>
          <w14:ligatures w14:val="standardContextual"/>
        </w:rPr>
        <w:t>Questo è l’</w:t>
      </w:r>
      <w:r w:rsidRPr="003A72C1">
        <w:rPr>
          <w:rFonts w:ascii="LM Roman 10" w:hAnsi="LM Roman 10"/>
          <w:b/>
          <w:bCs/>
          <w:noProof/>
          <w:sz w:val="20"/>
          <w:szCs w:val="20"/>
          <w14:ligatures w14:val="standardContextual"/>
        </w:rPr>
        <w:t>embedding di frase</w:t>
      </w:r>
      <w:r w:rsidRPr="003A72C1">
        <w:rPr>
          <w:rFonts w:ascii="LM Roman 10" w:hAnsi="LM Roman 10"/>
          <w:noProof/>
          <w:sz w:val="20"/>
          <w:szCs w:val="20"/>
          <w14:ligatures w14:val="standardContextual"/>
        </w:rPr>
        <w:t>, cioè il vettore che rappresenta l’intero paragrafo o titolo e che può essere confrontato con altri tramite la similarità coseno.</w:t>
      </w:r>
    </w:p>
    <w:p w14:paraId="347571E8" w14:textId="77777777" w:rsidR="00B14C54" w:rsidRDefault="00B14C54"/>
    <w:sectPr w:rsidR="00B14C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46376"/>
    <w:multiLevelType w:val="hybridMultilevel"/>
    <w:tmpl w:val="DDF82CA6"/>
    <w:lvl w:ilvl="0" w:tplc="0410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 w15:restartNumberingAfterBreak="0">
    <w:nsid w:val="555324DC"/>
    <w:multiLevelType w:val="hybridMultilevel"/>
    <w:tmpl w:val="A5702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860655">
    <w:abstractNumId w:val="1"/>
  </w:num>
  <w:num w:numId="2" w16cid:durableId="155585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4D"/>
    <w:rsid w:val="003B1324"/>
    <w:rsid w:val="004E5C02"/>
    <w:rsid w:val="0061214D"/>
    <w:rsid w:val="00B007D9"/>
    <w:rsid w:val="00B14C54"/>
    <w:rsid w:val="00D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0572"/>
  <w15:chartTrackingRefBased/>
  <w15:docId w15:val="{7FBD2B85-10CA-447E-8DC0-8C1D9FDA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07D9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12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12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12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2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2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2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2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2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2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2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12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2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214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214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214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214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214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214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2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2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2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12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214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1214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1214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2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214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12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Panico</dc:creator>
  <cp:keywords/>
  <dc:description/>
  <cp:lastModifiedBy>Gioele Panico</cp:lastModifiedBy>
  <cp:revision>3</cp:revision>
  <dcterms:created xsi:type="dcterms:W3CDTF">2025-09-17T05:56:00Z</dcterms:created>
  <dcterms:modified xsi:type="dcterms:W3CDTF">2025-09-17T05:59:00Z</dcterms:modified>
</cp:coreProperties>
</file>