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4" w:color="EEEEEE"/>
        </w:pBdr>
        <w:spacing w:beforeAutospacing="1" w:after="240"/>
        <w:outlineLvl w:val="0"/>
        <w:rPr>
          <w:rFonts w:ascii="Helvetica" w:hAnsi="Helvetica" w:cs="Helvetica"/>
          <w:b/>
          <w:b/>
          <w:bCs/>
          <w:color w:val="333333"/>
          <w:sz w:val="45"/>
          <w:szCs w:val="45"/>
        </w:rPr>
      </w:pPr>
      <w:r>
        <w:rPr>
          <w:rFonts w:cs="Helvetica" w:ascii="Helvetica" w:hAnsi="Helvetica"/>
          <w:b/>
          <w:bCs/>
          <w:color w:val="333333"/>
          <w:sz w:val="45"/>
          <w:szCs w:val="45"/>
        </w:rPr>
        <w:t>A continuación se muestra un c</w:t>
      </w:r>
      <w:bookmarkStart w:id="0" w:name="_GoBack"/>
      <w:bookmarkEnd w:id="0"/>
      <w:r>
        <w:rPr>
          <w:rFonts w:cs="Helvetica" w:ascii="Helvetica" w:hAnsi="Helvetica"/>
          <w:b/>
          <w:bCs/>
          <w:color w:val="333333"/>
          <w:sz w:val="45"/>
          <w:szCs w:val="45"/>
        </w:rPr>
        <w:t>omparativo entre el procesamiento por medio de CPU y el hecho a partir de una GPU.</w:t>
      </w:r>
    </w:p>
    <w:p>
      <w:pPr>
        <w:pStyle w:val="Normal"/>
        <w:numPr>
          <w:ilvl w:val="0"/>
          <w:numId w:val="0"/>
        </w:numPr>
        <w:pBdr>
          <w:bottom w:val="single" w:sz="6" w:space="4" w:color="EEEEEE"/>
        </w:pBdr>
        <w:spacing w:before="240" w:after="240"/>
        <w:outlineLvl w:val="1"/>
        <w:rPr>
          <w:rFonts w:ascii="Helvetica" w:hAnsi="Helvetica" w:cs="Helvetica"/>
          <w:b/>
          <w:b/>
          <w:bCs/>
          <w:color w:val="333333"/>
          <w:sz w:val="35"/>
          <w:szCs w:val="35"/>
        </w:rPr>
      </w:pPr>
      <w:r>
        <w:rPr>
          <w:rFonts w:cs="Helvetica" w:ascii="Helvetica" w:hAnsi="Helvetica"/>
          <w:b/>
          <w:bCs/>
          <w:color w:val="333333"/>
          <w:sz w:val="35"/>
          <w:szCs w:val="35"/>
        </w:rPr>
        <w:t>Método de comparativo:</w:t>
      </w:r>
    </w:p>
    <w:p>
      <w:pPr>
        <w:pStyle w:val="Normal"/>
        <w:spacing w:lineRule="atLeast" w:line="273" w:before="0" w:after="240"/>
        <w:rPr>
          <w:rFonts w:ascii="Helvetica" w:hAnsi="Helvetica" w:cs="Helvetica"/>
          <w:color w:val="333333"/>
          <w:sz w:val="20"/>
          <w:szCs w:val="20"/>
        </w:rPr>
      </w:pPr>
      <w:r>
        <w:rPr>
          <w:rFonts w:cs="Helvetica" w:ascii="Helvetica" w:hAnsi="Helvetica"/>
          <w:color w:val="333333"/>
          <w:sz w:val="20"/>
          <w:szCs w:val="20"/>
        </w:rPr>
        <w:t>Para realizar las pruebas se tomaron 10 datos diferentes para un tamaño de vector en específico, se tienen 10 valores diferentes para dicho tamaño, para ver el comportamiento en términos de tiempo que resulta al ejecutar dos algoritmos diferentes tanto en el ámbito secuencial (CPU) como en el paralelo (GPU).</w:t>
      </w:r>
    </w:p>
    <w:p>
      <w:pPr>
        <w:pStyle w:val="Normal"/>
        <w:spacing w:lineRule="atLeast" w:line="273" w:before="0" w:afterAutospacing="1"/>
        <w:rPr>
          <w:rFonts w:ascii="Helvetica" w:hAnsi="Helvetica" w:cs="Helvetica"/>
          <w:color w:val="333333"/>
          <w:sz w:val="20"/>
          <w:szCs w:val="20"/>
        </w:rPr>
      </w:pPr>
      <w:r>
        <w:rPr>
          <w:rFonts w:cs="Helvetica" w:ascii="Helvetica" w:hAnsi="Helvetica"/>
          <w:color w:val="333333"/>
          <w:sz w:val="20"/>
          <w:szCs w:val="20"/>
        </w:rPr>
        <w:t>Además se hizo una prueba extra con valores más grandes para la GPU, que se traduce en mayor número de bloques y de hilos en las pruebas.</w:t>
      </w:r>
    </w:p>
    <w:p>
      <w:pPr>
        <w:pStyle w:val="Normal"/>
        <w:spacing w:lineRule="atLeast" w:line="273" w:before="0" w:afterAutospacing="1"/>
        <w:rPr>
          <w:rFonts w:ascii="Helvetica" w:hAnsi="Helvetica" w:cs="Helvetica"/>
          <w:color w:val="333333"/>
          <w:sz w:val="20"/>
          <w:szCs w:val="20"/>
        </w:rPr>
      </w:pPr>
      <w:r>
        <w:rPr>
          <w:rFonts w:cs="Helvetica" w:ascii="Helvetica" w:hAnsi="Helvetica"/>
          <w:color w:val="333333"/>
          <w:sz w:val="20"/>
          <w:szCs w:val="20"/>
        </w:rPr>
      </w:r>
    </w:p>
    <w:p>
      <w:pPr>
        <w:pStyle w:val="Normal"/>
        <w:spacing w:lineRule="atLeast" w:line="273" w:before="0" w:afterAutospacing="1"/>
        <w:rPr>
          <w:rFonts w:ascii="Helvetica" w:hAnsi="Helvetica" w:cs="Helvetica"/>
          <w:color w:val="333333"/>
          <w:sz w:val="20"/>
          <w:szCs w:val="20"/>
        </w:rPr>
      </w:pPr>
      <w:r>
        <w:rPr>
          <w:rFonts w:cs="Helvetica" w:ascii="Helvetica" w:hAnsi="Helvetica"/>
          <w:color w:val="333333"/>
          <w:sz w:val="20"/>
          <w:szCs w:val="20"/>
        </w:rPr>
        <w:t>Tabla de datos tomados al ejecutar el algoritmo de suma en la CPU:</w:t>
      </w:r>
    </w:p>
    <w:p>
      <w:pPr>
        <w:pStyle w:val="Normal"/>
        <w:spacing w:lineRule="atLeast" w:line="273" w:before="0" w:afterAutospacing="1"/>
        <w:rPr>
          <w:rFonts w:ascii="Helvetica" w:hAnsi="Helvetica" w:cs="Helvetica"/>
          <w:color w:val="333333"/>
          <w:sz w:val="20"/>
          <w:szCs w:val="20"/>
        </w:rPr>
      </w:pPr>
      <w:r>
        <w:rPr>
          <w:rFonts w:cs="Helvetica" w:ascii="Helvetica" w:hAnsi="Helvetica"/>
          <w:color w:val="333333"/>
          <w:sz w:val="20"/>
          <w:szCs w:val="20"/>
        </w:rPr>
        <w:t>Número de datos     Tiempo</w:t>
      </w:r>
    </w:p>
    <w:tbl>
      <w:tblPr>
        <w:tblW w:w="304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val="04a0" w:noVBand="1" w:noHBand="0" w:lastColumn="0" w:firstColumn="1" w:lastRow="0" w:firstRow="1"/>
      </w:tblPr>
      <w:tblGrid>
        <w:gridCol w:w="1520"/>
        <w:gridCol w:w="1519"/>
      </w:tblGrid>
      <w:tr>
        <w:trPr>
          <w:trHeight w:val="315" w:hRule="atLeast"/>
        </w:trPr>
        <w:tc>
          <w:tcPr>
            <w:tcW w:w="1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1</w:t>
            </w:r>
          </w:p>
        </w:tc>
        <w:tc>
          <w:tcPr>
            <w:tcW w:w="1519"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0,000001</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10</w:t>
            </w:r>
          </w:p>
        </w:tc>
        <w:tc>
          <w:tcPr>
            <w:tcW w:w="15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0,000001</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100</w:t>
            </w:r>
          </w:p>
        </w:tc>
        <w:tc>
          <w:tcPr>
            <w:tcW w:w="15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0,000003</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1000</w:t>
            </w:r>
          </w:p>
        </w:tc>
        <w:tc>
          <w:tcPr>
            <w:tcW w:w="15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0,000023</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10000</w:t>
            </w:r>
          </w:p>
        </w:tc>
        <w:tc>
          <w:tcPr>
            <w:tcW w:w="15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0,000088</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100000</w:t>
            </w:r>
          </w:p>
        </w:tc>
        <w:tc>
          <w:tcPr>
            <w:tcW w:w="15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0,000919</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500000</w:t>
            </w:r>
          </w:p>
        </w:tc>
        <w:tc>
          <w:tcPr>
            <w:tcW w:w="15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0,005417</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1000000</w:t>
            </w:r>
          </w:p>
        </w:tc>
        <w:tc>
          <w:tcPr>
            <w:tcW w:w="15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0,013998</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2000000</w:t>
            </w:r>
          </w:p>
        </w:tc>
        <w:tc>
          <w:tcPr>
            <w:tcW w:w="15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0,017278</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10000000</w:t>
            </w:r>
          </w:p>
        </w:tc>
        <w:tc>
          <w:tcPr>
            <w:tcW w:w="15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0,025555</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30000000</w:t>
            </w:r>
          </w:p>
        </w:tc>
        <w:tc>
          <w:tcPr>
            <w:tcW w:w="15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0,07598</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60000000</w:t>
            </w:r>
          </w:p>
        </w:tc>
        <w:tc>
          <w:tcPr>
            <w:tcW w:w="15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0,155498</w:t>
            </w:r>
          </w:p>
        </w:tc>
      </w:tr>
    </w:tbl>
    <w:p>
      <w:pPr>
        <w:pStyle w:val="Normal"/>
        <w:spacing w:lineRule="atLeast" w:line="273" w:before="0" w:afterAutospacing="1"/>
        <w:rPr>
          <w:rFonts w:ascii="Helvetica" w:hAnsi="Helvetica" w:cs="Helvetica"/>
          <w:color w:val="333333"/>
          <w:sz w:val="20"/>
          <w:szCs w:val="20"/>
        </w:rPr>
      </w:pPr>
      <w:r>
        <w:rPr>
          <w:rFonts w:cs="Helvetica" w:ascii="Helvetica" w:hAnsi="Helvetica"/>
          <w:color w:val="333333"/>
          <w:sz w:val="20"/>
          <w:szCs w:val="20"/>
        </w:rPr>
      </w:r>
    </w:p>
    <w:p>
      <w:pPr>
        <w:pStyle w:val="Normal"/>
        <w:spacing w:lineRule="atLeast" w:line="273" w:before="0" w:afterAutospacing="1"/>
        <w:rPr>
          <w:rFonts w:ascii="Helvetica" w:hAnsi="Helvetica" w:cs="Helvetica"/>
          <w:color w:val="333333"/>
          <w:sz w:val="20"/>
          <w:szCs w:val="20"/>
        </w:rPr>
      </w:pPr>
      <w:r>
        <w:rPr>
          <w:rFonts w:cs="Helvetica" w:ascii="Helvetica" w:hAnsi="Helvetica"/>
          <w:color w:val="333333"/>
          <w:sz w:val="20"/>
          <w:szCs w:val="20"/>
        </w:rPr>
      </w:r>
    </w:p>
    <w:p>
      <w:pPr>
        <w:pStyle w:val="Normal"/>
        <w:spacing w:lineRule="atLeast" w:line="273" w:before="0" w:afterAutospacing="1"/>
        <w:rPr>
          <w:rFonts w:ascii="Helvetica" w:hAnsi="Helvetica" w:cs="Helvetica"/>
          <w:color w:val="333333"/>
          <w:sz w:val="20"/>
          <w:szCs w:val="20"/>
        </w:rPr>
      </w:pPr>
      <w:r>
        <w:rPr>
          <w:rFonts w:cs="Helvetica" w:ascii="Helvetica" w:hAnsi="Helvetica"/>
          <w:color w:val="333333"/>
          <w:sz w:val="20"/>
          <w:szCs w:val="20"/>
        </w:rPr>
      </w:r>
    </w:p>
    <w:p>
      <w:pPr>
        <w:pStyle w:val="Normal"/>
        <w:spacing w:lineRule="atLeast" w:line="273" w:before="0" w:afterAutospacing="1"/>
        <w:rPr>
          <w:rFonts w:ascii="Helvetica" w:hAnsi="Helvetica" w:cs="Helvetica"/>
          <w:color w:val="333333"/>
          <w:sz w:val="20"/>
          <w:szCs w:val="20"/>
        </w:rPr>
      </w:pPr>
      <w:r>
        <w:rPr>
          <w:rFonts w:cs="Helvetica" w:ascii="Helvetica" w:hAnsi="Helvetica"/>
          <w:color w:val="333333"/>
          <w:sz w:val="20"/>
          <w:szCs w:val="20"/>
        </w:rPr>
      </w:r>
    </w:p>
    <w:p>
      <w:pPr>
        <w:pStyle w:val="Normal"/>
        <w:spacing w:lineRule="atLeast" w:line="273" w:before="0" w:afterAutospacing="1"/>
        <w:rPr>
          <w:rFonts w:ascii="Helvetica" w:hAnsi="Helvetica" w:cs="Helvetica"/>
          <w:color w:val="333333"/>
          <w:sz w:val="20"/>
          <w:szCs w:val="20"/>
        </w:rPr>
      </w:pPr>
      <w:r>
        <w:rPr>
          <w:rFonts w:cs="Helvetica" w:ascii="Helvetica" w:hAnsi="Helvetica"/>
          <w:color w:val="333333"/>
          <w:sz w:val="20"/>
          <w:szCs w:val="20"/>
        </w:rPr>
        <w:t>Tabla de datos tomados al ejecutar el algoritmo de suma en la CPU:</w:t>
      </w:r>
    </w:p>
    <w:p>
      <w:pPr>
        <w:pStyle w:val="Normal"/>
        <w:rPr/>
      </w:pPr>
      <w:r>
        <w:rPr/>
      </w:r>
    </w:p>
    <w:p>
      <w:pPr>
        <w:pStyle w:val="Normal"/>
        <w:spacing w:lineRule="atLeast" w:line="273" w:before="0" w:afterAutospacing="1"/>
        <w:rPr>
          <w:rFonts w:ascii="Helvetica" w:hAnsi="Helvetica" w:cs="Helvetica"/>
          <w:color w:val="333333"/>
          <w:sz w:val="20"/>
          <w:szCs w:val="20"/>
        </w:rPr>
      </w:pPr>
      <w:r>
        <w:rPr>
          <w:rFonts w:cs="Helvetica" w:ascii="Helvetica" w:hAnsi="Helvetica"/>
          <w:color w:val="333333"/>
          <w:sz w:val="20"/>
          <w:szCs w:val="20"/>
        </w:rPr>
        <w:t>Número de datos     Tiempo</w:t>
      </w:r>
    </w:p>
    <w:tbl>
      <w:tblPr>
        <w:tblW w:w="304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val="04a0" w:noVBand="1" w:noHBand="0" w:lastColumn="0" w:firstColumn="1" w:lastRow="0" w:firstRow="1"/>
      </w:tblPr>
      <w:tblGrid>
        <w:gridCol w:w="1520"/>
        <w:gridCol w:w="1519"/>
      </w:tblGrid>
      <w:tr>
        <w:trPr>
          <w:trHeight w:val="315" w:hRule="atLeast"/>
        </w:trPr>
        <w:tc>
          <w:tcPr>
            <w:tcW w:w="1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1</w:t>
            </w:r>
          </w:p>
        </w:tc>
        <w:tc>
          <w:tcPr>
            <w:tcW w:w="1519"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0,092663</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10</w:t>
            </w:r>
          </w:p>
        </w:tc>
        <w:tc>
          <w:tcPr>
            <w:tcW w:w="15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0,094731</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100</w:t>
            </w:r>
          </w:p>
        </w:tc>
        <w:tc>
          <w:tcPr>
            <w:tcW w:w="1519" w:type="dxa"/>
            <w:tcBorders>
              <w:bottom w:val="single" w:sz="4" w:space="0" w:color="000001"/>
              <w:right w:val="single" w:sz="4" w:space="0" w:color="000001"/>
              <w:insideH w:val="single" w:sz="4" w:space="0" w:color="000001"/>
              <w:insideV w:val="single" w:sz="4" w:space="0" w:color="000001"/>
            </w:tcBorders>
            <w:shd w:color="FFFFFF" w:fill="FFFFFF" w:val="clear"/>
            <w:vAlign w:val="bottom"/>
          </w:tcPr>
          <w:p>
            <w:pPr>
              <w:pStyle w:val="Normal"/>
              <w:jc w:val="right"/>
              <w:rPr>
                <w:rFonts w:ascii="Arial" w:hAnsi="Arial" w:cs="Arial"/>
                <w:sz w:val="20"/>
                <w:szCs w:val="20"/>
              </w:rPr>
            </w:pPr>
            <w:r>
              <w:rPr>
                <w:rFonts w:cs="Arial" w:ascii="Arial" w:hAnsi="Arial"/>
                <w:sz w:val="20"/>
                <w:szCs w:val="20"/>
              </w:rPr>
              <w:t>0,098808</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1000</w:t>
            </w:r>
          </w:p>
        </w:tc>
        <w:tc>
          <w:tcPr>
            <w:tcW w:w="1519" w:type="dxa"/>
            <w:tcBorders>
              <w:bottom w:val="single" w:sz="4" w:space="0" w:color="000001"/>
              <w:right w:val="single" w:sz="4" w:space="0" w:color="000001"/>
              <w:insideH w:val="single" w:sz="4" w:space="0" w:color="000001"/>
              <w:insideV w:val="single" w:sz="4" w:space="0" w:color="000001"/>
            </w:tcBorders>
            <w:shd w:color="FFFFFF" w:fill="FFFFFF" w:val="clear"/>
            <w:vAlign w:val="bottom"/>
          </w:tcPr>
          <w:p>
            <w:pPr>
              <w:pStyle w:val="Normal"/>
              <w:jc w:val="right"/>
              <w:rPr>
                <w:rFonts w:ascii="Arial" w:hAnsi="Arial" w:cs="Arial"/>
                <w:sz w:val="20"/>
                <w:szCs w:val="20"/>
              </w:rPr>
            </w:pPr>
            <w:r>
              <w:rPr>
                <w:rFonts w:cs="Arial" w:ascii="Arial" w:hAnsi="Arial"/>
                <w:sz w:val="20"/>
                <w:szCs w:val="20"/>
              </w:rPr>
              <w:t>0,095708</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10000</w:t>
            </w:r>
          </w:p>
        </w:tc>
        <w:tc>
          <w:tcPr>
            <w:tcW w:w="15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0,093072</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100000</w:t>
            </w:r>
          </w:p>
        </w:tc>
        <w:tc>
          <w:tcPr>
            <w:tcW w:w="15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0,095302</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500000</w:t>
            </w:r>
          </w:p>
        </w:tc>
        <w:tc>
          <w:tcPr>
            <w:tcW w:w="15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0,091146</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1000000</w:t>
            </w:r>
          </w:p>
        </w:tc>
        <w:tc>
          <w:tcPr>
            <w:tcW w:w="15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0,099437</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2000000</w:t>
            </w:r>
          </w:p>
        </w:tc>
        <w:tc>
          <w:tcPr>
            <w:tcW w:w="15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0,093488</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10000000</w:t>
            </w:r>
          </w:p>
        </w:tc>
        <w:tc>
          <w:tcPr>
            <w:tcW w:w="15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0,113389</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30000000</w:t>
            </w:r>
          </w:p>
        </w:tc>
        <w:tc>
          <w:tcPr>
            <w:tcW w:w="15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0,154458</w:t>
            </w:r>
          </w:p>
        </w:tc>
      </w:tr>
      <w:tr>
        <w:trPr>
          <w:trHeight w:val="315" w:hRule="atLeast"/>
        </w:trPr>
        <w:tc>
          <w:tcPr>
            <w:tcW w:w="152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jc w:val="right"/>
              <w:rPr>
                <w:rFonts w:ascii="Arial" w:hAnsi="Arial" w:cs="Arial"/>
                <w:sz w:val="20"/>
                <w:szCs w:val="20"/>
              </w:rPr>
            </w:pPr>
            <w:r>
              <w:rPr>
                <w:rFonts w:cs="Arial" w:ascii="Arial" w:hAnsi="Arial"/>
                <w:sz w:val="20"/>
                <w:szCs w:val="20"/>
              </w:rPr>
              <w:t>60000000</w:t>
            </w:r>
          </w:p>
        </w:tc>
        <w:tc>
          <w:tcPr>
            <w:tcW w:w="15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jc w:val="right"/>
              <w:rPr>
                <w:rFonts w:ascii="Arial" w:hAnsi="Arial" w:cs="Arial"/>
                <w:sz w:val="20"/>
                <w:szCs w:val="20"/>
              </w:rPr>
            </w:pPr>
            <w:r>
              <w:rPr>
                <w:rFonts w:cs="Arial" w:ascii="Arial" w:hAnsi="Arial"/>
                <w:sz w:val="20"/>
                <w:szCs w:val="20"/>
              </w:rPr>
              <w:t>0,192637</w:t>
            </w:r>
          </w:p>
        </w:tc>
      </w:tr>
    </w:tbl>
    <w:p>
      <w:pPr>
        <w:pStyle w:val="Normal"/>
        <w:rPr/>
      </w:pPr>
      <w:r>
        <w:rPr/>
      </w:r>
    </w:p>
    <w:p>
      <w:pPr>
        <w:pStyle w:val="Normal"/>
        <w:rPr/>
      </w:pPr>
      <w:r>
        <w:rPr/>
      </w:r>
    </w:p>
    <w:p>
      <w:pPr>
        <w:pStyle w:val="Normal"/>
        <w:rPr/>
      </w:pPr>
      <w:r>
        <w:rPr/>
      </w:r>
    </w:p>
    <w:p>
      <w:pPr>
        <w:pStyle w:val="Normal"/>
        <w:rPr/>
      </w:pPr>
      <w:r>
        <w:rPr/>
        <w:t>Los siguientes gráficos nos muestran el comportamiento de los datos en ambas partes:</w:t>
      </w:r>
    </w:p>
    <w:p>
      <w:pPr>
        <w:pStyle w:val="Normal"/>
        <w:rPr/>
      </w:pPr>
      <w:r>
        <w:rPr/>
      </w:r>
    </w:p>
    <w:p>
      <w:pPr>
        <w:pStyle w:val="Normal"/>
        <w:spacing w:lineRule="atLeast" w:line="273" w:before="0" w:afterAutospacing="1"/>
        <w:rPr>
          <w:rFonts w:ascii="Helvetica" w:hAnsi="Helvetica" w:cs="Helvetica"/>
          <w:color w:val="333333"/>
          <w:sz w:val="20"/>
          <w:szCs w:val="20"/>
        </w:rPr>
      </w:pPr>
      <w:r>
        <w:rPr/>
        <w:t xml:space="preserve">Gráfico </w:t>
      </w:r>
      <w:r>
        <w:rPr>
          <w:rFonts w:cs="Helvetica" w:ascii="Helvetica" w:hAnsi="Helvetica"/>
          <w:color w:val="333333"/>
          <w:sz w:val="20"/>
          <w:szCs w:val="20"/>
        </w:rPr>
        <w:t>tabla de datos tomados al ejecutar el algoritmo de suma en la CPU:</w:t>
      </w:r>
    </w:p>
    <w:p>
      <w:pPr>
        <w:pStyle w:val="Normal"/>
        <w:spacing w:lineRule="atLeast" w:line="273" w:before="0" w:afterAutospacing="1"/>
        <w:rPr>
          <w:rFonts w:ascii="Helvetica" w:hAnsi="Helvetica" w:cs="Helvetica"/>
          <w:color w:val="333333"/>
          <w:sz w:val="20"/>
          <w:szCs w:val="20"/>
        </w:rPr>
      </w:pPr>
      <w:r>
        <w:rPr>
          <w:rFonts w:cs="Helvetica" w:ascii="Helvetica" w:hAnsi="Helvetica"/>
          <w:color w:val="333333"/>
          <w:sz w:val="20"/>
          <w:szCs w:val="20"/>
        </w:rPr>
      </w:r>
    </w:p>
    <w:p>
      <w:pPr>
        <w:pStyle w:val="Normal"/>
        <w:spacing w:lineRule="atLeast" w:line="273" w:before="0" w:afterAutospacing="1"/>
        <w:jc w:val="center"/>
        <w:rPr>
          <w:rFonts w:ascii="Helvetica" w:hAnsi="Helvetica" w:cs="Helvetica"/>
          <w:color w:val="333333"/>
          <w:sz w:val="28"/>
          <w:szCs w:val="28"/>
        </w:rPr>
      </w:pPr>
      <w:r>
        <w:rPr>
          <w:rFonts w:cs="Helvetica" w:ascii="Helvetica" w:hAnsi="Helvetica"/>
          <w:color w:val="333333"/>
          <w:sz w:val="28"/>
          <w:szCs w:val="28"/>
        </w:rPr>
        <w:t>Número de datos vs Tiempo:</w:t>
      </w:r>
    </w:p>
    <w:p>
      <w:pPr>
        <w:pStyle w:val="Normal"/>
        <w:spacing w:lineRule="atLeast" w:line="273" w:before="0" w:afterAutospacing="1"/>
        <w:rPr>
          <w:rFonts w:ascii="Helvetica" w:hAnsi="Helvetica" w:cs="Helvetica"/>
          <w:color w:val="333333"/>
          <w:sz w:val="20"/>
          <w:szCs w:val="20"/>
        </w:rPr>
      </w:pPr>
      <w:r>
        <w:rPr/>
        <w:drawing>
          <wp:inline distT="0" distB="0" distL="0" distR="0">
            <wp:extent cx="5612130" cy="290893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spacing w:lineRule="atLeast" w:line="273" w:before="0" w:afterAutospacing="1"/>
        <w:rPr>
          <w:rFonts w:ascii="Helvetica" w:hAnsi="Helvetica" w:cs="Helvetica"/>
          <w:color w:val="333333"/>
          <w:sz w:val="20"/>
          <w:szCs w:val="20"/>
        </w:rPr>
      </w:pPr>
      <w:r>
        <w:rPr/>
        <w:t xml:space="preserve">Gráfico </w:t>
      </w:r>
      <w:r>
        <w:rPr>
          <w:rFonts w:cs="Helvetica" w:ascii="Helvetica" w:hAnsi="Helvetica"/>
          <w:color w:val="333333"/>
          <w:sz w:val="20"/>
          <w:szCs w:val="20"/>
        </w:rPr>
        <w:t>tabla de datos tomados al ejecutar el algoritmo de suma en la GPU:</w:t>
      </w:r>
    </w:p>
    <w:p>
      <w:pPr>
        <w:pStyle w:val="Normal"/>
        <w:spacing w:lineRule="atLeast" w:line="273" w:before="0" w:afterAutospacing="1"/>
        <w:rPr>
          <w:rFonts w:ascii="Helvetica" w:hAnsi="Helvetica" w:cs="Helvetica"/>
          <w:color w:val="333333"/>
          <w:sz w:val="20"/>
          <w:szCs w:val="20"/>
        </w:rPr>
      </w:pPr>
      <w:r>
        <w:rPr>
          <w:rFonts w:cs="Helvetica" w:ascii="Helvetica" w:hAnsi="Helvetica"/>
          <w:color w:val="333333"/>
          <w:sz w:val="20"/>
          <w:szCs w:val="20"/>
        </w:rPr>
      </w:r>
    </w:p>
    <w:p>
      <w:pPr>
        <w:pStyle w:val="Normal"/>
        <w:spacing w:lineRule="atLeast" w:line="273" w:before="0" w:afterAutospacing="1"/>
        <w:jc w:val="center"/>
        <w:rPr>
          <w:rFonts w:ascii="Helvetica" w:hAnsi="Helvetica" w:cs="Helvetica"/>
          <w:color w:val="333333"/>
          <w:sz w:val="28"/>
          <w:szCs w:val="28"/>
        </w:rPr>
      </w:pPr>
      <w:r>
        <w:rPr>
          <w:rFonts w:cs="Helvetica" w:ascii="Helvetica" w:hAnsi="Helvetica"/>
          <w:color w:val="333333"/>
          <w:sz w:val="28"/>
          <w:szCs w:val="28"/>
        </w:rPr>
        <w:t>Número de datos vs Tiempos:</w:t>
      </w:r>
    </w:p>
    <w:p>
      <w:pPr>
        <w:pStyle w:val="Normal"/>
        <w:spacing w:lineRule="atLeast" w:line="273" w:before="0" w:afterAutospacing="1"/>
        <w:jc w:val="center"/>
        <w:rPr>
          <w:rFonts w:ascii="Helvetica" w:hAnsi="Helvetica" w:cs="Helvetica"/>
          <w:color w:val="333333"/>
          <w:sz w:val="28"/>
          <w:szCs w:val="28"/>
        </w:rPr>
      </w:pPr>
      <w:r>
        <w:rPr>
          <w:rFonts w:cs="Helvetica" w:ascii="Helvetica" w:hAnsi="Helvetica"/>
          <w:color w:val="333333"/>
          <w:sz w:val="28"/>
          <w:szCs w:val="28"/>
        </w:rPr>
      </w:r>
    </w:p>
    <w:p>
      <w:pPr>
        <w:pStyle w:val="Normal"/>
        <w:rPr/>
      </w:pPr>
      <w:r>
        <w:rPr/>
        <w:drawing>
          <wp:inline distT="0" distB="0" distL="0" distR="0">
            <wp:extent cx="5612130" cy="195199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pPr>
      <w:r>
        <w:rPr/>
      </w:r>
    </w:p>
    <w:p>
      <w:pPr>
        <w:pStyle w:val="Normal"/>
        <w:rPr/>
      </w:pPr>
      <w:r>
        <w:rPr/>
      </w:r>
    </w:p>
    <w:p>
      <w:pPr>
        <w:pStyle w:val="Normal"/>
        <w:rPr>
          <w:rFonts w:ascii="Helvetica" w:hAnsi="Helvetica" w:cs="Helvetica"/>
          <w:color w:val="333333"/>
          <w:sz w:val="20"/>
          <w:szCs w:val="20"/>
        </w:rPr>
      </w:pPr>
      <w:r>
        <w:rPr>
          <w:rFonts w:cs="Helvetica" w:ascii="Helvetica" w:hAnsi="Helvetica"/>
          <w:color w:val="333333"/>
          <w:sz w:val="20"/>
          <w:szCs w:val="20"/>
        </w:rPr>
        <w:t>Análisis:</w:t>
      </w:r>
    </w:p>
    <w:p>
      <w:pPr>
        <w:pStyle w:val="Normal"/>
        <w:rPr>
          <w:rFonts w:ascii="Helvetica" w:hAnsi="Helvetica" w:cs="Helvetica"/>
          <w:color w:val="333333"/>
          <w:sz w:val="20"/>
          <w:szCs w:val="20"/>
        </w:rPr>
      </w:pPr>
      <w:r>
        <w:rPr>
          <w:rFonts w:cs="Helvetica" w:ascii="Helvetica" w:hAnsi="Helvetica"/>
          <w:color w:val="333333"/>
          <w:sz w:val="20"/>
          <w:szCs w:val="20"/>
        </w:rPr>
      </w:r>
    </w:p>
    <w:p>
      <w:pPr>
        <w:pStyle w:val="Normal"/>
        <w:rPr>
          <w:rFonts w:ascii="Helvetica" w:hAnsi="Helvetica" w:cs="Helvetica"/>
          <w:color w:val="333333"/>
          <w:sz w:val="20"/>
          <w:szCs w:val="20"/>
        </w:rPr>
      </w:pPr>
      <w:r>
        <w:rPr>
          <w:rFonts w:cs="Helvetica" w:ascii="Helvetica" w:hAnsi="Helvetica"/>
          <w:color w:val="333333"/>
          <w:sz w:val="20"/>
          <w:szCs w:val="20"/>
        </w:rPr>
        <w:t>-Los tiempos en GPU desde una primera instancia son más altos que los de la CPU por el hecho de tener que transferir el uso de la CPU a la GPU por medio de cudaMemcopy.</w:t>
      </w:r>
    </w:p>
    <w:p>
      <w:pPr>
        <w:pStyle w:val="Normal"/>
        <w:rPr>
          <w:rFonts w:ascii="Helvetica" w:hAnsi="Helvetica" w:cs="Helvetica"/>
          <w:color w:val="333333"/>
          <w:sz w:val="20"/>
          <w:szCs w:val="20"/>
        </w:rPr>
      </w:pPr>
      <w:r>
        <w:rPr>
          <w:rFonts w:cs="Helvetica" w:ascii="Helvetica" w:hAnsi="Helvetica"/>
          <w:color w:val="333333"/>
          <w:sz w:val="20"/>
          <w:szCs w:val="20"/>
        </w:rPr>
      </w:r>
    </w:p>
    <w:p>
      <w:pPr>
        <w:pStyle w:val="Normal"/>
        <w:rPr>
          <w:rFonts w:ascii="Helvetica" w:hAnsi="Helvetica" w:cs="Helvetica"/>
          <w:color w:val="333333"/>
          <w:sz w:val="20"/>
          <w:szCs w:val="20"/>
        </w:rPr>
      </w:pPr>
      <w:r>
        <w:rPr>
          <w:rFonts w:cs="Helvetica" w:ascii="Helvetica" w:hAnsi="Helvetica"/>
          <w:color w:val="333333"/>
          <w:sz w:val="20"/>
          <w:szCs w:val="20"/>
        </w:rPr>
        <w:t>-En este método no se aprovecha al máximo la computación en paralelo ya que en estos procesos tan simples a la CPU le cuesta menos porque no hay que hacer la copia en memoria ya mensionada.</w:t>
      </w:r>
    </w:p>
    <w:p>
      <w:pPr>
        <w:pStyle w:val="Normal"/>
        <w:rPr>
          <w:rFonts w:ascii="Helvetica" w:hAnsi="Helvetica" w:cs="Helvetica"/>
          <w:color w:val="333333"/>
          <w:sz w:val="20"/>
          <w:szCs w:val="20"/>
        </w:rPr>
      </w:pPr>
      <w:r>
        <w:rPr>
          <w:rFonts w:cs="Helvetica" w:ascii="Helvetica" w:hAnsi="Helvetica"/>
          <w:color w:val="333333"/>
          <w:sz w:val="20"/>
          <w:szCs w:val="20"/>
        </w:rPr>
      </w:r>
    </w:p>
    <w:p>
      <w:pPr>
        <w:pStyle w:val="Normal"/>
        <w:rPr/>
      </w:pPr>
      <w:r>
        <w:rPr>
          <w:rFonts w:cs="Helvetica" w:ascii="Helvetica" w:hAnsi="Helvetica"/>
          <w:color w:val="333333"/>
          <w:sz w:val="20"/>
          <w:szCs w:val="20"/>
        </w:rPr>
        <w:t>-</w:t>
      </w:r>
    </w:p>
    <w:sect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f653a"/>
    <w:pPr>
      <w:widowControl/>
      <w:bidi w:val="0"/>
      <w:spacing w:lineRule="auto" w:line="240" w:before="0" w:after="0"/>
      <w:jc w:val="left"/>
    </w:pPr>
    <w:rPr>
      <w:rFonts w:ascii="Times New Roman" w:hAnsi="Times New Roman" w:eastAsia="Times New Roman" w:cs="Times New Roman"/>
      <w:color w:val="auto"/>
      <w:sz w:val="24"/>
      <w:szCs w:val="24"/>
      <w:lang w:eastAsia="es-CO" w:val="es-CO" w:bidi="ar-SA"/>
    </w:rPr>
  </w:style>
  <w:style w:type="paragraph" w:styleId="Heading1">
    <w:name w:val="Heading 1"/>
    <w:basedOn w:val="Normal"/>
    <w:link w:val="Ttulo1Car"/>
    <w:uiPriority w:val="9"/>
    <w:qFormat/>
    <w:rsid w:val="004f653a"/>
    <w:pPr>
      <w:spacing w:beforeAutospacing="1" w:afterAutospacing="1"/>
      <w:outlineLvl w:val="0"/>
    </w:pPr>
    <w:rPr>
      <w:b/>
      <w:bCs/>
      <w:sz w:val="48"/>
      <w:szCs w:val="48"/>
    </w:rPr>
  </w:style>
  <w:style w:type="paragraph" w:styleId="Heading2">
    <w:name w:val="Heading 2"/>
    <w:basedOn w:val="Normal"/>
    <w:link w:val="Ttulo2Car"/>
    <w:uiPriority w:val="9"/>
    <w:qFormat/>
    <w:rsid w:val="004f653a"/>
    <w:pPr>
      <w:spacing w:beforeAutospacing="1" w:afterAutospacing="1"/>
      <w:outlineLvl w:val="1"/>
    </w:pPr>
    <w:rPr>
      <w:b/>
      <w:bCs/>
      <w:sz w:val="36"/>
      <w:szCs w:val="36"/>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uiPriority w:val="9"/>
    <w:qFormat/>
    <w:rsid w:val="004f653a"/>
    <w:rPr>
      <w:rFonts w:ascii="Times New Roman" w:hAnsi="Times New Roman" w:eastAsia="Times New Roman" w:cs="Times New Roman"/>
      <w:b/>
      <w:bCs/>
      <w:sz w:val="48"/>
      <w:szCs w:val="48"/>
      <w:lang w:eastAsia="es-CO"/>
    </w:rPr>
  </w:style>
  <w:style w:type="character" w:styleId="Ttulo2Car" w:customStyle="1">
    <w:name w:val="Título 2 Car"/>
    <w:basedOn w:val="DefaultParagraphFont"/>
    <w:link w:val="Ttulo2"/>
    <w:uiPriority w:val="9"/>
    <w:qFormat/>
    <w:rsid w:val="004f653a"/>
    <w:rPr>
      <w:rFonts w:ascii="Times New Roman" w:hAnsi="Times New Roman" w:eastAsia="Times New Roman" w:cs="Times New Roman"/>
      <w:b/>
      <w:bCs/>
      <w:sz w:val="36"/>
      <w:szCs w:val="36"/>
      <w:lang w:eastAsia="es-CO"/>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Web">
    <w:name w:val="Normal (Web)"/>
    <w:basedOn w:val="Normal"/>
    <w:uiPriority w:val="99"/>
    <w:semiHidden/>
    <w:unhideWhenUsed/>
    <w:qFormat/>
    <w:rsid w:val="004f653a"/>
    <w:pPr>
      <w:spacing w:beforeAutospacing="1" w:afterAutospacing="1"/>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ser>
          <c:idx val="0"/>
          <c:order val="0"/>
          <c:tx>
            <c:strRef>
              <c:f>label 0</c:f>
              <c:strCache>
                <c:ptCount val="1"/>
                <c:pt idx="0">
                  <c:v/>
                </c:pt>
              </c:strCache>
            </c:strRef>
          </c:tx>
          <c:spPr>
            <a:solidFill>
              <a:srgbClr val="3366cc"/>
            </a:solidFill>
            <a:ln w="25560">
              <a:solidFill>
                <a:srgbClr val="3366cc"/>
              </a:solidFill>
              <a:round/>
            </a:ln>
          </c:spPr>
          <c:marker>
            <c:symbol val="none"/>
          </c:marker>
          <c:dLbls>
            <c:dLblPos val="r"/>
            <c:showLegendKey val="0"/>
            <c:showVal val="0"/>
            <c:showCatName val="0"/>
            <c:showSerName val="0"/>
            <c:showPercent val="0"/>
            <c:showLeaderLines val="0"/>
          </c:dLbls>
          <c:cat>
            <c:strRef>
              <c:f>categories</c:f>
              <c:strCache>
                <c:ptCount val="12"/>
                <c:pt idx="0">
                  <c:v>9.9999999999999995E-7</c:v>
                </c:pt>
                <c:pt idx="1">
                  <c:v>9.9999999999999995E-7</c:v>
                </c:pt>
                <c:pt idx="2">
                  <c:v>3.0000000000000001E-6</c:v>
                </c:pt>
                <c:pt idx="3">
                  <c:v>2.3E-5</c:v>
                </c:pt>
                <c:pt idx="4">
                  <c:v>8.7999999999999998E-5</c:v>
                </c:pt>
                <c:pt idx="5">
                  <c:v>9.19E-4</c:v>
                </c:pt>
                <c:pt idx="6">
                  <c:v>5.4169999999999999E-3</c:v>
                </c:pt>
                <c:pt idx="7">
                  <c:v>1.3998E-2</c:v>
                </c:pt>
                <c:pt idx="8">
                  <c:v>1.7278000000000002E-2</c:v>
                </c:pt>
                <c:pt idx="9">
                  <c:v>2.5555000000000001E-2</c:v>
                </c:pt>
                <c:pt idx="10">
                  <c:v>7.5980000000000006E-2</c:v>
                </c:pt>
                <c:pt idx="11">
                  <c:v>0.155498</c:v>
                </c:pt>
              </c:strCache>
            </c:strRef>
          </c:cat>
          <c:val>
            <c:numRef>
              <c:f>0</c:f>
              <c:numCache>
                <c:formatCode>General</c:formatCode>
                <c:ptCount val="12"/>
                <c:pt idx="0">
                  <c:v>1</c:v>
                </c:pt>
                <c:pt idx="1">
                  <c:v>10</c:v>
                </c:pt>
                <c:pt idx="2">
                  <c:v>100</c:v>
                </c:pt>
                <c:pt idx="3">
                  <c:v>1000</c:v>
                </c:pt>
                <c:pt idx="4">
                  <c:v>10000</c:v>
                </c:pt>
                <c:pt idx="5">
                  <c:v>100000</c:v>
                </c:pt>
                <c:pt idx="6">
                  <c:v>500000</c:v>
                </c:pt>
                <c:pt idx="7">
                  <c:v>1000000</c:v>
                </c:pt>
                <c:pt idx="8">
                  <c:v>2000000</c:v>
                </c:pt>
                <c:pt idx="9">
                  <c:v>10000000</c:v>
                </c:pt>
                <c:pt idx="10">
                  <c:v>30000000</c:v>
                </c:pt>
                <c:pt idx="11">
                  <c:v>60000000</c:v>
                </c:pt>
              </c:numCache>
            </c:numRef>
          </c:val>
          <c:smooth val="0"/>
        </c:ser>
        <c:hiLowLines>
          <c:spPr>
            <a:ln>
              <a:noFill/>
            </a:ln>
          </c:spPr>
        </c:hiLowLines>
        <c:marker val="0"/>
        <c:axId val="76556054"/>
        <c:axId val="98696805"/>
      </c:lineChart>
      <c:catAx>
        <c:axId val="76556054"/>
        <c:scaling>
          <c:orientation val="minMax"/>
        </c:scaling>
        <c:delete val="0"/>
        <c:axPos val="b"/>
        <c:numFmt formatCode="DD/MM/YYYY" sourceLinked="1"/>
        <c:majorTickMark val="cross"/>
        <c:minorTickMark val="cross"/>
        <c:tickLblPos val="nextTo"/>
        <c:spPr>
          <a:ln w="6480">
            <a:solidFill>
              <a:srgbClr val="8b8b8b"/>
            </a:solidFill>
            <a:round/>
          </a:ln>
        </c:spPr>
        <c:txPr>
          <a:bodyPr/>
          <a:p>
            <a:pPr>
              <a:defRPr sz="1000" spc="-1" strike="noStrike">
                <a:solidFill>
                  <a:srgbClr val="000000"/>
                </a:solidFill>
                <a:uFill>
                  <a:solidFill>
                    <a:srgbClr val="ffffff"/>
                  </a:solidFill>
                </a:uFill>
                <a:latin typeface="Calibri"/>
              </a:defRPr>
            </a:pPr>
          </a:p>
        </c:txPr>
        <c:crossAx val="98696805"/>
        <c:crosses val="autoZero"/>
        <c:auto val="1"/>
        <c:lblAlgn val="ctr"/>
        <c:lblOffset val="100"/>
      </c:catAx>
      <c:valAx>
        <c:axId val="98696805"/>
        <c:scaling>
          <c:orientation val="minMax"/>
        </c:scaling>
        <c:delete val="0"/>
        <c:axPos val="l"/>
        <c:majorGridlines>
          <c:spPr>
            <a:ln w="6480">
              <a:solidFill>
                <a:srgbClr val="b7b7b7"/>
              </a:solidFill>
              <a:round/>
            </a:ln>
          </c:spPr>
        </c:majorGridlines>
        <c:numFmt formatCode="General" sourceLinked="0"/>
        <c:majorTickMark val="cross"/>
        <c:minorTickMark val="cross"/>
        <c:tickLblPos val="nextTo"/>
        <c:spPr>
          <a:ln w="47520">
            <a:noFill/>
          </a:ln>
        </c:spPr>
        <c:txPr>
          <a:bodyPr/>
          <a:p>
            <a:pPr>
              <a:defRPr sz="1000" spc="-1" strike="noStrike">
                <a:solidFill>
                  <a:srgbClr val="000000"/>
                </a:solidFill>
                <a:uFill>
                  <a:solidFill>
                    <a:srgbClr val="ffffff"/>
                  </a:solidFill>
                </a:uFill>
                <a:latin typeface="Calibri"/>
              </a:defRPr>
            </a:pPr>
          </a:p>
        </c:txPr>
        <c:crossAx val="76556054"/>
        <c:crosses val="autoZero"/>
      </c:valAx>
      <c:spPr>
        <a:solidFill>
          <a:srgbClr val="ffffff"/>
        </a:solidFill>
        <a:ln>
          <a:noFill/>
        </a:ln>
      </c:spPr>
    </c:plotArea>
    <c:legend>
      <c:legendPos val="r"/>
      <c:overlay val="0"/>
      <c:spPr>
        <a:noFill/>
        <a:ln>
          <a:noFill/>
        </a:ln>
      </c:spPr>
    </c:legend>
    <c:plotVisOnly val="1"/>
    <c:dispBlanksAs val="zero"/>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Marker"/>
        <c:varyColors val="0"/>
        <c:ser>
          <c:idx val="0"/>
          <c:order val="0"/>
          <c:tx>
            <c:strRef>
              <c:f>label 1</c:f>
              <c:strCache>
                <c:ptCount val="1"/>
                <c:pt idx="0">
                  <c:v/>
                </c:pt>
              </c:strCache>
            </c:strRef>
          </c:tx>
          <c:spPr>
            <a:solidFill>
              <a:srgbClr val="5b9bd5"/>
            </a:solidFill>
            <a:ln w="1908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xVal>
            <c:numRef>
              <c:f>1</c:f>
              <c:numCache>
                <c:formatCode>General</c:formatCode>
                <c:ptCount val="12"/>
                <c:pt idx="0">
                  <c:v>0.092663</c:v>
                </c:pt>
                <c:pt idx="1">
                  <c:v>0.094731</c:v>
                </c:pt>
                <c:pt idx="2">
                  <c:v>0.098808</c:v>
                </c:pt>
                <c:pt idx="3">
                  <c:v>0.095708</c:v>
                </c:pt>
                <c:pt idx="4">
                  <c:v>0.093072</c:v>
                </c:pt>
                <c:pt idx="5">
                  <c:v>0.095302</c:v>
                </c:pt>
                <c:pt idx="6">
                  <c:v>0.091146</c:v>
                </c:pt>
                <c:pt idx="7">
                  <c:v>0.099437</c:v>
                </c:pt>
                <c:pt idx="8">
                  <c:v>0.093488</c:v>
                </c:pt>
                <c:pt idx="9">
                  <c:v>0.113389</c:v>
                </c:pt>
                <c:pt idx="10">
                  <c:v>0.154458</c:v>
                </c:pt>
                <c:pt idx="11">
                  <c:v>0.192637</c:v>
                </c:pt>
              </c:numCache>
            </c:numRef>
          </c:xVal>
          <c:yVal>
            <c:numRef>
              <c:f>0</c:f>
              <c:numCache>
                <c:formatCode>General</c:formatCode>
                <c:ptCount val="12"/>
                <c:pt idx="0">
                  <c:v>1</c:v>
                </c:pt>
                <c:pt idx="1">
                  <c:v>10</c:v>
                </c:pt>
                <c:pt idx="2">
                  <c:v>100</c:v>
                </c:pt>
                <c:pt idx="3">
                  <c:v>1000</c:v>
                </c:pt>
                <c:pt idx="4">
                  <c:v>10000</c:v>
                </c:pt>
                <c:pt idx="5">
                  <c:v>100000</c:v>
                </c:pt>
                <c:pt idx="6">
                  <c:v>500000</c:v>
                </c:pt>
                <c:pt idx="7">
                  <c:v>1000000</c:v>
                </c:pt>
                <c:pt idx="8">
                  <c:v>2000000</c:v>
                </c:pt>
                <c:pt idx="9">
                  <c:v>10000000</c:v>
                </c:pt>
                <c:pt idx="10">
                  <c:v>30000000</c:v>
                </c:pt>
                <c:pt idx="11">
                  <c:v>60000000</c:v>
                </c:pt>
              </c:numCache>
            </c:numRef>
          </c:yVal>
          <c:smooth val="0"/>
        </c:ser>
        <c:axId val="47619110"/>
        <c:axId val="13805142"/>
      </c:scatterChart>
      <c:valAx>
        <c:axId val="47619110"/>
        <c:scaling>
          <c:orientation val="minMax"/>
          <c:max val="0.18"/>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sz="900" spc="-1" strike="noStrike">
                <a:solidFill>
                  <a:srgbClr val="595959"/>
                </a:solidFill>
                <a:uFill>
                  <a:solidFill>
                    <a:srgbClr val="ffffff"/>
                  </a:solidFill>
                </a:uFill>
                <a:latin typeface="Calibri"/>
              </a:defRPr>
            </a:pPr>
          </a:p>
        </c:txPr>
        <c:crossAx val="13805142"/>
        <c:crosses val="autoZero"/>
      </c:valAx>
      <c:valAx>
        <c:axId val="1380514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sz="900" spc="-1" strike="noStrike">
                <a:solidFill>
                  <a:srgbClr val="595959"/>
                </a:solidFill>
                <a:uFill>
                  <a:solidFill>
                    <a:srgbClr val="ffffff"/>
                  </a:solidFill>
                </a:uFill>
                <a:latin typeface="Calibri"/>
              </a:defRPr>
            </a:pPr>
          </a:p>
        </c:txPr>
        <c:crossAx val="47619110"/>
        <c:crosses val="autoZero"/>
      </c:valAx>
      <c:spPr>
        <a:noFill/>
        <a:ln>
          <a:noFill/>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LibreOffice/5.0.4.2$Linux_X86_64 LibreOffice_project/00m0$Build-2</Application>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2016-03-02T06:15:00Z</dcterms:created>
  <dc:creator>Gio Quintero</dc:creator>
  <dc:language>es-MX</dc:language>
  <dcterms:modified xsi:type="dcterms:W3CDTF">2016-03-02T10:06:47Z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