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fixture document for the RAG capstone test suite.</w:t>
      </w:r>
    </w:p>
    <w:p>
      <w:r>
        <w:t>This file exists purely so ingest_docx has real content to parse end to end, instead of mocking Docx2txtLoader entirely.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