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B8BB5" w14:textId="74EC480D" w:rsidR="00637E6D" w:rsidRPr="00D513A9" w:rsidRDefault="00D513A9" w:rsidP="00D513A9">
      <w:pPr>
        <w:pStyle w:val="Ttulo1"/>
        <w:rPr>
          <w:color w:val="000000" w:themeColor="text1"/>
          <w:lang w:val="es-GT"/>
        </w:rPr>
      </w:pPr>
      <w:bookmarkStart w:id="0" w:name="universidad-mariano-gálvez-de-guatemala"/>
      <w:bookmarkStart w:id="1" w:name="_Toc237977291"/>
      <w:r w:rsidRPr="00D513A9">
        <w:rPr>
          <w:noProof/>
          <w:color w:val="000000" w:themeColor="text1"/>
        </w:rPr>
        <w:drawing>
          <wp:anchor distT="0" distB="0" distL="114300" distR="114300" simplePos="0" relativeHeight="251660800" behindDoc="0" locked="0" layoutInCell="1" allowOverlap="1" wp14:anchorId="6E40F8D8" wp14:editId="1AC57A78">
            <wp:simplePos x="0" y="0"/>
            <wp:positionH relativeFrom="column">
              <wp:posOffset>4114800</wp:posOffset>
            </wp:positionH>
            <wp:positionV relativeFrom="paragraph">
              <wp:posOffset>590550</wp:posOffset>
            </wp:positionV>
            <wp:extent cx="2133600" cy="2129803"/>
            <wp:effectExtent l="0" t="0" r="0" b="0"/>
            <wp:wrapNone/>
            <wp:docPr id="10" name="Picture" descr="Logo UMG"/>
            <wp:cNvGraphicFramePr/>
            <a:graphic xmlns:a="http://schemas.openxmlformats.org/drawingml/2006/main">
              <a:graphicData uri="http://schemas.openxmlformats.org/drawingml/2006/picture">
                <pic:pic xmlns:pic="http://schemas.openxmlformats.org/drawingml/2006/picture">
                  <pic:nvPicPr>
                    <pic:cNvPr id="11" name="Picture" descr="./logo-umg.png"/>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2133600" cy="2129803"/>
                    </a:xfrm>
                    <a:prstGeom prst="rect">
                      <a:avLst/>
                    </a:prstGeom>
                    <a:noFill/>
                    <a:ln w="9525">
                      <a:noFill/>
                      <a:headEnd/>
                      <a:tailEnd/>
                    </a:ln>
                  </pic:spPr>
                </pic:pic>
              </a:graphicData>
            </a:graphic>
          </wp:anchor>
        </w:drawing>
      </w:r>
      <w:r w:rsidR="00000000" w:rsidRPr="00D513A9">
        <w:rPr>
          <w:b/>
          <w:bCs/>
          <w:color w:val="000000" w:themeColor="text1"/>
          <w:lang w:val="es-GT"/>
        </w:rPr>
        <w:t>UNIVERSIDAD MARIANO GÁLVEZ DE GUATEMALA</w:t>
      </w:r>
      <w:bookmarkEnd w:id="1"/>
    </w:p>
    <w:p w14:paraId="47FB3010" w14:textId="77777777" w:rsidR="00637E6D" w:rsidRPr="00D513A9" w:rsidRDefault="00000000">
      <w:pPr>
        <w:pStyle w:val="Textoindependiente"/>
        <w:rPr>
          <w:color w:val="000000" w:themeColor="text1"/>
          <w:lang w:val="es-GT"/>
        </w:rPr>
      </w:pPr>
      <w:r w:rsidRPr="00D513A9">
        <w:rPr>
          <w:b/>
          <w:bCs/>
          <w:color w:val="000000" w:themeColor="text1"/>
          <w:lang w:val="es-GT"/>
        </w:rPr>
        <w:t>ANÁLISIS DE SISTEMAS II</w:t>
      </w:r>
    </w:p>
    <w:p w14:paraId="0A6FAE15" w14:textId="77777777" w:rsidR="00637E6D" w:rsidRDefault="00000000">
      <w:pPr>
        <w:pStyle w:val="Textoindependiente"/>
        <w:rPr>
          <w:b/>
          <w:bCs/>
          <w:color w:val="000000" w:themeColor="text1"/>
          <w:lang w:val="es-GT"/>
        </w:rPr>
      </w:pPr>
      <w:r w:rsidRPr="00D513A9">
        <w:rPr>
          <w:b/>
          <w:bCs/>
          <w:color w:val="000000" w:themeColor="text1"/>
          <w:lang w:val="es-GT"/>
        </w:rPr>
        <w:t>Richard Ortiz</w:t>
      </w:r>
    </w:p>
    <w:p w14:paraId="1F84473B" w14:textId="77777777" w:rsidR="00D513A9" w:rsidRDefault="00D513A9">
      <w:pPr>
        <w:pStyle w:val="Textoindependiente"/>
        <w:rPr>
          <w:b/>
          <w:bCs/>
          <w:color w:val="000000" w:themeColor="text1"/>
          <w:lang w:val="es-GT"/>
        </w:rPr>
      </w:pPr>
    </w:p>
    <w:p w14:paraId="31AD6765" w14:textId="77777777" w:rsidR="00D513A9" w:rsidRDefault="00D513A9">
      <w:pPr>
        <w:pStyle w:val="Textoindependiente"/>
        <w:rPr>
          <w:b/>
          <w:bCs/>
          <w:color w:val="000000" w:themeColor="text1"/>
          <w:lang w:val="es-GT"/>
        </w:rPr>
      </w:pPr>
    </w:p>
    <w:p w14:paraId="3A2FDD93" w14:textId="77777777" w:rsidR="00D513A9" w:rsidRDefault="00D513A9">
      <w:pPr>
        <w:pStyle w:val="Textoindependiente"/>
        <w:rPr>
          <w:b/>
          <w:bCs/>
          <w:color w:val="000000" w:themeColor="text1"/>
          <w:lang w:val="es-GT"/>
        </w:rPr>
      </w:pPr>
    </w:p>
    <w:p w14:paraId="031422A0" w14:textId="77777777" w:rsidR="00D513A9" w:rsidRDefault="00D513A9">
      <w:pPr>
        <w:pStyle w:val="Textoindependiente"/>
        <w:rPr>
          <w:b/>
          <w:bCs/>
          <w:color w:val="000000" w:themeColor="text1"/>
          <w:lang w:val="es-GT"/>
        </w:rPr>
      </w:pPr>
    </w:p>
    <w:p w14:paraId="0EC2B3FC" w14:textId="77777777" w:rsidR="00D513A9" w:rsidRDefault="00D513A9">
      <w:pPr>
        <w:pStyle w:val="Textoindependiente"/>
        <w:rPr>
          <w:b/>
          <w:bCs/>
          <w:color w:val="000000" w:themeColor="text1"/>
          <w:lang w:val="es-GT"/>
        </w:rPr>
      </w:pPr>
    </w:p>
    <w:p w14:paraId="5E4304A2" w14:textId="77777777" w:rsidR="00D513A9" w:rsidRDefault="00D513A9">
      <w:pPr>
        <w:pStyle w:val="Textoindependiente"/>
        <w:rPr>
          <w:b/>
          <w:bCs/>
          <w:color w:val="000000" w:themeColor="text1"/>
          <w:lang w:val="es-GT"/>
        </w:rPr>
      </w:pPr>
    </w:p>
    <w:p w14:paraId="73327941" w14:textId="77777777" w:rsidR="00D513A9" w:rsidRDefault="00D513A9">
      <w:pPr>
        <w:pStyle w:val="Textoindependiente"/>
        <w:rPr>
          <w:b/>
          <w:bCs/>
          <w:color w:val="000000" w:themeColor="text1"/>
          <w:lang w:val="es-GT"/>
        </w:rPr>
      </w:pPr>
    </w:p>
    <w:p w14:paraId="74C9C98D" w14:textId="77777777" w:rsidR="00D513A9" w:rsidRDefault="00D513A9">
      <w:pPr>
        <w:pStyle w:val="Textoindependiente"/>
        <w:rPr>
          <w:b/>
          <w:bCs/>
          <w:color w:val="000000" w:themeColor="text1"/>
          <w:lang w:val="es-GT"/>
        </w:rPr>
      </w:pPr>
    </w:p>
    <w:p w14:paraId="455588DA" w14:textId="77777777" w:rsidR="00D513A9" w:rsidRPr="00D513A9" w:rsidRDefault="00D513A9" w:rsidP="00D513A9">
      <w:pPr>
        <w:pStyle w:val="Textoindependiente"/>
        <w:jc w:val="center"/>
        <w:rPr>
          <w:color w:val="000000" w:themeColor="text1"/>
          <w:lang w:val="es-GT"/>
        </w:rPr>
      </w:pPr>
    </w:p>
    <w:p w14:paraId="79760E0D" w14:textId="77777777" w:rsidR="00637E6D" w:rsidRPr="00D513A9" w:rsidRDefault="00000000" w:rsidP="00D513A9">
      <w:pPr>
        <w:pStyle w:val="Ttulo1"/>
        <w:jc w:val="center"/>
        <w:rPr>
          <w:color w:val="000000" w:themeColor="text1"/>
          <w:lang w:val="es-GT"/>
        </w:rPr>
      </w:pPr>
      <w:bookmarkStart w:id="2" w:name="diagrama-de-procesos-del-módulo-asii-20"/>
      <w:bookmarkStart w:id="3" w:name="_Toc237977292"/>
      <w:bookmarkEnd w:id="0"/>
      <w:r w:rsidRPr="00D513A9">
        <w:rPr>
          <w:color w:val="000000" w:themeColor="text1"/>
          <w:lang w:val="es-GT"/>
        </w:rPr>
        <w:t>Diagrama de procesos del módulo ASII-20</w:t>
      </w:r>
      <w:bookmarkEnd w:id="3"/>
    </w:p>
    <w:p w14:paraId="4106124B" w14:textId="77777777" w:rsidR="00637E6D" w:rsidRDefault="00000000" w:rsidP="00D513A9">
      <w:pPr>
        <w:pStyle w:val="Ttulo2"/>
        <w:jc w:val="center"/>
        <w:rPr>
          <w:color w:val="000000" w:themeColor="text1"/>
          <w:lang w:val="es-GT"/>
        </w:rPr>
      </w:pPr>
      <w:bookmarkStart w:id="4" w:name="Xa7db775217574bb793f6e2352cd1f8a3fe743cc"/>
      <w:bookmarkStart w:id="5" w:name="_Toc237977293"/>
      <w:r w:rsidRPr="00D513A9">
        <w:rPr>
          <w:color w:val="000000" w:themeColor="text1"/>
          <w:lang w:val="es-GT"/>
        </w:rPr>
        <w:t>y vista global del Sistema Hospitalario Integrado</w:t>
      </w:r>
      <w:bookmarkEnd w:id="5"/>
    </w:p>
    <w:p w14:paraId="6A391695" w14:textId="77777777" w:rsidR="00D513A9" w:rsidRDefault="00D513A9" w:rsidP="00D513A9">
      <w:pPr>
        <w:pStyle w:val="Textoindependiente"/>
        <w:rPr>
          <w:lang w:val="es-GT"/>
        </w:rPr>
      </w:pPr>
    </w:p>
    <w:p w14:paraId="282A3E93" w14:textId="77777777" w:rsidR="00D513A9" w:rsidRDefault="00D513A9" w:rsidP="00D513A9">
      <w:pPr>
        <w:pStyle w:val="Textoindependiente"/>
        <w:rPr>
          <w:lang w:val="es-GT"/>
        </w:rPr>
      </w:pPr>
    </w:p>
    <w:p w14:paraId="35762F35" w14:textId="77777777" w:rsidR="00D513A9" w:rsidRDefault="00D513A9" w:rsidP="00D513A9">
      <w:pPr>
        <w:pStyle w:val="Textoindependiente"/>
        <w:rPr>
          <w:lang w:val="es-GT"/>
        </w:rPr>
      </w:pPr>
    </w:p>
    <w:p w14:paraId="5C713C90" w14:textId="77777777" w:rsidR="00D513A9" w:rsidRDefault="00D513A9" w:rsidP="00D513A9">
      <w:pPr>
        <w:pStyle w:val="Textoindependiente"/>
        <w:rPr>
          <w:lang w:val="es-GT"/>
        </w:rPr>
      </w:pPr>
    </w:p>
    <w:p w14:paraId="2169D7FC" w14:textId="77777777" w:rsidR="00D513A9" w:rsidRDefault="00D513A9" w:rsidP="00D513A9">
      <w:pPr>
        <w:pStyle w:val="Textoindependiente"/>
        <w:rPr>
          <w:lang w:val="es-GT"/>
        </w:rPr>
      </w:pPr>
    </w:p>
    <w:p w14:paraId="491E48DA" w14:textId="77777777" w:rsidR="00D513A9" w:rsidRDefault="00D513A9" w:rsidP="00D513A9">
      <w:pPr>
        <w:pStyle w:val="Textoindependiente"/>
        <w:rPr>
          <w:lang w:val="es-GT"/>
        </w:rPr>
      </w:pPr>
    </w:p>
    <w:p w14:paraId="18C5FC78" w14:textId="77777777" w:rsidR="00D513A9" w:rsidRDefault="00D513A9" w:rsidP="00D513A9">
      <w:pPr>
        <w:pStyle w:val="Textoindependiente"/>
        <w:rPr>
          <w:lang w:val="es-GT"/>
        </w:rPr>
      </w:pPr>
    </w:p>
    <w:p w14:paraId="5CBBA608" w14:textId="77777777" w:rsidR="00D513A9" w:rsidRPr="00D513A9" w:rsidRDefault="00D513A9" w:rsidP="00D513A9">
      <w:pPr>
        <w:pStyle w:val="Textoindependiente"/>
        <w:jc w:val="right"/>
        <w:rPr>
          <w:lang w:val="es-GT"/>
        </w:rPr>
      </w:pPr>
    </w:p>
    <w:bookmarkEnd w:id="2"/>
    <w:bookmarkEnd w:id="4"/>
    <w:p w14:paraId="20F88D9B" w14:textId="77777777" w:rsidR="00637E6D" w:rsidRPr="00D513A9" w:rsidRDefault="00000000" w:rsidP="00D513A9">
      <w:pPr>
        <w:pStyle w:val="FirstParagraph"/>
        <w:jc w:val="right"/>
        <w:rPr>
          <w:color w:val="000000" w:themeColor="text1"/>
          <w:lang w:val="es-GT"/>
        </w:rPr>
      </w:pPr>
      <w:r w:rsidRPr="00D513A9">
        <w:rPr>
          <w:b/>
          <w:bCs/>
          <w:color w:val="000000" w:themeColor="text1"/>
          <w:lang w:val="es-GT"/>
        </w:rPr>
        <w:t>GERSON GIOVANNI ORELLANA VÉLIZ</w:t>
      </w:r>
    </w:p>
    <w:p w14:paraId="7A5D3C49" w14:textId="77777777" w:rsidR="00637E6D" w:rsidRPr="00D513A9" w:rsidRDefault="00000000" w:rsidP="00D513A9">
      <w:pPr>
        <w:pStyle w:val="Textoindependiente"/>
        <w:jc w:val="right"/>
        <w:rPr>
          <w:color w:val="000000" w:themeColor="text1"/>
          <w:lang w:val="es-GT"/>
        </w:rPr>
      </w:pPr>
      <w:r w:rsidRPr="00D513A9">
        <w:rPr>
          <w:b/>
          <w:bCs/>
          <w:color w:val="000000" w:themeColor="text1"/>
          <w:lang w:val="es-GT"/>
        </w:rPr>
        <w:t>Carnet: 1890-23-7082</w:t>
      </w:r>
    </w:p>
    <w:p w14:paraId="3D9AAAED" w14:textId="11378A68" w:rsidR="00D513A9" w:rsidRPr="00D513A9" w:rsidRDefault="00000000" w:rsidP="00D513A9">
      <w:pPr>
        <w:pStyle w:val="Textoindependiente"/>
        <w:jc w:val="center"/>
        <w:rPr>
          <w:b/>
          <w:bCs/>
          <w:color w:val="000000" w:themeColor="text1"/>
        </w:rPr>
      </w:pPr>
      <w:r w:rsidRPr="00D513A9">
        <w:rPr>
          <w:b/>
          <w:bCs/>
          <w:color w:val="000000" w:themeColor="text1"/>
        </w:rPr>
        <w:t>Martes 18 de agosto de 202</w:t>
      </w:r>
      <w:r w:rsidR="00D513A9">
        <w:rPr>
          <w:b/>
          <w:bCs/>
          <w:color w:val="000000" w:themeColor="text1"/>
        </w:rPr>
        <w:t>6</w:t>
      </w:r>
    </w:p>
    <w:p w14:paraId="067AA0AB" w14:textId="77777777" w:rsidR="00D513A9" w:rsidRDefault="00D513A9" w:rsidP="00D513A9">
      <w:pPr>
        <w:pStyle w:val="Compact"/>
      </w:pPr>
      <w:bookmarkStart w:id="6" w:name="índice"/>
    </w:p>
    <w:sdt>
      <w:sdtPr>
        <w:id w:val="781299615"/>
        <w:docPartObj>
          <w:docPartGallery w:val="Table of Contents"/>
          <w:docPartUnique/>
        </w:docPartObj>
      </w:sdtPr>
      <w:sdtEndPr>
        <w:rPr>
          <w:rFonts w:asciiTheme="minorHAnsi" w:eastAsiaTheme="minorEastAsia" w:hAnsiTheme="minorHAnsi" w:cstheme="minorBidi"/>
          <w:b/>
          <w:bCs/>
          <w:noProof/>
          <w:color w:val="auto"/>
          <w:sz w:val="24"/>
          <w:szCs w:val="24"/>
        </w:rPr>
      </w:sdtEndPr>
      <w:sdtContent>
        <w:p w14:paraId="1434361E" w14:textId="61469665" w:rsidR="00D513A9" w:rsidRDefault="00D513A9">
          <w:pPr>
            <w:pStyle w:val="TtuloTDC"/>
          </w:pPr>
          <w:r>
            <w:t>Índice</w:t>
          </w:r>
        </w:p>
        <w:p w14:paraId="6ACBB43F" w14:textId="309E3D7E" w:rsidR="00D513A9" w:rsidRDefault="00D513A9" w:rsidP="00D513A9">
          <w:pPr>
            <w:pStyle w:val="TDC1"/>
            <w:tabs>
              <w:tab w:val="right" w:leader="dot" w:pos="9350"/>
            </w:tabs>
            <w:rPr>
              <w:noProof/>
            </w:rPr>
          </w:pPr>
          <w:r>
            <w:fldChar w:fldCharType="begin"/>
          </w:r>
          <w:r>
            <w:instrText xml:space="preserve"> TOC \o "1-3" \h \z \u </w:instrText>
          </w:r>
          <w:r>
            <w:fldChar w:fldCharType="separate"/>
          </w:r>
        </w:p>
        <w:p w14:paraId="23CEB985" w14:textId="2161C56C" w:rsidR="00D513A9" w:rsidRDefault="00D513A9">
          <w:pPr>
            <w:pStyle w:val="TDC1"/>
            <w:tabs>
              <w:tab w:val="right" w:leader="dot" w:pos="9350"/>
            </w:tabs>
            <w:rPr>
              <w:noProof/>
            </w:rPr>
          </w:pPr>
          <w:hyperlink w:anchor="_Toc237977294" w:history="1">
            <w:r w:rsidRPr="00336A8B">
              <w:rPr>
                <w:rStyle w:val="Hipervnculo"/>
                <w:noProof/>
              </w:rPr>
              <w:t>1. Introducción</w:t>
            </w:r>
            <w:r>
              <w:rPr>
                <w:noProof/>
                <w:webHidden/>
              </w:rPr>
              <w:tab/>
            </w:r>
            <w:r>
              <w:rPr>
                <w:noProof/>
                <w:webHidden/>
              </w:rPr>
              <w:fldChar w:fldCharType="begin"/>
            </w:r>
            <w:r>
              <w:rPr>
                <w:noProof/>
                <w:webHidden/>
              </w:rPr>
              <w:instrText xml:space="preserve"> PAGEREF _Toc237977294 \h </w:instrText>
            </w:r>
            <w:r>
              <w:rPr>
                <w:noProof/>
                <w:webHidden/>
              </w:rPr>
            </w:r>
            <w:r>
              <w:rPr>
                <w:noProof/>
                <w:webHidden/>
              </w:rPr>
              <w:fldChar w:fldCharType="separate"/>
            </w:r>
            <w:r>
              <w:rPr>
                <w:noProof/>
                <w:webHidden/>
              </w:rPr>
              <w:t>2</w:t>
            </w:r>
            <w:r>
              <w:rPr>
                <w:noProof/>
                <w:webHidden/>
              </w:rPr>
              <w:fldChar w:fldCharType="end"/>
            </w:r>
          </w:hyperlink>
        </w:p>
        <w:p w14:paraId="4CAFEB9F" w14:textId="1F4F88CE" w:rsidR="00D513A9" w:rsidRDefault="00D513A9">
          <w:pPr>
            <w:pStyle w:val="TDC1"/>
            <w:tabs>
              <w:tab w:val="right" w:leader="dot" w:pos="9350"/>
            </w:tabs>
            <w:rPr>
              <w:noProof/>
            </w:rPr>
          </w:pPr>
          <w:hyperlink w:anchor="_Toc237977295" w:history="1">
            <w:r w:rsidRPr="00336A8B">
              <w:rPr>
                <w:rStyle w:val="Hipervnculo"/>
                <w:noProof/>
                <w:lang w:val="es-GT"/>
              </w:rPr>
              <w:t>2. El proceso de validación del bioquímico</w:t>
            </w:r>
            <w:r>
              <w:rPr>
                <w:noProof/>
                <w:webHidden/>
              </w:rPr>
              <w:tab/>
            </w:r>
            <w:r>
              <w:rPr>
                <w:noProof/>
                <w:webHidden/>
              </w:rPr>
              <w:fldChar w:fldCharType="begin"/>
            </w:r>
            <w:r>
              <w:rPr>
                <w:noProof/>
                <w:webHidden/>
              </w:rPr>
              <w:instrText xml:space="preserve"> PAGEREF _Toc237977295 \h </w:instrText>
            </w:r>
            <w:r>
              <w:rPr>
                <w:noProof/>
                <w:webHidden/>
              </w:rPr>
            </w:r>
            <w:r>
              <w:rPr>
                <w:noProof/>
                <w:webHidden/>
              </w:rPr>
              <w:fldChar w:fldCharType="separate"/>
            </w:r>
            <w:r>
              <w:rPr>
                <w:noProof/>
                <w:webHidden/>
              </w:rPr>
              <w:t>3</w:t>
            </w:r>
            <w:r>
              <w:rPr>
                <w:noProof/>
                <w:webHidden/>
              </w:rPr>
              <w:fldChar w:fldCharType="end"/>
            </w:r>
          </w:hyperlink>
        </w:p>
        <w:p w14:paraId="13EF1778" w14:textId="3A9FF0A0" w:rsidR="00D513A9" w:rsidRDefault="00D513A9">
          <w:pPr>
            <w:pStyle w:val="TDC1"/>
            <w:tabs>
              <w:tab w:val="right" w:leader="dot" w:pos="9350"/>
            </w:tabs>
            <w:rPr>
              <w:noProof/>
            </w:rPr>
          </w:pPr>
          <w:hyperlink w:anchor="_Toc237977296" w:history="1">
            <w:r w:rsidRPr="00336A8B">
              <w:rPr>
                <w:rStyle w:val="Hipervnculo"/>
                <w:noProof/>
                <w:lang w:val="es-GT"/>
              </w:rPr>
              <w:t>3. El diagrama global del HIS</w:t>
            </w:r>
            <w:r>
              <w:rPr>
                <w:noProof/>
                <w:webHidden/>
              </w:rPr>
              <w:tab/>
            </w:r>
            <w:r>
              <w:rPr>
                <w:noProof/>
                <w:webHidden/>
              </w:rPr>
              <w:fldChar w:fldCharType="begin"/>
            </w:r>
            <w:r>
              <w:rPr>
                <w:noProof/>
                <w:webHidden/>
              </w:rPr>
              <w:instrText xml:space="preserve"> PAGEREF _Toc237977296 \h </w:instrText>
            </w:r>
            <w:r>
              <w:rPr>
                <w:noProof/>
                <w:webHidden/>
              </w:rPr>
            </w:r>
            <w:r>
              <w:rPr>
                <w:noProof/>
                <w:webHidden/>
              </w:rPr>
              <w:fldChar w:fldCharType="separate"/>
            </w:r>
            <w:r>
              <w:rPr>
                <w:noProof/>
                <w:webHidden/>
              </w:rPr>
              <w:t>5</w:t>
            </w:r>
            <w:r>
              <w:rPr>
                <w:noProof/>
                <w:webHidden/>
              </w:rPr>
              <w:fldChar w:fldCharType="end"/>
            </w:r>
          </w:hyperlink>
        </w:p>
        <w:p w14:paraId="56640EDD" w14:textId="1AD02A98" w:rsidR="00D513A9" w:rsidRDefault="00D513A9">
          <w:pPr>
            <w:pStyle w:val="TDC1"/>
            <w:tabs>
              <w:tab w:val="right" w:leader="dot" w:pos="9350"/>
            </w:tabs>
            <w:rPr>
              <w:noProof/>
            </w:rPr>
          </w:pPr>
          <w:hyperlink w:anchor="_Toc237977297" w:history="1">
            <w:r w:rsidRPr="00336A8B">
              <w:rPr>
                <w:rStyle w:val="Hipervnculo"/>
                <w:noProof/>
                <w:lang w:val="es-GT"/>
              </w:rPr>
              <w:t>4. Conclusión</w:t>
            </w:r>
            <w:r>
              <w:rPr>
                <w:noProof/>
                <w:webHidden/>
              </w:rPr>
              <w:tab/>
            </w:r>
            <w:r>
              <w:rPr>
                <w:noProof/>
                <w:webHidden/>
              </w:rPr>
              <w:fldChar w:fldCharType="begin"/>
            </w:r>
            <w:r>
              <w:rPr>
                <w:noProof/>
                <w:webHidden/>
              </w:rPr>
              <w:instrText xml:space="preserve"> PAGEREF _Toc237977297 \h </w:instrText>
            </w:r>
            <w:r>
              <w:rPr>
                <w:noProof/>
                <w:webHidden/>
              </w:rPr>
            </w:r>
            <w:r>
              <w:rPr>
                <w:noProof/>
                <w:webHidden/>
              </w:rPr>
              <w:fldChar w:fldCharType="separate"/>
            </w:r>
            <w:r>
              <w:rPr>
                <w:noProof/>
                <w:webHidden/>
              </w:rPr>
              <w:t>8</w:t>
            </w:r>
            <w:r>
              <w:rPr>
                <w:noProof/>
                <w:webHidden/>
              </w:rPr>
              <w:fldChar w:fldCharType="end"/>
            </w:r>
          </w:hyperlink>
        </w:p>
        <w:p w14:paraId="579B1DEF" w14:textId="5062AA43" w:rsidR="00D513A9" w:rsidRDefault="00D513A9">
          <w:pPr>
            <w:pStyle w:val="TDC1"/>
            <w:tabs>
              <w:tab w:val="right" w:leader="dot" w:pos="9350"/>
            </w:tabs>
            <w:rPr>
              <w:noProof/>
            </w:rPr>
          </w:pPr>
          <w:hyperlink w:anchor="_Toc237977298" w:history="1">
            <w:r w:rsidRPr="00336A8B">
              <w:rPr>
                <w:rStyle w:val="Hipervnculo"/>
                <w:noProof/>
              </w:rPr>
              <w:t>5. Bibliografía</w:t>
            </w:r>
            <w:r>
              <w:rPr>
                <w:noProof/>
                <w:webHidden/>
              </w:rPr>
              <w:tab/>
            </w:r>
            <w:r>
              <w:rPr>
                <w:noProof/>
                <w:webHidden/>
              </w:rPr>
              <w:fldChar w:fldCharType="begin"/>
            </w:r>
            <w:r>
              <w:rPr>
                <w:noProof/>
                <w:webHidden/>
              </w:rPr>
              <w:instrText xml:space="preserve"> PAGEREF _Toc237977298 \h </w:instrText>
            </w:r>
            <w:r>
              <w:rPr>
                <w:noProof/>
                <w:webHidden/>
              </w:rPr>
            </w:r>
            <w:r>
              <w:rPr>
                <w:noProof/>
                <w:webHidden/>
              </w:rPr>
              <w:fldChar w:fldCharType="separate"/>
            </w:r>
            <w:r>
              <w:rPr>
                <w:noProof/>
                <w:webHidden/>
              </w:rPr>
              <w:t>9</w:t>
            </w:r>
            <w:r>
              <w:rPr>
                <w:noProof/>
                <w:webHidden/>
              </w:rPr>
              <w:fldChar w:fldCharType="end"/>
            </w:r>
          </w:hyperlink>
        </w:p>
        <w:p w14:paraId="320CD120" w14:textId="742AB383" w:rsidR="00D513A9" w:rsidRDefault="00D513A9">
          <w:r>
            <w:rPr>
              <w:b/>
              <w:bCs/>
              <w:noProof/>
            </w:rPr>
            <w:fldChar w:fldCharType="end"/>
          </w:r>
        </w:p>
      </w:sdtContent>
    </w:sdt>
    <w:p w14:paraId="372A7104" w14:textId="77777777" w:rsidR="00D513A9" w:rsidRDefault="00D513A9" w:rsidP="00D513A9">
      <w:pPr>
        <w:pStyle w:val="Compact"/>
      </w:pPr>
    </w:p>
    <w:p w14:paraId="6677B064" w14:textId="77777777" w:rsidR="00D513A9" w:rsidRDefault="00D513A9" w:rsidP="00D513A9">
      <w:pPr>
        <w:pStyle w:val="Compact"/>
      </w:pPr>
    </w:p>
    <w:p w14:paraId="0A4927FD" w14:textId="77777777" w:rsidR="00D513A9" w:rsidRDefault="00D513A9" w:rsidP="00D513A9">
      <w:pPr>
        <w:pStyle w:val="Compact"/>
      </w:pPr>
    </w:p>
    <w:p w14:paraId="11C9E68F" w14:textId="77777777" w:rsidR="00D513A9" w:rsidRDefault="00D513A9" w:rsidP="00D513A9">
      <w:pPr>
        <w:pStyle w:val="Compact"/>
      </w:pPr>
    </w:p>
    <w:p w14:paraId="361FCAE0" w14:textId="77777777" w:rsidR="00D513A9" w:rsidRDefault="00D513A9" w:rsidP="00D513A9">
      <w:pPr>
        <w:pStyle w:val="Compact"/>
      </w:pPr>
    </w:p>
    <w:p w14:paraId="213DDCDF" w14:textId="77777777" w:rsidR="00D513A9" w:rsidRDefault="00D513A9" w:rsidP="00D513A9">
      <w:pPr>
        <w:pStyle w:val="Compact"/>
      </w:pPr>
    </w:p>
    <w:p w14:paraId="12C109B4" w14:textId="77777777" w:rsidR="00D513A9" w:rsidRDefault="00D513A9" w:rsidP="00D513A9">
      <w:pPr>
        <w:pStyle w:val="Compact"/>
      </w:pPr>
    </w:p>
    <w:p w14:paraId="5FADE64C" w14:textId="77777777" w:rsidR="00D513A9" w:rsidRDefault="00D513A9" w:rsidP="00D513A9">
      <w:pPr>
        <w:pStyle w:val="Compact"/>
      </w:pPr>
    </w:p>
    <w:p w14:paraId="0AC3AABE" w14:textId="77777777" w:rsidR="00D513A9" w:rsidRDefault="00D513A9" w:rsidP="00D513A9">
      <w:pPr>
        <w:pStyle w:val="Compact"/>
      </w:pPr>
    </w:p>
    <w:p w14:paraId="6F9A66FE" w14:textId="77777777" w:rsidR="00D513A9" w:rsidRDefault="00D513A9" w:rsidP="00D513A9">
      <w:pPr>
        <w:pStyle w:val="Compact"/>
      </w:pPr>
    </w:p>
    <w:p w14:paraId="4AC86ABB" w14:textId="77777777" w:rsidR="00D513A9" w:rsidRDefault="00D513A9" w:rsidP="00D513A9">
      <w:pPr>
        <w:pStyle w:val="Compact"/>
      </w:pPr>
    </w:p>
    <w:p w14:paraId="320A8525" w14:textId="77777777" w:rsidR="00D513A9" w:rsidRDefault="00D513A9" w:rsidP="00D513A9">
      <w:pPr>
        <w:pStyle w:val="Compact"/>
      </w:pPr>
    </w:p>
    <w:p w14:paraId="6895FCBC" w14:textId="77777777" w:rsidR="00D513A9" w:rsidRDefault="00D513A9" w:rsidP="00D513A9">
      <w:pPr>
        <w:pStyle w:val="Compact"/>
      </w:pPr>
    </w:p>
    <w:p w14:paraId="2D7B2061" w14:textId="77777777" w:rsidR="00D513A9" w:rsidRDefault="00D513A9" w:rsidP="00D513A9">
      <w:pPr>
        <w:pStyle w:val="Compact"/>
      </w:pPr>
    </w:p>
    <w:p w14:paraId="03CEF8A5" w14:textId="77777777" w:rsidR="00D513A9" w:rsidRDefault="00D513A9" w:rsidP="00D513A9">
      <w:pPr>
        <w:pStyle w:val="Compact"/>
      </w:pPr>
    </w:p>
    <w:p w14:paraId="48A019DB" w14:textId="77777777" w:rsidR="00D513A9" w:rsidRDefault="00D513A9" w:rsidP="00D513A9">
      <w:pPr>
        <w:pStyle w:val="Compact"/>
      </w:pPr>
    </w:p>
    <w:p w14:paraId="201F86E7" w14:textId="77777777" w:rsidR="00D513A9" w:rsidRDefault="00D513A9" w:rsidP="00D513A9">
      <w:pPr>
        <w:pStyle w:val="Compact"/>
      </w:pPr>
    </w:p>
    <w:p w14:paraId="7A64949C" w14:textId="77777777" w:rsidR="00D513A9" w:rsidRDefault="00D513A9" w:rsidP="00D513A9">
      <w:pPr>
        <w:pStyle w:val="Compact"/>
      </w:pPr>
    </w:p>
    <w:p w14:paraId="2F857E75" w14:textId="77777777" w:rsidR="00D513A9" w:rsidRDefault="00D513A9" w:rsidP="00D513A9">
      <w:pPr>
        <w:pStyle w:val="Compact"/>
      </w:pPr>
    </w:p>
    <w:p w14:paraId="581A4924" w14:textId="77777777" w:rsidR="00D513A9" w:rsidRDefault="00D513A9" w:rsidP="00D513A9">
      <w:pPr>
        <w:pStyle w:val="Compact"/>
      </w:pPr>
    </w:p>
    <w:p w14:paraId="08D909DE" w14:textId="77777777" w:rsidR="00D513A9" w:rsidRDefault="00D513A9" w:rsidP="00D513A9">
      <w:pPr>
        <w:pStyle w:val="Compact"/>
      </w:pPr>
    </w:p>
    <w:p w14:paraId="535EF2E0" w14:textId="77777777" w:rsidR="00D513A9" w:rsidRDefault="00D513A9" w:rsidP="00D513A9">
      <w:pPr>
        <w:pStyle w:val="Compact"/>
      </w:pPr>
    </w:p>
    <w:p w14:paraId="65071CEB" w14:textId="77777777" w:rsidR="00D513A9" w:rsidRDefault="00D513A9" w:rsidP="00D513A9">
      <w:pPr>
        <w:pStyle w:val="Compact"/>
      </w:pPr>
    </w:p>
    <w:p w14:paraId="3550BC78" w14:textId="77777777" w:rsidR="00D513A9" w:rsidRDefault="00D513A9" w:rsidP="00D513A9">
      <w:pPr>
        <w:pStyle w:val="Compact"/>
      </w:pPr>
    </w:p>
    <w:p w14:paraId="5A08975C" w14:textId="77777777" w:rsidR="00D513A9" w:rsidRDefault="00D513A9" w:rsidP="00D513A9">
      <w:pPr>
        <w:pStyle w:val="Compact"/>
      </w:pPr>
    </w:p>
    <w:p w14:paraId="51DAC15B" w14:textId="77777777" w:rsidR="00D513A9" w:rsidRDefault="00D513A9" w:rsidP="00D513A9">
      <w:pPr>
        <w:pStyle w:val="Compact"/>
      </w:pPr>
    </w:p>
    <w:p w14:paraId="7601F4BE" w14:textId="77777777" w:rsidR="00637E6D" w:rsidRDefault="00000000">
      <w:pPr>
        <w:pStyle w:val="Ttulo1"/>
      </w:pPr>
      <w:bookmarkStart w:id="7" w:name="introducción"/>
      <w:bookmarkStart w:id="8" w:name="_Toc237977294"/>
      <w:bookmarkEnd w:id="6"/>
      <w:r>
        <w:lastRenderedPageBreak/>
        <w:t>1. Introducción</w:t>
      </w:r>
      <w:bookmarkEnd w:id="8"/>
    </w:p>
    <w:p w14:paraId="44172698" w14:textId="77777777" w:rsidR="00637E6D" w:rsidRPr="00D513A9" w:rsidRDefault="00000000">
      <w:pPr>
        <w:pStyle w:val="FirstParagraph"/>
        <w:rPr>
          <w:lang w:val="es-GT"/>
        </w:rPr>
      </w:pPr>
      <w:r w:rsidRPr="00D513A9">
        <w:rPr>
          <w:lang w:val="es-GT"/>
        </w:rPr>
        <w:t>Para esta entrega tuve que dibujar dos diagramas. El primero es el proceso del módulo que me tocó, la validación de resultados por bioquímico. El segundo es una vista global de todo el sistema hospitalario, donde ese módulo queda ubicado dentro del flujo completo.</w:t>
      </w:r>
    </w:p>
    <w:p w14:paraId="47305B94" w14:textId="77777777" w:rsidR="00637E6D" w:rsidRPr="00D513A9" w:rsidRDefault="00000000">
      <w:pPr>
        <w:pStyle w:val="Textoindependiente"/>
        <w:rPr>
          <w:lang w:val="es-GT"/>
        </w:rPr>
      </w:pPr>
      <w:r w:rsidRPr="00D513A9">
        <w:rPr>
          <w:lang w:val="es-GT"/>
        </w:rPr>
        <w:t>La idea detrás del módulo es simple: un resultado de laboratorio no debería llegar al médico sin que alguien lo revise primero, y ese alguien es el bioquímico. Cuando el técnico ingresa los resultados quedan pendientes de validación y ahí entra el módulo. Se compara el valor con los rangos de referencia, se decide si se valida o se rechaza, y si hay rechazo el resultado vuelve al técnico para corregirlo y luego se vuelve a revisar.</w:t>
      </w:r>
    </w:p>
    <w:p w14:paraId="253605BF" w14:textId="77777777" w:rsidR="00637E6D" w:rsidRPr="00D513A9" w:rsidRDefault="00000000">
      <w:pPr>
        <w:pStyle w:val="Textoindependiente"/>
        <w:rPr>
          <w:lang w:val="es-GT"/>
        </w:rPr>
      </w:pPr>
      <w:r w:rsidRPr="00D513A9">
        <w:rPr>
          <w:lang w:val="es-GT"/>
        </w:rPr>
        <w:t>Para el diagrama global lo que hice fue ordenar los módulos del proyecto según el recorrido natural del paciente, desde el registro hasta los reportes. El módulo ASII-20 quedó resaltado en azul porque es el punto del laboratorio donde se revisa el resultado antes de publicarlo al expediente.</w:t>
      </w:r>
    </w:p>
    <w:p w14:paraId="24874715" w14:textId="77777777" w:rsidR="00637E6D" w:rsidRPr="00D513A9" w:rsidRDefault="00000000">
      <w:pPr>
        <w:pStyle w:val="Ttulo1"/>
        <w:rPr>
          <w:lang w:val="es-GT"/>
        </w:rPr>
      </w:pPr>
      <w:bookmarkStart w:id="9" w:name="el-proceso-de-validación-del-bioquímico"/>
      <w:bookmarkStart w:id="10" w:name="_Toc237977295"/>
      <w:bookmarkEnd w:id="7"/>
      <w:r w:rsidRPr="00D513A9">
        <w:rPr>
          <w:lang w:val="es-GT"/>
        </w:rPr>
        <w:lastRenderedPageBreak/>
        <w:t>2. El proceso de validación del bioquímico</w:t>
      </w:r>
      <w:bookmarkEnd w:id="10"/>
    </w:p>
    <w:p w14:paraId="74BEAA2C" w14:textId="77777777" w:rsidR="00637E6D" w:rsidRDefault="00000000">
      <w:pPr>
        <w:pStyle w:val="CaptionedFigure"/>
      </w:pPr>
      <w:r>
        <w:rPr>
          <w:noProof/>
        </w:rPr>
        <w:drawing>
          <wp:inline distT="0" distB="0" distL="0" distR="0" wp14:anchorId="44912EC0" wp14:editId="10BB4854">
            <wp:extent cx="5334000" cy="5419501"/>
            <wp:effectExtent l="0" t="0" r="0" b="0"/>
            <wp:docPr id="18" name="Picture" descr="Diagrama de procesos del módulo ASII-20"/>
            <wp:cNvGraphicFramePr/>
            <a:graphic xmlns:a="http://schemas.openxmlformats.org/drawingml/2006/main">
              <a:graphicData uri="http://schemas.openxmlformats.org/drawingml/2006/picture">
                <pic:pic xmlns:pic="http://schemas.openxmlformats.org/drawingml/2006/picture">
                  <pic:nvPicPr>
                    <pic:cNvPr id="19" name="Picture" descr="./proceso-asii20.png"/>
                    <pic:cNvPicPr>
                      <a:picLocks noChangeAspect="1" noChangeArrowheads="1"/>
                    </pic:cNvPicPr>
                  </pic:nvPicPr>
                  <pic:blipFill>
                    <a:blip r:embed="rId7"/>
                    <a:stretch>
                      <a:fillRect/>
                    </a:stretch>
                  </pic:blipFill>
                  <pic:spPr bwMode="auto">
                    <a:xfrm>
                      <a:off x="0" y="0"/>
                      <a:ext cx="5334000" cy="5419501"/>
                    </a:xfrm>
                    <a:prstGeom prst="rect">
                      <a:avLst/>
                    </a:prstGeom>
                    <a:noFill/>
                    <a:ln w="9525">
                      <a:noFill/>
                      <a:headEnd/>
                      <a:tailEnd/>
                    </a:ln>
                  </pic:spPr>
                </pic:pic>
              </a:graphicData>
            </a:graphic>
          </wp:inline>
        </w:drawing>
      </w:r>
    </w:p>
    <w:p w14:paraId="51934701" w14:textId="77777777" w:rsidR="00637E6D" w:rsidRPr="00D513A9" w:rsidRDefault="00000000">
      <w:pPr>
        <w:pStyle w:val="ImageCaption"/>
        <w:rPr>
          <w:lang w:val="es-GT"/>
        </w:rPr>
      </w:pPr>
      <w:r w:rsidRPr="00D513A9">
        <w:rPr>
          <w:lang w:val="es-GT"/>
        </w:rPr>
        <w:t>Diagrama de procesos del módulo ASII-20</w:t>
      </w:r>
    </w:p>
    <w:p w14:paraId="1A17D64B" w14:textId="77777777" w:rsidR="00637E6D" w:rsidRPr="00D513A9" w:rsidRDefault="00000000">
      <w:pPr>
        <w:pStyle w:val="Textoindependiente"/>
        <w:rPr>
          <w:lang w:val="es-GT"/>
        </w:rPr>
      </w:pPr>
      <w:r w:rsidRPr="00D513A9">
        <w:rPr>
          <w:lang w:val="es-GT"/>
        </w:rPr>
        <w:t>Hice el diagrama con carriles porque participan tres personas además del sistema. El bioquímico consulta los resultados pendientes y escoge uno. Lo primero es comparar el valor contra los rangos de referencia: si supera el umbral crítico se confirma la criticalidad y se escala; si solo está fuera de rango, se marca como anormal y sigue el proceso normal.</w:t>
      </w:r>
    </w:p>
    <w:p w14:paraId="1F84C86D" w14:textId="77777777" w:rsidR="00637E6D" w:rsidRPr="00D513A9" w:rsidRDefault="00000000">
      <w:pPr>
        <w:pStyle w:val="Textoindependiente"/>
        <w:rPr>
          <w:lang w:val="es-GT"/>
        </w:rPr>
      </w:pPr>
      <w:r w:rsidRPr="00D513A9">
        <w:rPr>
          <w:lang w:val="es-GT"/>
        </w:rPr>
        <w:t>Después viene la decisión de aprobar o rechazar. Si se aprueba, se guarda la validación con el usuario que la hizo y la fecha. Si se rechaza, el motivo es obligatorio; el sistema no acepta un rechazo sin explicación, eso lo puse como excepción en el diagrama. Cuando el técnico corrige el resultado, el bioquímico lo vuelve a revisar.</w:t>
      </w:r>
    </w:p>
    <w:p w14:paraId="4409B485" w14:textId="77777777" w:rsidR="00637E6D" w:rsidRDefault="00000000">
      <w:pPr>
        <w:pStyle w:val="Textoindependiente"/>
        <w:rPr>
          <w:lang w:val="es-GT"/>
        </w:rPr>
      </w:pPr>
      <w:r w:rsidRPr="00D513A9">
        <w:rPr>
          <w:lang w:val="es-GT"/>
        </w:rPr>
        <w:lastRenderedPageBreak/>
        <w:t>El caso del valor crítico lo tuve que pensar aparte. Cuando se confirma, además de seguir su camino normal se genera una alerta para que el médico se entere. Al final el resultado validado se publica al expediente electrónico y ahí el médico ya puede verlo.</w:t>
      </w:r>
    </w:p>
    <w:p w14:paraId="650E2434" w14:textId="77777777" w:rsidR="00D513A9" w:rsidRPr="00D513A9" w:rsidRDefault="00D513A9" w:rsidP="00D513A9">
      <w:pPr>
        <w:rPr>
          <w:lang w:val="es-GT"/>
        </w:rPr>
      </w:pPr>
    </w:p>
    <w:p w14:paraId="1A8BF408" w14:textId="1354E551" w:rsidR="00D513A9" w:rsidRPr="00D513A9" w:rsidRDefault="00D513A9" w:rsidP="00D513A9">
      <w:pPr>
        <w:tabs>
          <w:tab w:val="left" w:pos="3195"/>
        </w:tabs>
        <w:rPr>
          <w:lang w:val="es-GT"/>
        </w:rPr>
      </w:pPr>
    </w:p>
    <w:p w14:paraId="435F31A0" w14:textId="77777777" w:rsidR="00637E6D" w:rsidRPr="00D513A9" w:rsidRDefault="00000000">
      <w:pPr>
        <w:pStyle w:val="Ttulo1"/>
        <w:rPr>
          <w:lang w:val="es-GT"/>
        </w:rPr>
      </w:pPr>
      <w:bookmarkStart w:id="11" w:name="el-diagrama-global-del-his"/>
      <w:bookmarkStart w:id="12" w:name="_Toc237977296"/>
      <w:bookmarkEnd w:id="9"/>
      <w:r w:rsidRPr="00D513A9">
        <w:rPr>
          <w:lang w:val="es-GT"/>
        </w:rPr>
        <w:lastRenderedPageBreak/>
        <w:t>3. El diagrama global del HIS</w:t>
      </w:r>
      <w:bookmarkEnd w:id="12"/>
    </w:p>
    <w:p w14:paraId="35FFA2C3" w14:textId="77777777" w:rsidR="00637E6D" w:rsidRDefault="00000000">
      <w:pPr>
        <w:pStyle w:val="CaptionedFigure"/>
      </w:pPr>
      <w:r>
        <w:rPr>
          <w:noProof/>
        </w:rPr>
        <w:lastRenderedPageBreak/>
        <w:drawing>
          <wp:inline distT="0" distB="0" distL="0" distR="0" wp14:anchorId="7BD28A6A" wp14:editId="7B2AB923">
            <wp:extent cx="6372225" cy="10098745"/>
            <wp:effectExtent l="0" t="0" r="0" b="0"/>
            <wp:docPr id="22" name="Picture" descr="Diagrama global de procesos del HIS"/>
            <wp:cNvGraphicFramePr/>
            <a:graphic xmlns:a="http://schemas.openxmlformats.org/drawingml/2006/main">
              <a:graphicData uri="http://schemas.openxmlformats.org/drawingml/2006/picture">
                <pic:pic xmlns:pic="http://schemas.openxmlformats.org/drawingml/2006/picture">
                  <pic:nvPicPr>
                    <pic:cNvPr id="23" name="Picture" descr="./proceso-global.png"/>
                    <pic:cNvPicPr>
                      <a:picLocks noChangeAspect="1" noChangeArrowheads="1"/>
                    </pic:cNvPicPr>
                  </pic:nvPicPr>
                  <pic:blipFill>
                    <a:blip r:embed="rId8"/>
                    <a:stretch>
                      <a:fillRect/>
                    </a:stretch>
                  </pic:blipFill>
                  <pic:spPr bwMode="auto">
                    <a:xfrm>
                      <a:off x="0" y="0"/>
                      <a:ext cx="6394523" cy="10134083"/>
                    </a:xfrm>
                    <a:prstGeom prst="rect">
                      <a:avLst/>
                    </a:prstGeom>
                    <a:noFill/>
                    <a:ln w="9525">
                      <a:noFill/>
                      <a:headEnd/>
                      <a:tailEnd/>
                    </a:ln>
                  </pic:spPr>
                </pic:pic>
              </a:graphicData>
            </a:graphic>
          </wp:inline>
        </w:drawing>
      </w:r>
    </w:p>
    <w:p w14:paraId="2B13F24D" w14:textId="77777777" w:rsidR="00637E6D" w:rsidRPr="00D513A9" w:rsidRDefault="00000000">
      <w:pPr>
        <w:pStyle w:val="ImageCaption"/>
        <w:rPr>
          <w:lang w:val="es-GT"/>
        </w:rPr>
      </w:pPr>
      <w:r w:rsidRPr="00D513A9">
        <w:rPr>
          <w:lang w:val="es-GT"/>
        </w:rPr>
        <w:lastRenderedPageBreak/>
        <w:t>Diagrama global de procesos del HIS</w:t>
      </w:r>
    </w:p>
    <w:p w14:paraId="3743372F" w14:textId="77777777" w:rsidR="00637E6D" w:rsidRPr="00D513A9" w:rsidRDefault="00000000">
      <w:pPr>
        <w:pStyle w:val="Textoindependiente"/>
        <w:rPr>
          <w:lang w:val="es-GT"/>
        </w:rPr>
      </w:pPr>
      <w:r w:rsidRPr="00D513A9">
        <w:rPr>
          <w:lang w:val="es-GT"/>
        </w:rPr>
        <w:t>En el diagrama global junté los módulos del proyecto y los puse en el orden en que se usan. Se empieza con el registro de usuarios, tenants y roles, luego el de pacientes y médicos. Después viene la cita, la admisión y la asignación de cama. Cuando el médico ordena estudios entra la parte del laboratorio: la orden, el catálogo de pruebas, la recepción de la muestra y el ingreso de resultados.</w:t>
      </w:r>
    </w:p>
    <w:p w14:paraId="28A8DD4B" w14:textId="77777777" w:rsidR="00637E6D" w:rsidRPr="00D513A9" w:rsidRDefault="00000000">
      <w:pPr>
        <w:pStyle w:val="Textoindependiente"/>
        <w:rPr>
          <w:lang w:val="es-GT"/>
        </w:rPr>
      </w:pPr>
      <w:r w:rsidRPr="00D513A9">
        <w:rPr>
          <w:lang w:val="es-GT"/>
        </w:rPr>
        <w:t>Ahí es donde entra mi módulo. En el diagrama quedó resaltado en azul porque es el punto donde el resultado se revisa antes de publicarse. Si se valida, se publica al expediente y se generan las alertas críticas cuando hace falta. Si se rechaza, el resultado vuelve para corrección y después se revalida, así que el flujo regresa al mismo punto.</w:t>
      </w:r>
    </w:p>
    <w:p w14:paraId="713E4A34" w14:textId="77777777" w:rsidR="00637E6D" w:rsidRDefault="00000000">
      <w:pPr>
        <w:pStyle w:val="Textoindependiente"/>
        <w:rPr>
          <w:lang w:val="es-GT"/>
        </w:rPr>
      </w:pPr>
      <w:r w:rsidRPr="00D513A9">
        <w:rPr>
          <w:lang w:val="es-GT"/>
        </w:rPr>
        <w:t>Después del laboratorio el proceso sigue con la atención clínica: expediente, notas SOAP, alergias, signos vitales, prescripciones, alta y reportes. También hay módulos que no siguen el recorrido del paciente, como los de usuarios, auditoría o QA, y esos van acompañando a todo el sistema y no a una parte puntual.</w:t>
      </w:r>
    </w:p>
    <w:p w14:paraId="3EDA58D0" w14:textId="77777777" w:rsidR="00D513A9" w:rsidRDefault="00D513A9">
      <w:pPr>
        <w:pStyle w:val="Textoindependiente"/>
        <w:rPr>
          <w:lang w:val="es-GT"/>
        </w:rPr>
      </w:pPr>
    </w:p>
    <w:p w14:paraId="1C80906A" w14:textId="77777777" w:rsidR="00D513A9" w:rsidRDefault="00D513A9">
      <w:pPr>
        <w:pStyle w:val="Textoindependiente"/>
        <w:rPr>
          <w:lang w:val="es-GT"/>
        </w:rPr>
      </w:pPr>
    </w:p>
    <w:p w14:paraId="3B348B7A" w14:textId="77777777" w:rsidR="00D513A9" w:rsidRDefault="00D513A9">
      <w:pPr>
        <w:pStyle w:val="Textoindependiente"/>
        <w:rPr>
          <w:lang w:val="es-GT"/>
        </w:rPr>
      </w:pPr>
    </w:p>
    <w:p w14:paraId="25A10239" w14:textId="77777777" w:rsidR="00D513A9" w:rsidRDefault="00D513A9">
      <w:pPr>
        <w:pStyle w:val="Textoindependiente"/>
        <w:rPr>
          <w:lang w:val="es-GT"/>
        </w:rPr>
      </w:pPr>
    </w:p>
    <w:p w14:paraId="5DF6ECA1" w14:textId="77777777" w:rsidR="00D513A9" w:rsidRDefault="00D513A9">
      <w:pPr>
        <w:pStyle w:val="Textoindependiente"/>
        <w:rPr>
          <w:lang w:val="es-GT"/>
        </w:rPr>
      </w:pPr>
    </w:p>
    <w:p w14:paraId="3DAB26EC" w14:textId="77777777" w:rsidR="00D513A9" w:rsidRDefault="00D513A9">
      <w:pPr>
        <w:pStyle w:val="Textoindependiente"/>
        <w:rPr>
          <w:lang w:val="es-GT"/>
        </w:rPr>
      </w:pPr>
    </w:p>
    <w:p w14:paraId="62A7CAB3" w14:textId="77777777" w:rsidR="00D513A9" w:rsidRDefault="00D513A9">
      <w:pPr>
        <w:pStyle w:val="Textoindependiente"/>
        <w:rPr>
          <w:lang w:val="es-GT"/>
        </w:rPr>
      </w:pPr>
    </w:p>
    <w:p w14:paraId="24FCA250" w14:textId="77777777" w:rsidR="00D513A9" w:rsidRDefault="00D513A9">
      <w:pPr>
        <w:pStyle w:val="Textoindependiente"/>
        <w:rPr>
          <w:lang w:val="es-GT"/>
        </w:rPr>
      </w:pPr>
    </w:p>
    <w:p w14:paraId="2C7E38C4" w14:textId="77777777" w:rsidR="00D513A9" w:rsidRDefault="00D513A9">
      <w:pPr>
        <w:pStyle w:val="Textoindependiente"/>
        <w:rPr>
          <w:lang w:val="es-GT"/>
        </w:rPr>
      </w:pPr>
    </w:p>
    <w:p w14:paraId="47BB7C87" w14:textId="77777777" w:rsidR="00D513A9" w:rsidRDefault="00D513A9">
      <w:pPr>
        <w:pStyle w:val="Textoindependiente"/>
        <w:rPr>
          <w:lang w:val="es-GT"/>
        </w:rPr>
      </w:pPr>
    </w:p>
    <w:p w14:paraId="4AC67E57" w14:textId="77777777" w:rsidR="00D513A9" w:rsidRDefault="00D513A9">
      <w:pPr>
        <w:pStyle w:val="Textoindependiente"/>
        <w:rPr>
          <w:lang w:val="es-GT"/>
        </w:rPr>
      </w:pPr>
    </w:p>
    <w:p w14:paraId="3D4D388B" w14:textId="77777777" w:rsidR="00D513A9" w:rsidRDefault="00D513A9">
      <w:pPr>
        <w:pStyle w:val="Textoindependiente"/>
        <w:rPr>
          <w:lang w:val="es-GT"/>
        </w:rPr>
      </w:pPr>
    </w:p>
    <w:p w14:paraId="7A23F2B1" w14:textId="77777777" w:rsidR="00D513A9" w:rsidRDefault="00D513A9">
      <w:pPr>
        <w:pStyle w:val="Textoindependiente"/>
        <w:rPr>
          <w:lang w:val="es-GT"/>
        </w:rPr>
      </w:pPr>
    </w:p>
    <w:p w14:paraId="639C7690" w14:textId="77777777" w:rsidR="00D513A9" w:rsidRDefault="00D513A9">
      <w:pPr>
        <w:pStyle w:val="Textoindependiente"/>
        <w:rPr>
          <w:lang w:val="es-GT"/>
        </w:rPr>
      </w:pPr>
    </w:p>
    <w:p w14:paraId="13B67B71" w14:textId="77777777" w:rsidR="00D513A9" w:rsidRPr="00D513A9" w:rsidRDefault="00D513A9">
      <w:pPr>
        <w:pStyle w:val="Textoindependiente"/>
        <w:rPr>
          <w:lang w:val="es-GT"/>
        </w:rPr>
      </w:pPr>
    </w:p>
    <w:p w14:paraId="7DB1A36C" w14:textId="77777777" w:rsidR="00637E6D" w:rsidRPr="00D513A9" w:rsidRDefault="00000000">
      <w:pPr>
        <w:pStyle w:val="Ttulo1"/>
        <w:rPr>
          <w:lang w:val="es-GT"/>
        </w:rPr>
      </w:pPr>
      <w:bookmarkStart w:id="13" w:name="conclusión"/>
      <w:bookmarkStart w:id="14" w:name="_Toc237977297"/>
      <w:bookmarkEnd w:id="11"/>
      <w:r w:rsidRPr="00D513A9">
        <w:rPr>
          <w:lang w:val="es-GT"/>
        </w:rPr>
        <w:lastRenderedPageBreak/>
        <w:t>4. Conclusión</w:t>
      </w:r>
      <w:bookmarkEnd w:id="14"/>
    </w:p>
    <w:p w14:paraId="22D7743A" w14:textId="77777777" w:rsidR="00637E6D" w:rsidRPr="00D513A9" w:rsidRDefault="00000000">
      <w:pPr>
        <w:pStyle w:val="FirstParagraph"/>
        <w:rPr>
          <w:lang w:val="es-GT"/>
        </w:rPr>
      </w:pPr>
      <w:r w:rsidRPr="00D513A9">
        <w:rPr>
          <w:lang w:val="es-GT"/>
        </w:rPr>
        <w:t>Al final quedaron los dos diagramas. El primero deja claro cómo funciona la validación en el módulo, con sus decisiones, sus excepciones y quién participa en cada paso. El segundo muestra que el módulo no es un sistema aparte sino una pieza del laboratorio que conecta con el ingreso de resultados por un lado y con el expediente y las alertas por el otro.</w:t>
      </w:r>
    </w:p>
    <w:p w14:paraId="3E9290A4" w14:textId="77777777" w:rsidR="00637E6D" w:rsidRDefault="00000000">
      <w:pPr>
        <w:pStyle w:val="Textoindependiente"/>
        <w:rPr>
          <w:lang w:val="es-GT"/>
        </w:rPr>
      </w:pPr>
      <w:r w:rsidRPr="00D513A9">
        <w:rPr>
          <w:lang w:val="es-GT"/>
        </w:rPr>
        <w:t>El punto más importante del módulo es que funciona como un filtro de calidad. Sin esa revisión, un valor mal ingresado podría llegar directo al expediente del paciente. Por eso la validación, el motivo obligatorio en el rechazo y la alerta crítica están conectados en el mismo proceso.</w:t>
      </w:r>
    </w:p>
    <w:p w14:paraId="3B86743E" w14:textId="77777777" w:rsidR="00D513A9" w:rsidRDefault="00D513A9">
      <w:pPr>
        <w:pStyle w:val="Textoindependiente"/>
        <w:rPr>
          <w:lang w:val="es-GT"/>
        </w:rPr>
      </w:pPr>
    </w:p>
    <w:p w14:paraId="7C869EAA" w14:textId="77777777" w:rsidR="00D513A9" w:rsidRDefault="00D513A9">
      <w:pPr>
        <w:pStyle w:val="Textoindependiente"/>
        <w:rPr>
          <w:lang w:val="es-GT"/>
        </w:rPr>
      </w:pPr>
    </w:p>
    <w:p w14:paraId="1545B224" w14:textId="77777777" w:rsidR="00D513A9" w:rsidRDefault="00D513A9">
      <w:pPr>
        <w:pStyle w:val="Textoindependiente"/>
        <w:rPr>
          <w:lang w:val="es-GT"/>
        </w:rPr>
      </w:pPr>
    </w:p>
    <w:p w14:paraId="60A446B3" w14:textId="77777777" w:rsidR="00D513A9" w:rsidRDefault="00D513A9">
      <w:pPr>
        <w:pStyle w:val="Textoindependiente"/>
        <w:rPr>
          <w:lang w:val="es-GT"/>
        </w:rPr>
      </w:pPr>
    </w:p>
    <w:p w14:paraId="680B4AC7" w14:textId="77777777" w:rsidR="00D513A9" w:rsidRDefault="00D513A9">
      <w:pPr>
        <w:pStyle w:val="Textoindependiente"/>
        <w:rPr>
          <w:lang w:val="es-GT"/>
        </w:rPr>
      </w:pPr>
    </w:p>
    <w:p w14:paraId="69EC012D" w14:textId="77777777" w:rsidR="00D513A9" w:rsidRDefault="00D513A9">
      <w:pPr>
        <w:pStyle w:val="Textoindependiente"/>
        <w:rPr>
          <w:lang w:val="es-GT"/>
        </w:rPr>
      </w:pPr>
    </w:p>
    <w:p w14:paraId="5F5A973E" w14:textId="77777777" w:rsidR="00D513A9" w:rsidRDefault="00D513A9">
      <w:pPr>
        <w:pStyle w:val="Textoindependiente"/>
        <w:rPr>
          <w:lang w:val="es-GT"/>
        </w:rPr>
      </w:pPr>
    </w:p>
    <w:p w14:paraId="5E30D144" w14:textId="77777777" w:rsidR="00D513A9" w:rsidRDefault="00D513A9">
      <w:pPr>
        <w:pStyle w:val="Textoindependiente"/>
        <w:rPr>
          <w:lang w:val="es-GT"/>
        </w:rPr>
      </w:pPr>
    </w:p>
    <w:p w14:paraId="63B20083" w14:textId="77777777" w:rsidR="00D513A9" w:rsidRDefault="00D513A9">
      <w:pPr>
        <w:pStyle w:val="Textoindependiente"/>
        <w:rPr>
          <w:lang w:val="es-GT"/>
        </w:rPr>
      </w:pPr>
    </w:p>
    <w:p w14:paraId="4E8D59E3" w14:textId="77777777" w:rsidR="00D513A9" w:rsidRDefault="00D513A9">
      <w:pPr>
        <w:pStyle w:val="Textoindependiente"/>
        <w:rPr>
          <w:lang w:val="es-GT"/>
        </w:rPr>
      </w:pPr>
    </w:p>
    <w:p w14:paraId="23F88F46" w14:textId="77777777" w:rsidR="00D513A9" w:rsidRDefault="00D513A9">
      <w:pPr>
        <w:pStyle w:val="Textoindependiente"/>
        <w:rPr>
          <w:lang w:val="es-GT"/>
        </w:rPr>
      </w:pPr>
    </w:p>
    <w:p w14:paraId="13ABB824" w14:textId="77777777" w:rsidR="00D513A9" w:rsidRDefault="00D513A9">
      <w:pPr>
        <w:pStyle w:val="Textoindependiente"/>
        <w:rPr>
          <w:lang w:val="es-GT"/>
        </w:rPr>
      </w:pPr>
    </w:p>
    <w:p w14:paraId="75CF3627" w14:textId="77777777" w:rsidR="00D513A9" w:rsidRDefault="00D513A9">
      <w:pPr>
        <w:pStyle w:val="Textoindependiente"/>
        <w:rPr>
          <w:lang w:val="es-GT"/>
        </w:rPr>
      </w:pPr>
    </w:p>
    <w:p w14:paraId="0BF79B67" w14:textId="77777777" w:rsidR="00D513A9" w:rsidRDefault="00D513A9">
      <w:pPr>
        <w:pStyle w:val="Textoindependiente"/>
        <w:rPr>
          <w:lang w:val="es-GT"/>
        </w:rPr>
      </w:pPr>
    </w:p>
    <w:p w14:paraId="64E71CDC" w14:textId="77777777" w:rsidR="00D513A9" w:rsidRDefault="00D513A9">
      <w:pPr>
        <w:pStyle w:val="Textoindependiente"/>
        <w:rPr>
          <w:lang w:val="es-GT"/>
        </w:rPr>
      </w:pPr>
    </w:p>
    <w:p w14:paraId="4C6DEC8C" w14:textId="77777777" w:rsidR="00D513A9" w:rsidRDefault="00D513A9">
      <w:pPr>
        <w:pStyle w:val="Textoindependiente"/>
        <w:rPr>
          <w:lang w:val="es-GT"/>
        </w:rPr>
      </w:pPr>
    </w:p>
    <w:p w14:paraId="189C743C" w14:textId="77777777" w:rsidR="00D513A9" w:rsidRDefault="00D513A9">
      <w:pPr>
        <w:pStyle w:val="Textoindependiente"/>
        <w:rPr>
          <w:lang w:val="es-GT"/>
        </w:rPr>
      </w:pPr>
    </w:p>
    <w:p w14:paraId="5BB97453" w14:textId="77777777" w:rsidR="00D513A9" w:rsidRPr="00D513A9" w:rsidRDefault="00D513A9">
      <w:pPr>
        <w:pStyle w:val="Textoindependiente"/>
        <w:rPr>
          <w:lang w:val="es-GT"/>
        </w:rPr>
      </w:pPr>
    </w:p>
    <w:p w14:paraId="17C3A691" w14:textId="77777777" w:rsidR="00637E6D" w:rsidRDefault="00000000">
      <w:pPr>
        <w:pStyle w:val="Ttulo1"/>
      </w:pPr>
      <w:bookmarkStart w:id="15" w:name="bibliografía"/>
      <w:bookmarkStart w:id="16" w:name="_Toc237977298"/>
      <w:bookmarkEnd w:id="13"/>
      <w:r>
        <w:lastRenderedPageBreak/>
        <w:t>5. Bibliografía</w:t>
      </w:r>
      <w:bookmarkEnd w:id="16"/>
    </w:p>
    <w:p w14:paraId="47D9CAFD" w14:textId="77777777" w:rsidR="00637E6D" w:rsidRPr="00D513A9" w:rsidRDefault="00000000">
      <w:pPr>
        <w:pStyle w:val="Compact"/>
        <w:numPr>
          <w:ilvl w:val="0"/>
          <w:numId w:val="3"/>
        </w:numPr>
        <w:rPr>
          <w:lang w:val="es-GT"/>
        </w:rPr>
      </w:pPr>
      <w:r w:rsidRPr="00D513A9">
        <w:rPr>
          <w:lang w:val="es-GT"/>
        </w:rPr>
        <w:t>Sistema Hospitalario Integrado, README y asignación de módulos, Análisis de Sistemas II 2026.</w:t>
      </w:r>
    </w:p>
    <w:p w14:paraId="094D1C3D" w14:textId="77777777" w:rsidR="00637E6D" w:rsidRDefault="00000000">
      <w:pPr>
        <w:pStyle w:val="Compact"/>
        <w:numPr>
          <w:ilvl w:val="0"/>
          <w:numId w:val="3"/>
        </w:numPr>
      </w:pPr>
      <w:r>
        <w:t>Object Management Group, Unified Modeling Language (UML), versión 2.5.1.</w:t>
      </w:r>
      <w:bookmarkEnd w:id="15"/>
    </w:p>
    <w:sectPr w:rsidR="00637E6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04A1ED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988F99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50602D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2890879">
    <w:abstractNumId w:val="0"/>
  </w:num>
  <w:num w:numId="2" w16cid:durableId="20536470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394076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37E6D"/>
    <w:rsid w:val="000A59FD"/>
    <w:rsid w:val="00637E6D"/>
    <w:rsid w:val="00D513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338A7"/>
  <w15:docId w15:val="{BAA21DFB-68A1-440C-8CED-2D2913911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DC1">
    <w:name w:val="toc 1"/>
    <w:basedOn w:val="Normal"/>
    <w:next w:val="Normal"/>
    <w:autoRedefine/>
    <w:uiPriority w:val="39"/>
    <w:rsid w:val="00D513A9"/>
    <w:pPr>
      <w:spacing w:after="100"/>
    </w:pPr>
  </w:style>
  <w:style w:type="paragraph" w:styleId="TDC2">
    <w:name w:val="toc 2"/>
    <w:basedOn w:val="Normal"/>
    <w:next w:val="Normal"/>
    <w:autoRedefine/>
    <w:uiPriority w:val="39"/>
    <w:rsid w:val="00D513A9"/>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6D258D-627A-4853-8615-E2BB818CEE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10</Pages>
  <Words>719</Words>
  <Characters>4104</Characters>
  <Application>Microsoft Office Word</Application>
  <DocSecurity>0</DocSecurity>
  <Lines>34</Lines>
  <Paragraphs>9</Paragraphs>
  <ScaleCrop>false</ScaleCrop>
  <Company/>
  <LinksUpToDate>false</LinksUpToDate>
  <CharactersWithSpaces>4814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Gerson Orellana</cp:lastModifiedBy>
  <cp:revision>2</cp:revision>
  <dcterms:created xsi:type="dcterms:W3CDTF">2026-08-19T02:25:00Z</dcterms:created>
  <dcterms:modified xsi:type="dcterms:W3CDTF">2026-08-19T02:29:00Z</dcterms:modified>
</cp:coreProperties>
</file>