
<file path=[Content_Types].xml><?xml version="1.0" encoding="utf-8"?>
<Types xmlns="http://schemas.openxmlformats.org/package/2006/content-types">
  <Default Extension="xml" ContentType="application/xml"/>
  <Default Extension="jpeg" ContentType="image/jpe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1874373"/>
        <w:docPartObj>
          <w:docPartGallery w:val="Cover Pages"/>
          <w:docPartUnique/>
        </w:docPartObj>
      </w:sdtPr>
      <w:sdtEndPr>
        <w:rPr>
          <w:b/>
        </w:rPr>
      </w:sdtEndPr>
      <w:sdtContent>
        <w:p w14:paraId="585C07DE" w14:textId="551901BD" w:rsidR="0078123E" w:rsidRPr="007D0675" w:rsidRDefault="0078123E" w:rsidP="007D0675">
          <w:pPr>
            <w:spacing w:line="480" w:lineRule="auto"/>
            <w:jc w:val="center"/>
            <w:rPr>
              <w:rFonts w:eastAsiaTheme="majorEastAsia"/>
              <w:b/>
              <w:color w:val="365F91" w:themeColor="accent1" w:themeShade="BF"/>
            </w:rPr>
          </w:pPr>
          <w:r w:rsidRPr="007D0675">
            <w:rPr>
              <w:b/>
            </w:rPr>
            <w:t>M</w:t>
          </w:r>
          <w:r w:rsidR="002B57A9" w:rsidRPr="007D0675">
            <w:rPr>
              <w:b/>
            </w:rPr>
            <w:t>ortality over the years</w:t>
          </w:r>
          <w:r w:rsidR="00075C16">
            <w:rPr>
              <w:b/>
            </w:rPr>
            <w:t xml:space="preserve"> between Males and Females of Black and W</w:t>
          </w:r>
          <w:r w:rsidRPr="007D0675">
            <w:rPr>
              <w:b/>
            </w:rPr>
            <w:t>hite races</w:t>
          </w:r>
          <w:r w:rsidR="007D0675" w:rsidRPr="007D0675">
            <w:rPr>
              <w:b/>
            </w:rPr>
            <w:t xml:space="preserve"> in the United States</w:t>
          </w:r>
        </w:p>
        <w:p w14:paraId="31711DE7" w14:textId="598373B9" w:rsidR="00CF2F36" w:rsidRDefault="004A5E69" w:rsidP="007D0675">
          <w:pPr>
            <w:spacing w:line="480" w:lineRule="auto"/>
            <w:jc w:val="center"/>
            <w:rPr>
              <w:rFonts w:eastAsiaTheme="majorEastAsia"/>
            </w:rPr>
          </w:pPr>
          <w:r>
            <w:rPr>
              <w:rFonts w:eastAsiaTheme="majorEastAsia"/>
            </w:rPr>
            <w:t>Clark University Biology Department</w:t>
          </w:r>
        </w:p>
        <w:p w14:paraId="0ADB62DB" w14:textId="6AA1152D" w:rsidR="007D0675" w:rsidRPr="004A5E69" w:rsidRDefault="004A5E69" w:rsidP="004A5E69">
          <w:pPr>
            <w:spacing w:line="480" w:lineRule="auto"/>
            <w:jc w:val="center"/>
            <w:rPr>
              <w:rFonts w:eastAsiaTheme="majorEastAsia"/>
            </w:rPr>
          </w:pPr>
          <w:r>
            <w:rPr>
              <w:rFonts w:eastAsiaTheme="majorEastAsia"/>
            </w:rPr>
            <w:t>December 19, 2016</w:t>
          </w:r>
        </w:p>
      </w:sdtContent>
    </w:sdt>
    <w:p w14:paraId="359FE6DD" w14:textId="59FAF023" w:rsidR="00D274F9" w:rsidRPr="00791D35" w:rsidRDefault="00D274F9" w:rsidP="007D0675">
      <w:pPr>
        <w:spacing w:line="480" w:lineRule="auto"/>
        <w:jc w:val="center"/>
        <w:rPr>
          <w:b/>
        </w:rPr>
      </w:pPr>
      <w:r w:rsidRPr="00791D35">
        <w:rPr>
          <w:b/>
        </w:rPr>
        <w:t>Abstract</w:t>
      </w:r>
    </w:p>
    <w:p w14:paraId="0ECBCCDA" w14:textId="7FCD17CA" w:rsidR="00D274F9" w:rsidRDefault="00D274F9" w:rsidP="00FB2E5C">
      <w:pPr>
        <w:spacing w:line="480" w:lineRule="auto"/>
        <w:rPr>
          <w:i/>
        </w:rPr>
      </w:pPr>
      <w:r w:rsidRPr="00791D35">
        <w:rPr>
          <w:i/>
        </w:rPr>
        <w:t>Objectives</w:t>
      </w:r>
    </w:p>
    <w:p w14:paraId="455CBECD" w14:textId="51683E96" w:rsidR="00BA1934" w:rsidRPr="00BA1934" w:rsidRDefault="00BA1934" w:rsidP="00FB2E5C">
      <w:pPr>
        <w:spacing w:line="480" w:lineRule="auto"/>
      </w:pPr>
      <w:r w:rsidRPr="00BA1934">
        <w:t>An analysis of the changes in mortality of the diff</w:t>
      </w:r>
      <w:r w:rsidR="00686C27">
        <w:t xml:space="preserve">erent sexes within the races over time aims to find if </w:t>
      </w:r>
      <w:r w:rsidR="00402E8D">
        <w:t xml:space="preserve">race and sex have any influence over the other and to see how accurate public health studies’ claims have been when regarding health disparities. </w:t>
      </w:r>
    </w:p>
    <w:p w14:paraId="3B7E8550" w14:textId="4F947DD4" w:rsidR="00D274F9" w:rsidRDefault="00D274F9" w:rsidP="00CF2F36">
      <w:pPr>
        <w:spacing w:line="480" w:lineRule="auto"/>
        <w:rPr>
          <w:i/>
        </w:rPr>
      </w:pPr>
      <w:r w:rsidRPr="00791D35">
        <w:rPr>
          <w:i/>
        </w:rPr>
        <w:t>Methods</w:t>
      </w:r>
    </w:p>
    <w:p w14:paraId="2735F2B0" w14:textId="73BB376A" w:rsidR="00402E8D" w:rsidRPr="00402E8D" w:rsidRDefault="004E31B6" w:rsidP="00CF2F36">
      <w:pPr>
        <w:spacing w:line="480" w:lineRule="auto"/>
      </w:pPr>
      <w:r>
        <w:t>Bio</w:t>
      </w:r>
      <w:r w:rsidRPr="007964EA">
        <w:t>-statistical</w:t>
      </w:r>
      <w:r w:rsidR="00414BDC" w:rsidRPr="007964EA">
        <w:t xml:space="preserve"> analysis methods </w:t>
      </w:r>
      <w:r w:rsidR="00DC1F95" w:rsidRPr="007964EA">
        <w:t xml:space="preserve">were </w:t>
      </w:r>
      <w:r w:rsidR="007964EA" w:rsidRPr="007964EA">
        <w:t xml:space="preserve">performed in </w:t>
      </w:r>
      <w:r w:rsidR="007964EA">
        <w:rPr>
          <w:color w:val="000000"/>
        </w:rPr>
        <w:t>R, v. 3.3.1 (</w:t>
      </w:r>
      <w:r w:rsidR="007964EA" w:rsidRPr="007964EA">
        <w:rPr>
          <w:color w:val="000000"/>
        </w:rPr>
        <w:t>R</w:t>
      </w:r>
      <w:r w:rsidR="007964EA">
        <w:rPr>
          <w:color w:val="000000"/>
        </w:rPr>
        <w:t xml:space="preserve"> Core Team</w:t>
      </w:r>
      <w:r w:rsidR="007964EA" w:rsidRPr="007964EA">
        <w:rPr>
          <w:color w:val="000000"/>
        </w:rPr>
        <w:t>, 2016)</w:t>
      </w:r>
      <w:r w:rsidR="007964EA">
        <w:rPr>
          <w:color w:val="000000"/>
        </w:rPr>
        <w:t xml:space="preserve"> </w:t>
      </w:r>
      <w:r w:rsidR="00DC1F95">
        <w:t>to test to see if there were significant differences in each group; black males, black females, white males, white males.</w:t>
      </w:r>
      <w:r w:rsidR="00DC4D98">
        <w:t xml:space="preserve"> </w:t>
      </w:r>
      <w:r w:rsidR="00DC1F95">
        <w:t>An A</w:t>
      </w:r>
      <w:r w:rsidR="00AE0C41">
        <w:t>nalysis of Covariance (A</w:t>
      </w:r>
      <w:r w:rsidR="00DC1F95">
        <w:t>NCOVA</w:t>
      </w:r>
      <w:r w:rsidR="00AE0C41">
        <w:t>)</w:t>
      </w:r>
      <w:r w:rsidR="00DC1F95">
        <w:t xml:space="preserve"> linear model test was first attempted. Assumption</w:t>
      </w:r>
      <w:r w:rsidR="00AE0C41">
        <w:t>s did not allow the test, so a B</w:t>
      </w:r>
      <w:r w:rsidR="00DC1F95">
        <w:t>oot</w:t>
      </w:r>
      <w:r w:rsidR="00AE0C41">
        <w:t>str</w:t>
      </w:r>
      <w:r w:rsidR="00DC1F95">
        <w:t>apping method was tried to test for the significance of the differences of each variable and their interaction with each other.</w:t>
      </w:r>
    </w:p>
    <w:p w14:paraId="7A169664" w14:textId="77743CB6" w:rsidR="00D274F9" w:rsidRDefault="00D274F9" w:rsidP="00CF2F36">
      <w:pPr>
        <w:spacing w:line="480" w:lineRule="auto"/>
        <w:rPr>
          <w:i/>
        </w:rPr>
      </w:pPr>
      <w:r w:rsidRPr="00791D35">
        <w:rPr>
          <w:i/>
        </w:rPr>
        <w:t>Results</w:t>
      </w:r>
    </w:p>
    <w:p w14:paraId="73C1A9F7" w14:textId="5B74382D" w:rsidR="00DC1F95" w:rsidRPr="00977395" w:rsidRDefault="00977395" w:rsidP="00CF2F36">
      <w:pPr>
        <w:spacing w:line="480" w:lineRule="auto"/>
      </w:pPr>
      <w:r>
        <w:t xml:space="preserve">Each race’s mortality and each </w:t>
      </w:r>
      <w:r w:rsidR="003775BE">
        <w:t>sex’s</w:t>
      </w:r>
      <w:r>
        <w:t xml:space="preserve"> mortality depended heavily on the time of year. There was no interaction between race and sex in determining mortality. A negative relationship between mortality over the years exists but differences still exist between the different mortality (per 100,000 people) that these </w:t>
      </w:r>
      <w:r w:rsidR="003775BE">
        <w:t xml:space="preserve">specific populations face. </w:t>
      </w:r>
    </w:p>
    <w:p w14:paraId="0EABFF77" w14:textId="4CCCF367" w:rsidR="00D274F9" w:rsidRDefault="00D274F9" w:rsidP="00CF2F36">
      <w:pPr>
        <w:spacing w:line="480" w:lineRule="auto"/>
        <w:rPr>
          <w:i/>
        </w:rPr>
      </w:pPr>
      <w:r w:rsidRPr="00791D35">
        <w:rPr>
          <w:i/>
        </w:rPr>
        <w:t>Conclusion</w:t>
      </w:r>
      <w:r w:rsidR="00075C16">
        <w:rPr>
          <w:i/>
        </w:rPr>
        <w:t>s</w:t>
      </w:r>
    </w:p>
    <w:p w14:paraId="0F5F250F" w14:textId="434C23C8" w:rsidR="003775BE" w:rsidRPr="003775BE" w:rsidRDefault="003775BE" w:rsidP="00CF2F36">
      <w:pPr>
        <w:spacing w:line="480" w:lineRule="auto"/>
      </w:pPr>
      <w:r>
        <w:t xml:space="preserve">Though public health claims to be making great progress in decreasing the mortality of each race (black and white) and sex (female and male), it has short falls in how well it has been addressing </w:t>
      </w:r>
      <w:r>
        <w:lastRenderedPageBreak/>
        <w:t xml:space="preserve">the gaps of health equity among these groups over time. In fact, the gaps between sexes in each race are widening slowly over time. More research is encouraged to help find the reason for this phenomenon. </w:t>
      </w:r>
    </w:p>
    <w:p w14:paraId="54F47EDE" w14:textId="5C747C08" w:rsidR="00D45B77" w:rsidRPr="00791D35" w:rsidRDefault="00D274F9" w:rsidP="00C42AFB">
      <w:pPr>
        <w:spacing w:line="480" w:lineRule="auto"/>
        <w:jc w:val="center"/>
        <w:rPr>
          <w:b/>
        </w:rPr>
      </w:pPr>
      <w:r w:rsidRPr="00791D35">
        <w:rPr>
          <w:b/>
        </w:rPr>
        <w:t>Introduction</w:t>
      </w:r>
    </w:p>
    <w:p w14:paraId="42B3E743" w14:textId="4A0F8A3A" w:rsidR="00AA181C" w:rsidRPr="00791D35" w:rsidRDefault="00D45B77" w:rsidP="00CF2F36">
      <w:pPr>
        <w:spacing w:line="480" w:lineRule="auto"/>
      </w:pPr>
      <w:r w:rsidRPr="00791D35">
        <w:tab/>
      </w:r>
      <w:r w:rsidR="00375C43" w:rsidRPr="00791D35">
        <w:t>Health disparities continue to exist in the world and in the United States. Health disparities are what the Centers for Disease Control and Prevention define as differences in burdens of disease, violence, injury, and opportunities among different social groups.</w:t>
      </w:r>
      <w:r w:rsidR="00FB2E5C">
        <w:rPr>
          <w:vertAlign w:val="superscript"/>
        </w:rPr>
        <w:t>1</w:t>
      </w:r>
      <w:r w:rsidR="00375C43" w:rsidRPr="00791D35">
        <w:t xml:space="preserve"> Social groups are defined by factors of gender, race, income, and sexual orientation among others. </w:t>
      </w:r>
      <w:r w:rsidR="00AA181C" w:rsidRPr="00791D35">
        <w:t xml:space="preserve">The experiences of these different social groups are not only influenced by the factors listed, but by </w:t>
      </w:r>
      <w:r w:rsidR="00375C43" w:rsidRPr="00791D35">
        <w:t xml:space="preserve">historical events that have determined how resources are distributed among the different populations. </w:t>
      </w:r>
      <w:r w:rsidR="000F7807">
        <w:t>History also plays a great role in terms of public health and how the field has attempted to tackle the burdens faced by all groups. For example, p</w:t>
      </w:r>
      <w:r w:rsidR="000F7807" w:rsidRPr="00C40525">
        <w:t xml:space="preserve">ublic health achievements have improved health and prolonged life in all groups </w:t>
      </w:r>
      <w:r w:rsidR="000F7807">
        <w:t>where h</w:t>
      </w:r>
      <w:r w:rsidR="000F7807" w:rsidRPr="00C40525">
        <w:t>e</w:t>
      </w:r>
      <w:r w:rsidR="000F7807">
        <w:t xml:space="preserve">art disease decreased 56% from </w:t>
      </w:r>
      <w:r w:rsidR="000F7807" w:rsidRPr="00C40525">
        <w:t>1950-1996, stroke death rates have decreased nearly 70% from 1950-1996, control of infectious diseases, clinical medicine, social welfare, healt</w:t>
      </w:r>
      <w:r w:rsidR="000F7807">
        <w:t>h of mothers and their children.</w:t>
      </w:r>
      <w:r w:rsidR="00FB2E5C" w:rsidRPr="00FB2E5C">
        <w:rPr>
          <w:vertAlign w:val="superscript"/>
        </w:rPr>
        <w:t>2</w:t>
      </w:r>
      <w:r w:rsidR="003775BE" w:rsidRPr="00FB2E5C">
        <w:rPr>
          <w:vertAlign w:val="superscript"/>
        </w:rPr>
        <w:t>, 3</w:t>
      </w:r>
    </w:p>
    <w:p w14:paraId="0ABBBC4D" w14:textId="781C9F02" w:rsidR="00375C43" w:rsidRPr="00791D35" w:rsidRDefault="00AA181C" w:rsidP="00CF2F36">
      <w:pPr>
        <w:spacing w:line="480" w:lineRule="auto"/>
      </w:pPr>
      <w:r w:rsidRPr="00791D35">
        <w:tab/>
      </w:r>
      <w:r w:rsidR="00375C43" w:rsidRPr="00791D35">
        <w:t xml:space="preserve">Studies claim gaps between the burdens different groups experience have closed or are continuing to close because of achievements in public health over time. Public health also seeks to provide health equity for all social groups. Ways in which large public health organizations, governmental departments and other programs </w:t>
      </w:r>
      <w:r w:rsidR="00D31F6F" w:rsidRPr="00791D35">
        <w:t xml:space="preserve">have sought to identify </w:t>
      </w:r>
      <w:r w:rsidR="00375C43" w:rsidRPr="00791D35">
        <w:t>vulnerable populations has been by segregating health indicators by race, income, and all other identifiable factors.</w:t>
      </w:r>
      <w:r w:rsidR="00FB2E5C">
        <w:rPr>
          <w:vertAlign w:val="superscript"/>
        </w:rPr>
        <w:t>4</w:t>
      </w:r>
      <w:r w:rsidR="00D31F6F" w:rsidRPr="00791D35">
        <w:t xml:space="preserve"> By monitoring health equity in countries, states—and more geographically specific—communities, differences in healthcare access and </w:t>
      </w:r>
      <w:r w:rsidRPr="00791D35">
        <w:t xml:space="preserve">other relevant </w:t>
      </w:r>
      <w:r w:rsidR="00D31F6F" w:rsidRPr="00791D35">
        <w:t>needs are revealed.</w:t>
      </w:r>
      <w:r w:rsidRPr="00791D35">
        <w:t xml:space="preserve"> The differences in indicators then provide proof for interventions and policy changes. </w:t>
      </w:r>
    </w:p>
    <w:p w14:paraId="5F3389F9" w14:textId="5A80F2D6" w:rsidR="00AA181C" w:rsidRPr="00791D35" w:rsidRDefault="00AA181C" w:rsidP="00CF2F36">
      <w:pPr>
        <w:spacing w:line="480" w:lineRule="auto"/>
      </w:pPr>
      <w:r w:rsidRPr="00791D35">
        <w:tab/>
        <w:t>Most programs and organi</w:t>
      </w:r>
      <w:r w:rsidR="004278B5" w:rsidRPr="00791D35">
        <w:t xml:space="preserve">zations utilize childbirth, </w:t>
      </w:r>
      <w:r w:rsidRPr="00791D35">
        <w:t>child mortality</w:t>
      </w:r>
      <w:r w:rsidR="004278B5" w:rsidRPr="00791D35">
        <w:t xml:space="preserve">, or maternal health as health equity indicators. In this study, </w:t>
      </w:r>
      <w:r w:rsidR="0044720B" w:rsidRPr="00791D35">
        <w:t xml:space="preserve">age-adjusted </w:t>
      </w:r>
      <w:r w:rsidR="004278B5" w:rsidRPr="00791D35">
        <w:t>mortality</w:t>
      </w:r>
      <w:r w:rsidR="0044720B" w:rsidRPr="00791D35">
        <w:t xml:space="preserve"> (per 100,000 standard people) was</w:t>
      </w:r>
      <w:r w:rsidR="009511C9" w:rsidRPr="00791D35">
        <w:t xml:space="preserve"> analyzed as an indicator of healthcare access and outcome inequalities between the two predominant races in America, black and white. In addition, another</w:t>
      </w:r>
      <w:r w:rsidR="0044720B" w:rsidRPr="00791D35">
        <w:t xml:space="preserve"> layer of analysis was added </w:t>
      </w:r>
      <w:r w:rsidR="009511C9" w:rsidRPr="00791D35">
        <w:t>to find inequality gaps between</w:t>
      </w:r>
      <w:r w:rsidR="00952C07" w:rsidRPr="00791D35">
        <w:t xml:space="preserve"> the sexes</w:t>
      </w:r>
      <w:r w:rsidR="009511C9" w:rsidRPr="00791D35">
        <w:t xml:space="preserve"> female and male. </w:t>
      </w:r>
      <w:r w:rsidR="0044720B" w:rsidRPr="00791D35">
        <w:t>Both factors we</w:t>
      </w:r>
      <w:r w:rsidR="00952C07" w:rsidRPr="00791D35">
        <w:t xml:space="preserve">re analyzed </w:t>
      </w:r>
      <w:r w:rsidR="0044720B" w:rsidRPr="00791D35">
        <w:t xml:space="preserve">for mortality with a covariant of the years </w:t>
      </w:r>
      <w:r w:rsidR="00952C07" w:rsidRPr="00791D35">
        <w:t>1900-2013.</w:t>
      </w:r>
      <w:r w:rsidR="00FB2E5C">
        <w:rPr>
          <w:vertAlign w:val="superscript"/>
        </w:rPr>
        <w:t>5</w:t>
      </w:r>
      <w:r w:rsidR="0044720B" w:rsidRPr="00791D35">
        <w:t xml:space="preserve"> To test all variables and their interactions null hypothesis </w:t>
      </w:r>
      <w:r w:rsidR="00CE09AC" w:rsidRPr="00791D35">
        <w:t>of no difference between the adjusted population means</w:t>
      </w:r>
      <w:r w:rsidR="00AD479F" w:rsidRPr="00791D35">
        <w:t xml:space="preserve"> was proposed</w:t>
      </w:r>
      <w:r w:rsidR="00CE09AC" w:rsidRPr="00791D35">
        <w:t xml:space="preserve">. The alternative hypothesis would suggest a difference between all groups: black males, black females, white males, and white females. It was hypothesized the results would demonstrate to accept the alternative hypothesis, but the aim of the study was to find </w:t>
      </w:r>
      <w:r w:rsidR="00B308A8">
        <w:t xml:space="preserve">how </w:t>
      </w:r>
      <w:r w:rsidR="00CE09AC" w:rsidRPr="00791D35">
        <w:t>heal</w:t>
      </w:r>
      <w:r w:rsidR="00B308A8">
        <w:t>th equity has changed over</w:t>
      </w:r>
      <w:r w:rsidR="00EA4569">
        <w:t xml:space="preserve"> time, how intersectionality of identities among groups have changed </w:t>
      </w:r>
      <w:r w:rsidR="00CE09AC" w:rsidRPr="00791D35">
        <w:t xml:space="preserve">and how correct public health studies’ claims have been in suggesting health disparity gaps between groups have closed. </w:t>
      </w:r>
    </w:p>
    <w:p w14:paraId="5740F18B" w14:textId="2400FB8A" w:rsidR="00D45B77" w:rsidRPr="00791D35" w:rsidRDefault="00D274F9" w:rsidP="00C42AFB">
      <w:pPr>
        <w:spacing w:line="480" w:lineRule="auto"/>
        <w:jc w:val="center"/>
        <w:rPr>
          <w:b/>
        </w:rPr>
      </w:pPr>
      <w:r w:rsidRPr="00791D35">
        <w:rPr>
          <w:b/>
        </w:rPr>
        <w:t>Methods</w:t>
      </w:r>
    </w:p>
    <w:p w14:paraId="256B100A" w14:textId="06BC9E17" w:rsidR="002A4D42" w:rsidRPr="00FB2E5C" w:rsidRDefault="00D45B77" w:rsidP="00CF2F36">
      <w:pPr>
        <w:spacing w:line="480" w:lineRule="auto"/>
        <w:rPr>
          <w:vertAlign w:val="superscript"/>
        </w:rPr>
      </w:pPr>
      <w:r w:rsidRPr="00791D35">
        <w:tab/>
      </w:r>
      <w:r w:rsidR="00E43FD8" w:rsidRPr="00791D35">
        <w:t>The data was</w:t>
      </w:r>
      <w:r w:rsidR="00AD479F" w:rsidRPr="00791D35">
        <w:t xml:space="preserve"> found on </w:t>
      </w:r>
      <w:r w:rsidR="00E43FD8" w:rsidRPr="00791D35">
        <w:t xml:space="preserve">an online data catalog </w:t>
      </w:r>
      <w:r w:rsidR="0025236F" w:rsidRPr="00791D35">
        <w:t xml:space="preserve">made available by the U.S. Department of Human and Health Services and </w:t>
      </w:r>
      <w:r w:rsidR="00E43FD8" w:rsidRPr="00791D35">
        <w:t>published by the Centers for Dise</w:t>
      </w:r>
      <w:r w:rsidR="0025236F" w:rsidRPr="00791D35">
        <w:t>ase Control and Prevention</w:t>
      </w:r>
      <w:r w:rsidR="00112F3B" w:rsidRPr="00791D35">
        <w:t xml:space="preserve">. </w:t>
      </w:r>
      <w:r w:rsidR="0076108F" w:rsidRPr="00791D35">
        <w:t>The data was condensed to focus on the mortality of the races black and white and both sexes for each race, excluding the all races factor. Once concentrated, the data consisted of 465 observations with responding mortality data for the variables of race (black and white) and sex (female and male) with the covariate of years (1900-2013). Data for</w:t>
      </w:r>
      <w:r w:rsidR="00856AE7" w:rsidRPr="00791D35">
        <w:t xml:space="preserve"> the</w:t>
      </w:r>
      <w:r w:rsidR="0076108F" w:rsidRPr="00791D35">
        <w:t xml:space="preserve"> black population</w:t>
      </w:r>
      <w:r w:rsidR="00856AE7" w:rsidRPr="00791D35">
        <w:t>,</w:t>
      </w:r>
      <w:r w:rsidR="0076108F" w:rsidRPr="00791D35">
        <w:t xml:space="preserve"> prior to year 1970</w:t>
      </w:r>
      <w:r w:rsidR="00856AE7" w:rsidRPr="00791D35">
        <w:t>,</w:t>
      </w:r>
      <w:r w:rsidR="0076108F" w:rsidRPr="00791D35">
        <w:t xml:space="preserve"> is unknown; all data </w:t>
      </w:r>
      <w:r w:rsidR="00856AE7" w:rsidRPr="00791D35">
        <w:t>made available for this population is based on data for the 1900-1968</w:t>
      </w:r>
      <w:r w:rsidR="0076108F" w:rsidRPr="00791D35">
        <w:t xml:space="preserve"> non-white population.</w:t>
      </w:r>
      <w:r w:rsidR="00856AE7" w:rsidRPr="00791D35">
        <w:rPr>
          <w:color w:val="000000" w:themeColor="dark1"/>
          <w:kern w:val="24"/>
        </w:rPr>
        <w:t xml:space="preserve"> </w:t>
      </w:r>
      <w:r w:rsidR="002A4D42" w:rsidRPr="00791D35">
        <w:t>Also</w:t>
      </w:r>
      <w:r w:rsidR="00841B6E" w:rsidRPr="00791D35">
        <w:t>, data before 2010 are intercensal estimates, meaning the data are estimates of taken between official census dates,</w:t>
      </w:r>
      <w:r w:rsidR="002A4D42" w:rsidRPr="00791D35">
        <w:t xml:space="preserve"> while </w:t>
      </w:r>
      <w:r w:rsidR="00841B6E" w:rsidRPr="00791D35">
        <w:t xml:space="preserve">the 2011-2013 </w:t>
      </w:r>
      <w:r w:rsidR="002A4D42" w:rsidRPr="00791D35">
        <w:t>data</w:t>
      </w:r>
      <w:r w:rsidR="00841B6E" w:rsidRPr="00791D35">
        <w:t xml:space="preserve"> are postcensal,</w:t>
      </w:r>
      <w:r w:rsidR="002A4D42" w:rsidRPr="00791D35">
        <w:t xml:space="preserve"> </w:t>
      </w:r>
      <w:r w:rsidR="00841B6E" w:rsidRPr="00791D35">
        <w:t>meaning the mortality rates were calculated based on an estimation method after the last census.</w:t>
      </w:r>
      <w:r w:rsidR="00FB2E5C">
        <w:rPr>
          <w:vertAlign w:val="superscript"/>
        </w:rPr>
        <w:t>6</w:t>
      </w:r>
    </w:p>
    <w:p w14:paraId="717F4466" w14:textId="6745B2E0" w:rsidR="00D45B77" w:rsidRPr="00791D35" w:rsidRDefault="00856AE7" w:rsidP="00CF2F36">
      <w:pPr>
        <w:spacing w:line="480" w:lineRule="auto"/>
      </w:pPr>
      <w:r w:rsidRPr="00791D35">
        <w:tab/>
      </w:r>
      <w:r w:rsidR="00D45B77" w:rsidRPr="00791D35">
        <w:t>Based on</w:t>
      </w:r>
      <w:r w:rsidRPr="00791D35">
        <w:t xml:space="preserve"> the variables available for the indicator of mortality </w:t>
      </w:r>
      <w:r w:rsidR="00D45B77" w:rsidRPr="00791D35">
        <w:t>in the United States, an ANCOVA</w:t>
      </w:r>
      <w:r w:rsidR="00FD3EEB" w:rsidRPr="00791D35">
        <w:t xml:space="preserve"> linear</w:t>
      </w:r>
      <w:r w:rsidR="00D45B77" w:rsidRPr="00791D35">
        <w:t xml:space="preserve"> model </w:t>
      </w:r>
      <w:r w:rsidR="00FD3EEB" w:rsidRPr="00791D35">
        <w:t xml:space="preserve">test </w:t>
      </w:r>
      <w:r w:rsidR="00D45B77" w:rsidRPr="00791D35">
        <w:t xml:space="preserve">was selected to test the hypothesis of the possible differences between the </w:t>
      </w:r>
      <w:r w:rsidR="00841B6E" w:rsidRPr="00791D35">
        <w:t xml:space="preserve">chosen </w:t>
      </w:r>
      <w:r w:rsidR="00D45B77" w:rsidRPr="00791D35">
        <w:t>groups. Before beginning the test, assumptions of normality</w:t>
      </w:r>
      <w:r w:rsidR="00C40525" w:rsidRPr="00791D35">
        <w:t xml:space="preserve"> of the data’s distribution</w:t>
      </w:r>
      <w:r w:rsidR="00D45B77" w:rsidRPr="00791D35">
        <w:t xml:space="preserve"> and </w:t>
      </w:r>
      <w:r w:rsidR="00841B6E" w:rsidRPr="00791D35">
        <w:t xml:space="preserve">homoscedasticity </w:t>
      </w:r>
      <w:r w:rsidR="00D45B77" w:rsidRPr="00791D35">
        <w:t>were tested</w:t>
      </w:r>
      <w:r w:rsidR="00841B6E" w:rsidRPr="00791D35">
        <w:t xml:space="preserve"> using a Shapiro-Wilk test and a</w:t>
      </w:r>
      <w:r w:rsidR="00D45B77" w:rsidRPr="00791D35">
        <w:t xml:space="preserve"> Breusch-Pagan test, respectively. </w:t>
      </w:r>
      <w:r w:rsidR="00EE323C" w:rsidRPr="00791D35">
        <w:t xml:space="preserve">An analysis of the graphed model’s residuals was completed before performing the </w:t>
      </w:r>
      <w:r w:rsidR="00C946CF" w:rsidRPr="00791D35">
        <w:t xml:space="preserve">Shapiro-Wilk </w:t>
      </w:r>
      <w:r w:rsidR="00EE323C" w:rsidRPr="00791D35">
        <w:t>test to</w:t>
      </w:r>
      <w:r w:rsidR="00C946CF" w:rsidRPr="00791D35">
        <w:t xml:space="preserve"> assess for outliers. After the data met the assumption of normality graphically, the </w:t>
      </w:r>
      <w:r w:rsidR="00AE22F4" w:rsidRPr="00791D35">
        <w:t xml:space="preserve">residuals </w:t>
      </w:r>
      <w:r w:rsidR="00EE323C" w:rsidRPr="00791D35">
        <w:t xml:space="preserve">of the </w:t>
      </w:r>
      <w:r w:rsidR="00C946CF" w:rsidRPr="00791D35">
        <w:t xml:space="preserve">ANCOVA </w:t>
      </w:r>
      <w:r w:rsidR="00EE323C" w:rsidRPr="00791D35">
        <w:t>model</w:t>
      </w:r>
      <w:r w:rsidR="00C946CF" w:rsidRPr="00791D35">
        <w:t xml:space="preserve"> were tested with the Shapiro-Wilk tes</w:t>
      </w:r>
      <w:r w:rsidR="00F776D0" w:rsidRPr="00791D35">
        <w:t>t. Normality was not met</w:t>
      </w:r>
      <w:r w:rsidR="00AE22F4" w:rsidRPr="00791D35">
        <w:t>. A log transformation was chosen to see if the transformation would meet the assumption with the Shapiro-Wilk test but</w:t>
      </w:r>
      <w:r w:rsidR="00541898" w:rsidRPr="00791D35">
        <w:t xml:space="preserve"> the assumption was not met again.</w:t>
      </w:r>
      <w:r w:rsidR="00AE22F4" w:rsidRPr="00791D35">
        <w:t xml:space="preserve"> </w:t>
      </w:r>
      <w:r w:rsidR="00541898" w:rsidRPr="00791D35">
        <w:t>Homoscedasticity</w:t>
      </w:r>
      <w:r w:rsidR="00C40525" w:rsidRPr="00791D35">
        <w:t xml:space="preserve"> </w:t>
      </w:r>
      <w:r w:rsidR="00F776D0" w:rsidRPr="00791D35">
        <w:t>was tested with</w:t>
      </w:r>
      <w:r w:rsidR="00541898" w:rsidRPr="00791D35">
        <w:t xml:space="preserve"> and with</w:t>
      </w:r>
      <w:r w:rsidR="00F776D0" w:rsidRPr="00791D35">
        <w:t>out</w:t>
      </w:r>
      <w:r w:rsidR="00541898" w:rsidRPr="00791D35">
        <w:t xml:space="preserve"> the transformation</w:t>
      </w:r>
      <w:r w:rsidR="00F776D0" w:rsidRPr="00791D35">
        <w:t xml:space="preserve"> of the data</w:t>
      </w:r>
      <w:r w:rsidR="00541898" w:rsidRPr="00791D35">
        <w:t xml:space="preserve"> and also failed to meet the assumption</w:t>
      </w:r>
      <w:r w:rsidR="00F776D0" w:rsidRPr="00791D35">
        <w:t xml:space="preserve"> of homoscedasticity</w:t>
      </w:r>
      <w:r w:rsidR="00C40525" w:rsidRPr="00791D35">
        <w:t>, meaning there was no equal variance of within the different populations.</w:t>
      </w:r>
      <w:r w:rsidR="00541898" w:rsidRPr="00791D35">
        <w:t xml:space="preserve"> I</w:t>
      </w:r>
      <w:r w:rsidR="00841B6E" w:rsidRPr="00791D35">
        <w:t xml:space="preserve">ndependence </w:t>
      </w:r>
      <w:r w:rsidR="00541898" w:rsidRPr="00791D35">
        <w:t>was the only assumption</w:t>
      </w:r>
      <w:r w:rsidR="00841B6E" w:rsidRPr="00791D35">
        <w:t xml:space="preserve"> met, as the data was obtained through random sampling.</w:t>
      </w:r>
      <w:r w:rsidR="00541898" w:rsidRPr="00791D35">
        <w:t xml:space="preserve"> All transformations proved ineffective, rendering an ANCOVA model test unusable.</w:t>
      </w:r>
    </w:p>
    <w:p w14:paraId="269DD95F" w14:textId="6E4D0454" w:rsidR="007D0675" w:rsidRPr="0061283A" w:rsidRDefault="00541898" w:rsidP="0061283A">
      <w:pPr>
        <w:spacing w:line="480" w:lineRule="auto"/>
      </w:pPr>
      <w:r w:rsidRPr="00791D35">
        <w:tab/>
        <w:t>Since, a</w:t>
      </w:r>
      <w:r w:rsidR="00F776D0" w:rsidRPr="00791D35">
        <w:t xml:space="preserve">ll assumptions were not met, and alternative method that does not rely on assumptions was conducted. The </w:t>
      </w:r>
      <w:r w:rsidRPr="00791D35">
        <w:t>Bootstrapping test method</w:t>
      </w:r>
      <w:r w:rsidR="00C42AFB">
        <w:t xml:space="preserve"> was advised through Professor Todd Livdahl and his</w:t>
      </w:r>
      <w:r w:rsidR="00901262" w:rsidRPr="00791D35">
        <w:t xml:space="preserve"> Teacher Assistant</w:t>
      </w:r>
      <w:r w:rsidR="00C42AFB">
        <w:t>, Levi Seeley</w:t>
      </w:r>
      <w:r w:rsidR="00F776D0" w:rsidRPr="00791D35">
        <w:t xml:space="preserve">. </w:t>
      </w:r>
      <w:r w:rsidRPr="00791D35">
        <w:t>A Boot Strap</w:t>
      </w:r>
      <w:r w:rsidR="00FD3EEB" w:rsidRPr="00791D35">
        <w:t xml:space="preserve"> of an ANCOVA</w:t>
      </w:r>
      <w:r w:rsidRPr="00791D35">
        <w:t xml:space="preserve"> test</w:t>
      </w:r>
      <w:r w:rsidR="00BA7C49">
        <w:t xml:space="preserve"> </w:t>
      </w:r>
      <w:r w:rsidR="00BA7C49">
        <w:rPr>
          <w:vertAlign w:val="superscript"/>
        </w:rPr>
        <w:t>7</w:t>
      </w:r>
      <w:r w:rsidRPr="00791D35">
        <w:t xml:space="preserve"> was conducte</w:t>
      </w:r>
      <w:r w:rsidR="00FD3EEB" w:rsidRPr="00791D35">
        <w:t>d</w:t>
      </w:r>
      <w:r w:rsidR="007964EA">
        <w:t xml:space="preserve"> in </w:t>
      </w:r>
      <w:r w:rsidR="007964EA">
        <w:rPr>
          <w:color w:val="000000"/>
        </w:rPr>
        <w:t xml:space="preserve">R, v. 3.3.1 </w:t>
      </w:r>
      <w:r w:rsidR="007964EA">
        <w:t>(</w:t>
      </w:r>
      <w:r w:rsidR="007964EA" w:rsidRPr="007964EA">
        <w:t>R</w:t>
      </w:r>
      <w:r w:rsidR="007964EA">
        <w:t xml:space="preserve"> Core Team</w:t>
      </w:r>
      <w:r w:rsidR="007964EA" w:rsidRPr="007964EA">
        <w:t>, 2016</w:t>
      </w:r>
      <w:r w:rsidR="007964EA">
        <w:t>)</w:t>
      </w:r>
      <w:r w:rsidR="00C42AFB">
        <w:t xml:space="preserve"> </w:t>
      </w:r>
      <w:r w:rsidR="00BA7C49">
        <w:rPr>
          <w:vertAlign w:val="superscript"/>
        </w:rPr>
        <w:t>8</w:t>
      </w:r>
      <w:r w:rsidR="00F776D0" w:rsidRPr="00791D35">
        <w:t xml:space="preserve"> </w:t>
      </w:r>
      <w:r w:rsidR="00FD3EEB" w:rsidRPr="00791D35">
        <w:t>for a sample of 10,000 with all interactions between the race, sex, and year factors</w:t>
      </w:r>
      <w:r w:rsidR="001D29AD">
        <w:t xml:space="preserve">. </w:t>
      </w:r>
      <w:r w:rsidR="00901262" w:rsidRPr="00791D35">
        <w:t>The interaction that was non-</w:t>
      </w:r>
      <w:r w:rsidR="00FD3EEB" w:rsidRPr="00791D35">
        <w:t>significant</w:t>
      </w:r>
      <w:r w:rsidR="009B26E2" w:rsidRPr="00791D35">
        <w:t>, or</w:t>
      </w:r>
      <w:r w:rsidR="00901262" w:rsidRPr="00791D35">
        <w:t xml:space="preserve"> with</w:t>
      </w:r>
      <w:r w:rsidR="009B26E2" w:rsidRPr="00791D35">
        <w:t xml:space="preserve"> a p-value above 0.05</w:t>
      </w:r>
      <w:r w:rsidR="00314048" w:rsidRPr="00791D35">
        <w:t>,</w:t>
      </w:r>
      <w:r w:rsidR="009B26E2" w:rsidRPr="00791D35">
        <w:t xml:space="preserve"> and</w:t>
      </w:r>
      <w:r w:rsidR="00FD3EEB" w:rsidRPr="00791D35">
        <w:t xml:space="preserve"> tested for the most factors (Race</w:t>
      </w:r>
      <w:r w:rsidR="009B26E2" w:rsidRPr="00791D35">
        <w:t>: Sex: Year</w:t>
      </w:r>
      <w:r w:rsidR="00582150" w:rsidRPr="00791D35">
        <w:t xml:space="preserve">), </w:t>
      </w:r>
      <w:r w:rsidR="00FD3EEB" w:rsidRPr="00791D35">
        <w:t>was taken out of the mode</w:t>
      </w:r>
      <w:r w:rsidR="00901262" w:rsidRPr="00791D35">
        <w:t>l first. Then, all other most non-</w:t>
      </w:r>
      <w:r w:rsidR="00FD3EEB" w:rsidRPr="00791D35">
        <w:t>significant interactions were taken out one by one to provide only the signif</w:t>
      </w:r>
      <w:r w:rsidR="00901262" w:rsidRPr="00791D35">
        <w:t>icant interactions between the terms tested</w:t>
      </w:r>
      <w:r w:rsidR="00FD3EEB" w:rsidRPr="00791D35">
        <w:t xml:space="preserve">. The results were </w:t>
      </w:r>
      <w:r w:rsidR="00314048" w:rsidRPr="00791D35">
        <w:t xml:space="preserve">finally </w:t>
      </w:r>
      <w:r w:rsidR="00FD3EEB" w:rsidRPr="00791D35">
        <w:t xml:space="preserve">graphed in an ANCOVA figure to further demonstrate the differences among the groups. </w:t>
      </w:r>
    </w:p>
    <w:p w14:paraId="72510782" w14:textId="2EC6F672" w:rsidR="00314048" w:rsidRPr="00791D35" w:rsidRDefault="00D274F9" w:rsidP="00C42AFB">
      <w:pPr>
        <w:spacing w:line="480" w:lineRule="auto"/>
        <w:jc w:val="center"/>
        <w:rPr>
          <w:b/>
        </w:rPr>
      </w:pPr>
      <w:r w:rsidRPr="00791D35">
        <w:rPr>
          <w:b/>
        </w:rPr>
        <w:t>Results</w:t>
      </w:r>
    </w:p>
    <w:p w14:paraId="44BDB26B" w14:textId="61C6863A" w:rsidR="00EF3748" w:rsidRDefault="00791D35" w:rsidP="00CF2F36">
      <w:pPr>
        <w:spacing w:line="480" w:lineRule="auto"/>
      </w:pPr>
      <w:r>
        <w:tab/>
      </w:r>
      <w:r w:rsidR="00EF3748" w:rsidRPr="00791D35">
        <w:t>The Shapiro</w:t>
      </w:r>
      <w:r w:rsidR="00D274F9" w:rsidRPr="00791D35">
        <w:t>-</w:t>
      </w:r>
      <w:r w:rsidR="00BC3A7B" w:rsidRPr="00791D35">
        <w:t>Wilk test</w:t>
      </w:r>
      <w:r w:rsidR="00D274F9" w:rsidRPr="00791D35">
        <w:t xml:space="preserve"> for the residuals of the ANCOVA linear model</w:t>
      </w:r>
      <w:r w:rsidR="00BC3A7B" w:rsidRPr="00791D35">
        <w:t xml:space="preserve"> reported a</w:t>
      </w:r>
      <w:r w:rsidR="00EF3748" w:rsidRPr="00791D35">
        <w:t xml:space="preserve"> significant </w:t>
      </w:r>
      <w:r w:rsidR="00BC3A7B" w:rsidRPr="00791D35">
        <w:t xml:space="preserve">value </w:t>
      </w:r>
      <w:r w:rsidR="00EF3748" w:rsidRPr="00791D35">
        <w:t>(</w:t>
      </w:r>
      <w:r w:rsidR="00C40525" w:rsidRPr="00791D35">
        <w:t xml:space="preserve">W=0.98907, </w:t>
      </w:r>
      <w:r w:rsidR="00EF3748" w:rsidRPr="00791D35">
        <w:t>P-value=</w:t>
      </w:r>
      <w:r w:rsidR="00357DD2">
        <w:t xml:space="preserve"> 0.01</w:t>
      </w:r>
      <w:r w:rsidR="00BC3A7B" w:rsidRPr="00791D35">
        <w:t>), violating the assumptions of normality.</w:t>
      </w:r>
      <w:r w:rsidR="00D274F9" w:rsidRPr="00791D35">
        <w:t xml:space="preserve"> The ANCOVA linear model transformed with log also violated the assumption of normality with a p-value &lt; 2.2e-16</w:t>
      </w:r>
      <w:r w:rsidR="009D5936" w:rsidRPr="00791D35">
        <w:t xml:space="preserve"> (W=0.2639).</w:t>
      </w:r>
      <w:r w:rsidR="00C40525" w:rsidRPr="00791D35">
        <w:t xml:space="preserve"> </w:t>
      </w:r>
      <w:r w:rsidR="00BC3A7B" w:rsidRPr="00791D35">
        <w:t xml:space="preserve">The Breusch-Pagan </w:t>
      </w:r>
      <w:r w:rsidR="00C40525" w:rsidRPr="00791D35">
        <w:t xml:space="preserve">test for the initial model </w:t>
      </w:r>
      <w:r w:rsidR="00BC3A7B" w:rsidRPr="00791D35">
        <w:t>revealed</w:t>
      </w:r>
      <w:r w:rsidR="00C40525" w:rsidRPr="00791D35">
        <w:t xml:space="preserve"> a p-value &lt; 2.2e-16 (BP</w:t>
      </w:r>
      <w:r w:rsidR="00C40525" w:rsidRPr="00791D35">
        <w:rPr>
          <w:vertAlign w:val="subscript"/>
        </w:rPr>
        <w:t>7</w:t>
      </w:r>
      <w:r w:rsidR="00C40525" w:rsidRPr="00791D35">
        <w:t>=92</w:t>
      </w:r>
      <w:r>
        <w:t>.</w:t>
      </w:r>
      <w:r w:rsidR="00C40525" w:rsidRPr="00791D35">
        <w:t xml:space="preserve">897). Meanwhile, the transformed model revealed a significant </w:t>
      </w:r>
      <w:r>
        <w:t>p-value, also violating the assumption of equal variance (</w:t>
      </w:r>
      <w:r w:rsidRPr="004D7FEB">
        <w:t>BP</w:t>
      </w:r>
      <w:r>
        <w:rPr>
          <w:vertAlign w:val="subscript"/>
        </w:rPr>
        <w:t>7</w:t>
      </w:r>
      <w:r w:rsidRPr="004D7FEB">
        <w:t xml:space="preserve"> = 92.897, p-value &lt; 2.2e-16</w:t>
      </w:r>
      <w:r>
        <w:t>).</w:t>
      </w:r>
      <w:r w:rsidR="006235E4">
        <w:t xml:space="preserve"> Neither the assumption of normality nor equal variance was met. </w:t>
      </w:r>
    </w:p>
    <w:p w14:paraId="115C8B2D" w14:textId="69029339" w:rsidR="006235E4" w:rsidRPr="00C40209" w:rsidRDefault="006235E4" w:rsidP="00CF2F36">
      <w:pPr>
        <w:spacing w:line="480" w:lineRule="auto"/>
      </w:pPr>
      <w:r>
        <w:tab/>
        <w:t xml:space="preserve">The Boot Strapping of the ANCOVA model test reported </w:t>
      </w:r>
      <w:r w:rsidR="009F294A">
        <w:t xml:space="preserve">all </w:t>
      </w:r>
      <w:r>
        <w:t>significant and non-significant interactions between race, sex, and the years</w:t>
      </w:r>
      <w:r w:rsidR="006074CF">
        <w:t xml:space="preserve"> (Table 1)</w:t>
      </w:r>
      <w:r>
        <w:t xml:space="preserve">. The </w:t>
      </w:r>
      <w:r w:rsidR="00B96665">
        <w:t xml:space="preserve">three-way interaction between race, sex, and year was first removed </w:t>
      </w:r>
      <w:r w:rsidR="00BF6CA2">
        <w:t xml:space="preserve">because it </w:t>
      </w:r>
      <w:r w:rsidR="00B96665">
        <w:t>wa</w:t>
      </w:r>
      <w:r w:rsidR="00357DD2">
        <w:t>s non-significant (p-value=0.36</w:t>
      </w:r>
      <w:r w:rsidR="00B96665">
        <w:t xml:space="preserve">). Then, all other interaction terms were removed one by one by their </w:t>
      </w:r>
      <w:r w:rsidR="009F294A">
        <w:t>revealed non-significance (Table 2).</w:t>
      </w:r>
      <w:r w:rsidR="00B96665">
        <w:t xml:space="preserve"> </w:t>
      </w:r>
      <w:r w:rsidR="009F294A">
        <w:t xml:space="preserve"> As shown in Table 2, the terms with greatest significance</w:t>
      </w:r>
      <w:r w:rsidR="00C40209">
        <w:t xml:space="preserve"> were those of race and year</w:t>
      </w:r>
      <w:r w:rsidR="009F294A">
        <w:t>. Sex was non-significant in comparison to all other factors tested</w:t>
      </w:r>
      <w:r w:rsidR="00C40209">
        <w:t xml:space="preserve"> (P-</w:t>
      </w:r>
      <w:r w:rsidR="00C40209" w:rsidRPr="00C40209">
        <w:t>value=</w:t>
      </w:r>
      <w:r w:rsidR="00357DD2">
        <w:t>0.06</w:t>
      </w:r>
      <w:r w:rsidR="00C40209" w:rsidRPr="00C40209">
        <w:t>)</w:t>
      </w:r>
      <w:r w:rsidR="009F294A" w:rsidRPr="00C40209">
        <w:t>.</w:t>
      </w:r>
      <w:r w:rsidR="009F294A">
        <w:t xml:space="preserve"> However, sex was maintained </w:t>
      </w:r>
      <w:r w:rsidR="00C40209">
        <w:t xml:space="preserve">as a term of importance </w:t>
      </w:r>
      <w:r w:rsidR="009F294A">
        <w:t>in the final bootstrapping</w:t>
      </w:r>
      <w:r w:rsidR="00C40209">
        <w:t xml:space="preserve"> analysis because of its interaction significance with year (P-</w:t>
      </w:r>
      <w:r w:rsidR="00357DD2">
        <w:t>value=0.03</w:t>
      </w:r>
      <w:r w:rsidR="00C40209" w:rsidRPr="00C40209">
        <w:t>)</w:t>
      </w:r>
      <w:r w:rsidR="00C40209">
        <w:t xml:space="preserve">. Race and year also had a significant interaction with a p-value </w:t>
      </w:r>
      <w:r w:rsidR="00C40209" w:rsidRPr="00C40209">
        <w:t>of 4.88e-09</w:t>
      </w:r>
      <w:r w:rsidR="00C40209">
        <w:t>.</w:t>
      </w:r>
      <w:r w:rsidR="00B308A8">
        <w:t xml:space="preserve"> Overall race and sex did not have a significant interaction with each other, while time in years seems to have had great influence in the outcomes of mortality for each </w:t>
      </w:r>
      <w:r w:rsidR="00EA4569">
        <w:t xml:space="preserve">group depending on race and sex alone.  The significances of each identity factor with the interaction of time (years) </w:t>
      </w:r>
      <w:r w:rsidR="003775BE">
        <w:t>are</w:t>
      </w:r>
      <w:r w:rsidR="00EA4569">
        <w:t xml:space="preserve"> also observed in Figure 1. Over time mortality rates </w:t>
      </w:r>
      <w:r w:rsidR="00862878">
        <w:t xml:space="preserve">have significantly </w:t>
      </w:r>
      <w:r w:rsidR="00EA4569">
        <w:t xml:space="preserve">decreased </w:t>
      </w:r>
      <w:r w:rsidR="00C52144">
        <w:t>but changes in the difference of mortality (per 100,000) between black and white males and females</w:t>
      </w:r>
      <w:r w:rsidR="00862878">
        <w:t xml:space="preserve"> and in comparison to each other have not dramatically changed (Fig. 1).</w:t>
      </w:r>
    </w:p>
    <w:p w14:paraId="299A0814" w14:textId="3B68FD71" w:rsidR="00314048" w:rsidRDefault="00C40525" w:rsidP="00C42AFB">
      <w:pPr>
        <w:spacing w:line="480" w:lineRule="auto"/>
        <w:jc w:val="center"/>
        <w:rPr>
          <w:b/>
        </w:rPr>
      </w:pPr>
      <w:r w:rsidRPr="00791D35">
        <w:rPr>
          <w:b/>
        </w:rPr>
        <w:t>Discussion</w:t>
      </w:r>
    </w:p>
    <w:p w14:paraId="5D099837" w14:textId="6675FE34" w:rsidR="00357DD2" w:rsidRDefault="00F24B2A" w:rsidP="00375C43">
      <w:pPr>
        <w:spacing w:line="480" w:lineRule="auto"/>
      </w:pPr>
      <w:r>
        <w:tab/>
      </w:r>
      <w:r w:rsidR="00EE323C" w:rsidRPr="00C40525">
        <w:t>The initial and final analyses of the differences between Black and White females and</w:t>
      </w:r>
      <w:r w:rsidR="000F7807">
        <w:t xml:space="preserve"> males demonstrated</w:t>
      </w:r>
      <w:r w:rsidR="00EE323C" w:rsidRPr="00C40525">
        <w:t xml:space="preserve"> a significant difference between mortality of each group of race, but there is a </w:t>
      </w:r>
      <w:r w:rsidR="00862878">
        <w:t xml:space="preserve">more </w:t>
      </w:r>
      <w:r w:rsidR="00EE323C" w:rsidRPr="00C40525">
        <w:t>significant relationship between mortality of each group and the year (Race and Year: F</w:t>
      </w:r>
      <w:r w:rsidR="00EE323C" w:rsidRPr="00C40525">
        <w:rPr>
          <w:vertAlign w:val="subscript"/>
        </w:rPr>
        <w:t>1</w:t>
      </w:r>
      <w:r w:rsidR="00EE323C" w:rsidRPr="00C40525">
        <w:t>=144.04, p-value=4.88e-09; Sex and Year: F</w:t>
      </w:r>
      <w:r w:rsidR="00EE323C" w:rsidRPr="00C40525">
        <w:rPr>
          <w:vertAlign w:val="subscript"/>
        </w:rPr>
        <w:t>1</w:t>
      </w:r>
      <w:r w:rsidR="00EE323C" w:rsidRPr="00C40525">
        <w:t xml:space="preserve">=19.60, p-value=0.03). </w:t>
      </w:r>
      <w:r w:rsidR="000F7084">
        <w:t>Therefore, the null is rejected and the alternative supporting there are differences among populations is accepted.</w:t>
      </w:r>
      <w:r w:rsidR="00EE323C" w:rsidRPr="00C40525">
        <w:t xml:space="preserve"> </w:t>
      </w:r>
      <w:r w:rsidR="00C53FEB">
        <w:t>The findings are consistent with the literature supporting public health achievements have decreased some of the burdens, in this case mortality of each social group. In addition, there are almost no studies that have found other factors influence the</w:t>
      </w:r>
      <w:r w:rsidR="00C53FEB" w:rsidRPr="00344BC8">
        <w:t xml:space="preserve"> </w:t>
      </w:r>
      <w:r w:rsidR="00C53FEB" w:rsidRPr="00C40525">
        <w:t xml:space="preserve">disparities of </w:t>
      </w:r>
      <w:r w:rsidR="00C53FEB">
        <w:t>deaths between different races beyond</w:t>
      </w:r>
      <w:r w:rsidR="00C53FEB" w:rsidRPr="00C40525">
        <w:t xml:space="preserve"> </w:t>
      </w:r>
      <w:r w:rsidR="00C53FEB">
        <w:t>socio-economic status.</w:t>
      </w:r>
      <w:r w:rsidR="001D29AD">
        <w:rPr>
          <w:vertAlign w:val="superscript"/>
        </w:rPr>
        <w:t>9</w:t>
      </w:r>
      <w:r w:rsidR="00C53FEB">
        <w:t xml:space="preserve"> This study also supports that conclusion seeing that sex was not significant when interacting with race. </w:t>
      </w:r>
      <w:r w:rsidR="000F7084">
        <w:t xml:space="preserve">Race and sex had no significant interaction with each other in regards to </w:t>
      </w:r>
      <w:r w:rsidR="000F7807">
        <w:t>mortality;</w:t>
      </w:r>
      <w:r w:rsidR="000F7084">
        <w:t xml:space="preserve"> meaning </w:t>
      </w:r>
      <w:r w:rsidR="008E0CFC">
        <w:t xml:space="preserve">intersectionality of race and sex in the United States </w:t>
      </w:r>
      <w:r w:rsidR="000F7807">
        <w:t xml:space="preserve">did not have much influence in the mortality of each group. </w:t>
      </w:r>
      <w:r w:rsidR="00344BC8">
        <w:t xml:space="preserve">What the study presents </w:t>
      </w:r>
      <w:r w:rsidR="00C53FEB">
        <w:t>that literature fail to address and are incorrect in</w:t>
      </w:r>
      <w:r w:rsidR="00344BC8">
        <w:t xml:space="preserve">, </w:t>
      </w:r>
      <w:r w:rsidR="00C53FEB">
        <w:t xml:space="preserve">is the gaps that exist between the mortality rates for males and females in each racial group. Studies suggest </w:t>
      </w:r>
      <w:r w:rsidR="00EE323C" w:rsidRPr="00C40525">
        <w:t>mortality rate gaps between the male and females have began to close because of females rising with social status in society, change in behaviors such as doctor visits, and de</w:t>
      </w:r>
      <w:r w:rsidR="00C53FEB">
        <w:t>crease in child-bearing deaths.</w:t>
      </w:r>
      <w:r w:rsidR="001D29AD">
        <w:rPr>
          <w:vertAlign w:val="superscript"/>
        </w:rPr>
        <w:t>10</w:t>
      </w:r>
      <w:r w:rsidR="00D97F3E">
        <w:t xml:space="preserve"> However, Figure 1, demonstrates a discrepancy between what is published and what numbers say based on calculated estimates. Gaps between male and female mortality between groups have widened since the 1900’s. More accurate research needs to be conducted to find why the gap has widened and why articles fail to recognize the gaps in the burden that each group faces with mortality. </w:t>
      </w:r>
    </w:p>
    <w:p w14:paraId="5FD316B4" w14:textId="35B2EC51" w:rsidR="00357DD2" w:rsidRDefault="00357DD2" w:rsidP="00C42AFB">
      <w:pPr>
        <w:spacing w:line="480" w:lineRule="auto"/>
        <w:jc w:val="center"/>
      </w:pPr>
      <w:r>
        <w:rPr>
          <w:b/>
        </w:rPr>
        <w:t>Public Health Implications</w:t>
      </w:r>
    </w:p>
    <w:p w14:paraId="381B3AC7" w14:textId="2407C76A" w:rsidR="00357DD2" w:rsidRPr="00357DD2" w:rsidRDefault="00357DD2" w:rsidP="00375C43">
      <w:pPr>
        <w:spacing w:line="480" w:lineRule="auto"/>
      </w:pPr>
      <w:r>
        <w:t xml:space="preserve">Many public health experts will argue that the findings in this study are problematic. They will argue censal estimates are too abstract and may disregard the findings of the U.S. populations’ data. The findings simply urge that more research be conducted to address the possible widening of gaps in health equity among these populations. </w:t>
      </w:r>
    </w:p>
    <w:p w14:paraId="53825E59" w14:textId="77777777" w:rsidR="00FB2E5C" w:rsidRDefault="00FB2E5C" w:rsidP="00375C43">
      <w:pPr>
        <w:spacing w:line="480" w:lineRule="auto"/>
      </w:pPr>
    </w:p>
    <w:p w14:paraId="18ABB2D9" w14:textId="77777777" w:rsidR="00F2138C" w:rsidRDefault="00F2138C" w:rsidP="00375C43">
      <w:pPr>
        <w:spacing w:line="480" w:lineRule="auto"/>
        <w:rPr>
          <w:b/>
        </w:rPr>
      </w:pPr>
    </w:p>
    <w:p w14:paraId="19FA7B91" w14:textId="77777777" w:rsidR="00357DD2" w:rsidRDefault="00357DD2" w:rsidP="00375C43">
      <w:pPr>
        <w:spacing w:line="480" w:lineRule="auto"/>
        <w:rPr>
          <w:b/>
        </w:rPr>
      </w:pPr>
    </w:p>
    <w:p w14:paraId="79E3696F" w14:textId="77777777" w:rsidR="00357DD2" w:rsidRDefault="00357DD2" w:rsidP="00375C43">
      <w:pPr>
        <w:spacing w:line="480" w:lineRule="auto"/>
        <w:rPr>
          <w:b/>
        </w:rPr>
      </w:pPr>
    </w:p>
    <w:p w14:paraId="4D0521C0" w14:textId="77777777" w:rsidR="00357DD2" w:rsidRDefault="00357DD2" w:rsidP="00375C43">
      <w:pPr>
        <w:spacing w:line="480" w:lineRule="auto"/>
        <w:rPr>
          <w:b/>
        </w:rPr>
      </w:pPr>
    </w:p>
    <w:p w14:paraId="089D475F" w14:textId="77777777" w:rsidR="00357DD2" w:rsidRDefault="00357DD2" w:rsidP="00375C43">
      <w:pPr>
        <w:spacing w:line="480" w:lineRule="auto"/>
        <w:rPr>
          <w:b/>
        </w:rPr>
      </w:pPr>
    </w:p>
    <w:p w14:paraId="349B299E" w14:textId="77777777" w:rsidR="00357DD2" w:rsidRDefault="00357DD2" w:rsidP="00375C43">
      <w:pPr>
        <w:spacing w:line="480" w:lineRule="auto"/>
        <w:rPr>
          <w:b/>
        </w:rPr>
      </w:pPr>
    </w:p>
    <w:p w14:paraId="113CA631" w14:textId="77777777" w:rsidR="00357DD2" w:rsidRDefault="00357DD2" w:rsidP="00375C43">
      <w:pPr>
        <w:spacing w:line="480" w:lineRule="auto"/>
        <w:rPr>
          <w:b/>
        </w:rPr>
      </w:pPr>
    </w:p>
    <w:p w14:paraId="5A4F5A0E" w14:textId="77777777" w:rsidR="00357DD2" w:rsidRDefault="00357DD2" w:rsidP="00375C43">
      <w:pPr>
        <w:spacing w:line="480" w:lineRule="auto"/>
        <w:rPr>
          <w:b/>
        </w:rPr>
      </w:pPr>
    </w:p>
    <w:p w14:paraId="3F4535C9" w14:textId="77777777" w:rsidR="00357DD2" w:rsidRDefault="00357DD2" w:rsidP="00375C43">
      <w:pPr>
        <w:spacing w:line="480" w:lineRule="auto"/>
        <w:rPr>
          <w:b/>
        </w:rPr>
      </w:pPr>
    </w:p>
    <w:p w14:paraId="76B03C26" w14:textId="77777777" w:rsidR="00357DD2" w:rsidRDefault="00357DD2" w:rsidP="00375C43">
      <w:pPr>
        <w:spacing w:line="480" w:lineRule="auto"/>
        <w:rPr>
          <w:b/>
        </w:rPr>
      </w:pPr>
    </w:p>
    <w:p w14:paraId="3BC0F100" w14:textId="77777777" w:rsidR="00357DD2" w:rsidRDefault="00357DD2" w:rsidP="00375C43">
      <w:pPr>
        <w:spacing w:line="480" w:lineRule="auto"/>
        <w:rPr>
          <w:b/>
        </w:rPr>
      </w:pPr>
    </w:p>
    <w:p w14:paraId="78696E2F" w14:textId="77777777" w:rsidR="00357DD2" w:rsidRDefault="00357DD2" w:rsidP="00375C43">
      <w:pPr>
        <w:spacing w:line="480" w:lineRule="auto"/>
        <w:rPr>
          <w:b/>
        </w:rPr>
      </w:pPr>
    </w:p>
    <w:p w14:paraId="4D0FC58A" w14:textId="77777777" w:rsidR="00E0129D" w:rsidRDefault="00E0129D" w:rsidP="00375C43">
      <w:pPr>
        <w:spacing w:line="480" w:lineRule="auto"/>
        <w:rPr>
          <w:b/>
        </w:rPr>
      </w:pPr>
    </w:p>
    <w:p w14:paraId="77E2D723" w14:textId="77777777" w:rsidR="00E0129D" w:rsidRDefault="00E0129D" w:rsidP="00375C43">
      <w:pPr>
        <w:spacing w:line="480" w:lineRule="auto"/>
        <w:rPr>
          <w:b/>
        </w:rPr>
      </w:pPr>
    </w:p>
    <w:p w14:paraId="0A0EF63F" w14:textId="77777777" w:rsidR="00E0129D" w:rsidRDefault="00E0129D" w:rsidP="00375C43">
      <w:pPr>
        <w:spacing w:line="480" w:lineRule="auto"/>
        <w:rPr>
          <w:b/>
        </w:rPr>
      </w:pPr>
    </w:p>
    <w:p w14:paraId="66982459" w14:textId="77777777" w:rsidR="00E0129D" w:rsidRDefault="00E0129D" w:rsidP="00375C43">
      <w:pPr>
        <w:spacing w:line="480" w:lineRule="auto"/>
        <w:rPr>
          <w:b/>
        </w:rPr>
      </w:pPr>
    </w:p>
    <w:p w14:paraId="6A29B7E1" w14:textId="77777777" w:rsidR="00E0129D" w:rsidRDefault="00E0129D" w:rsidP="00375C43">
      <w:pPr>
        <w:spacing w:line="480" w:lineRule="auto"/>
        <w:rPr>
          <w:b/>
        </w:rPr>
      </w:pPr>
      <w:bookmarkStart w:id="0" w:name="_GoBack"/>
      <w:bookmarkEnd w:id="0"/>
    </w:p>
    <w:p w14:paraId="680CC17B" w14:textId="4C2F7402" w:rsidR="00FB2E5C" w:rsidRPr="00F2138C" w:rsidRDefault="00FB2E5C" w:rsidP="00C42AFB">
      <w:pPr>
        <w:spacing w:line="480" w:lineRule="auto"/>
        <w:jc w:val="center"/>
        <w:rPr>
          <w:b/>
        </w:rPr>
      </w:pPr>
      <w:r w:rsidRPr="00F2138C">
        <w:rPr>
          <w:b/>
        </w:rPr>
        <w:t>References</w:t>
      </w:r>
    </w:p>
    <w:p w14:paraId="7D6336CA" w14:textId="01EAAD9D" w:rsidR="001A26DD" w:rsidRPr="00F2138C" w:rsidRDefault="00F2138C" w:rsidP="00F2138C">
      <w:pPr>
        <w:spacing w:line="480" w:lineRule="auto"/>
        <w:ind w:left="270" w:hanging="270"/>
        <w:rPr>
          <w:rFonts w:eastAsia="Times New Roman"/>
        </w:rPr>
      </w:pPr>
      <w:r>
        <w:t xml:space="preserve">1. </w:t>
      </w:r>
      <w:r w:rsidR="001A26DD" w:rsidRPr="00F2138C">
        <w:rPr>
          <w:rFonts w:eastAsia="Times New Roman"/>
          <w:color w:val="323232"/>
          <w:shd w:val="clear" w:color="auto" w:fill="FFFFFF"/>
        </w:rPr>
        <w:t>Health Disparities. Centers for Disease Control and Prevention. https://www.cdc.gov/healthyyouth/disparities/. Published January 2015. Accessed December 19, 2016.</w:t>
      </w:r>
    </w:p>
    <w:p w14:paraId="48F31600" w14:textId="5ED0AA7B" w:rsidR="00FB2E5C" w:rsidRDefault="00F2138C" w:rsidP="00F2138C">
      <w:pPr>
        <w:spacing w:line="480" w:lineRule="auto"/>
        <w:ind w:left="270" w:hanging="270"/>
        <w:rPr>
          <w:rFonts w:eastAsia="Times New Roman"/>
        </w:rPr>
      </w:pPr>
      <w:r>
        <w:t>2.</w:t>
      </w:r>
      <w:r w:rsidR="00FB2E5C" w:rsidRPr="00F2138C">
        <w:t xml:space="preserve"> </w:t>
      </w:r>
      <w:r w:rsidR="001A26DD" w:rsidRPr="00F2138C">
        <w:rPr>
          <w:rFonts w:eastAsia="Times New Roman"/>
          <w:color w:val="323232"/>
          <w:shd w:val="clear" w:color="auto" w:fill="FFFFFF"/>
        </w:rPr>
        <w:t xml:space="preserve">Achievements in Public Health, 1900-1999: Decline in Deaths from Heart Disease and Stroke -- United States, 1900-1999. </w:t>
      </w:r>
      <w:proofErr w:type="gramStart"/>
      <w:r w:rsidR="001A26DD" w:rsidRPr="00F2138C">
        <w:rPr>
          <w:rFonts w:eastAsia="Times New Roman"/>
          <w:color w:val="323232"/>
          <w:shd w:val="clear" w:color="auto" w:fill="FFFFFF"/>
        </w:rPr>
        <w:t>Centers for Disease Control and Prevention.</w:t>
      </w:r>
      <w:proofErr w:type="gramEnd"/>
      <w:r w:rsidR="001A26DD" w:rsidRPr="00F2138C">
        <w:rPr>
          <w:rFonts w:eastAsia="Times New Roman"/>
          <w:color w:val="323232"/>
          <w:shd w:val="clear" w:color="auto" w:fill="FFFFFF"/>
        </w:rPr>
        <w:t xml:space="preserve"> https://www.cdc.gov/mmwr/preview/mmwrhtml/mm4830a1.htm. Published August 6, 1999. Accessed December 19, 2016.</w:t>
      </w:r>
    </w:p>
    <w:p w14:paraId="5501618E" w14:textId="7B0F8F4B" w:rsidR="001A26DD" w:rsidRPr="00F2138C" w:rsidRDefault="00F2138C" w:rsidP="00F2138C">
      <w:pPr>
        <w:spacing w:line="480" w:lineRule="auto"/>
        <w:ind w:left="270" w:hanging="270"/>
        <w:rPr>
          <w:rFonts w:eastAsia="Times New Roman"/>
        </w:rPr>
      </w:pPr>
      <w:r>
        <w:rPr>
          <w:rFonts w:eastAsia="Times New Roman"/>
        </w:rPr>
        <w:t xml:space="preserve">3. </w:t>
      </w:r>
      <w:r w:rsidR="001A26DD" w:rsidRPr="00F2138C">
        <w:rPr>
          <w:rFonts w:eastAsia="Times New Roman"/>
          <w:color w:val="323232"/>
          <w:shd w:val="clear" w:color="auto" w:fill="FFFFFF"/>
        </w:rPr>
        <w:t xml:space="preserve">Achievements in Public Health, 1900-1999: Healthier Mothers and Babies. </w:t>
      </w:r>
      <w:proofErr w:type="gramStart"/>
      <w:r w:rsidR="001A26DD" w:rsidRPr="00F2138C">
        <w:rPr>
          <w:rFonts w:eastAsia="Times New Roman"/>
          <w:color w:val="323232"/>
          <w:shd w:val="clear" w:color="auto" w:fill="FFFFFF"/>
        </w:rPr>
        <w:t>Centers for Disease Control and Prevention.</w:t>
      </w:r>
      <w:proofErr w:type="gramEnd"/>
      <w:r w:rsidR="001A26DD" w:rsidRPr="00F2138C">
        <w:rPr>
          <w:rFonts w:eastAsia="Times New Roman"/>
          <w:color w:val="323232"/>
          <w:shd w:val="clear" w:color="auto" w:fill="FFFFFF"/>
        </w:rPr>
        <w:t xml:space="preserve"> https://www.cdc.gov/mmwr/preview/mmwrhtml/mm4838a2.htm. Published October 1, 1999. Accessed December 20, 2016.</w:t>
      </w:r>
    </w:p>
    <w:p w14:paraId="513886EC" w14:textId="77777777" w:rsidR="00F2138C" w:rsidRDefault="00F2138C" w:rsidP="00F2138C">
      <w:pPr>
        <w:spacing w:line="480" w:lineRule="auto"/>
        <w:ind w:left="270" w:hanging="270"/>
        <w:rPr>
          <w:rFonts w:eastAsia="Times New Roman"/>
        </w:rPr>
      </w:pPr>
      <w:r>
        <w:t xml:space="preserve">4. </w:t>
      </w:r>
      <w:r w:rsidR="001A26DD" w:rsidRPr="00F2138C">
        <w:rPr>
          <w:rFonts w:eastAsia="Times New Roman"/>
          <w:color w:val="323232"/>
          <w:shd w:val="clear" w:color="auto" w:fill="FFFFFF"/>
        </w:rPr>
        <w:t xml:space="preserve">About the Health Equity Monitor. </w:t>
      </w:r>
      <w:proofErr w:type="gramStart"/>
      <w:r w:rsidR="001A26DD" w:rsidRPr="00F2138C">
        <w:rPr>
          <w:rFonts w:eastAsia="Times New Roman"/>
          <w:color w:val="323232"/>
          <w:shd w:val="clear" w:color="auto" w:fill="FFFFFF"/>
        </w:rPr>
        <w:t>World Health Organization.</w:t>
      </w:r>
      <w:proofErr w:type="gramEnd"/>
      <w:r w:rsidR="001A26DD" w:rsidRPr="00F2138C">
        <w:rPr>
          <w:rFonts w:eastAsia="Times New Roman"/>
          <w:color w:val="323232"/>
          <w:shd w:val="clear" w:color="auto" w:fill="FFFFFF"/>
        </w:rPr>
        <w:t xml:space="preserve"> http://www.who.int/gho/health_equity/about/en/. Accessed December 19, 2016.</w:t>
      </w:r>
    </w:p>
    <w:p w14:paraId="52EFF3F5" w14:textId="77777777" w:rsidR="00F2138C" w:rsidRDefault="00F2138C" w:rsidP="00F2138C">
      <w:pPr>
        <w:spacing w:line="480" w:lineRule="auto"/>
        <w:ind w:left="270" w:hanging="270"/>
        <w:rPr>
          <w:rFonts w:eastAsia="Times New Roman"/>
          <w:color w:val="323232"/>
          <w:shd w:val="clear" w:color="auto" w:fill="FFFFFF"/>
        </w:rPr>
      </w:pPr>
      <w:r>
        <w:rPr>
          <w:rFonts w:eastAsia="Times New Roman"/>
        </w:rPr>
        <w:t>5.</w:t>
      </w:r>
      <w:r w:rsidR="00FB2E5C" w:rsidRPr="00F2138C">
        <w:t xml:space="preserve"> </w:t>
      </w:r>
      <w:r w:rsidR="001A26DD" w:rsidRPr="00F2138C">
        <w:rPr>
          <w:rFonts w:eastAsia="Times New Roman"/>
          <w:color w:val="323232"/>
          <w:shd w:val="clear" w:color="auto" w:fill="FFFFFF"/>
        </w:rPr>
        <w:t xml:space="preserve">NCHS - Age-adjusted death rates and </w:t>
      </w:r>
      <w:proofErr w:type="gramStart"/>
      <w:r w:rsidR="001A26DD" w:rsidRPr="00F2138C">
        <w:rPr>
          <w:rFonts w:eastAsia="Times New Roman"/>
          <w:color w:val="323232"/>
          <w:shd w:val="clear" w:color="auto" w:fill="FFFFFF"/>
        </w:rPr>
        <w:t>life-expectancy</w:t>
      </w:r>
      <w:proofErr w:type="gramEnd"/>
      <w:r w:rsidR="001A26DD" w:rsidRPr="00F2138C">
        <w:rPr>
          <w:rFonts w:eastAsia="Times New Roman"/>
          <w:color w:val="323232"/>
          <w:shd w:val="clear" w:color="auto" w:fill="FFFFFF"/>
        </w:rPr>
        <w:t xml:space="preserve"> at birth, (All Races, Both Sexes): United States, 1900-2013. NCHS - Age-adjusted death rates and </w:t>
      </w:r>
      <w:proofErr w:type="gramStart"/>
      <w:r w:rsidR="001A26DD" w:rsidRPr="00F2138C">
        <w:rPr>
          <w:rFonts w:eastAsia="Times New Roman"/>
          <w:color w:val="323232"/>
          <w:shd w:val="clear" w:color="auto" w:fill="FFFFFF"/>
        </w:rPr>
        <w:t>life-expectancy</w:t>
      </w:r>
      <w:proofErr w:type="gramEnd"/>
      <w:r w:rsidR="001A26DD" w:rsidRPr="00F2138C">
        <w:rPr>
          <w:rFonts w:eastAsia="Times New Roman"/>
          <w:color w:val="323232"/>
          <w:shd w:val="clear" w:color="auto" w:fill="FFFFFF"/>
        </w:rPr>
        <w:t xml:space="preserve"> at birth, (All Races, Both Sexes): United States, 1900-2013 - Data.gov. https://catalog.data.gov/dataset/age-adjusted-death-rates-and-life-expectancy-at-birth-all-races-both-sexes-united-sta-1900. Published July 2016. Accessed December 19, 2016.</w:t>
      </w:r>
    </w:p>
    <w:p w14:paraId="559A1DD7" w14:textId="7C04DAC4" w:rsidR="00FB2E5C" w:rsidRDefault="00F2138C" w:rsidP="00F2138C">
      <w:pPr>
        <w:spacing w:line="480" w:lineRule="auto"/>
        <w:ind w:left="270" w:hanging="270"/>
      </w:pPr>
      <w:r>
        <w:rPr>
          <w:rFonts w:eastAsia="Times New Roman"/>
          <w:color w:val="323232"/>
          <w:shd w:val="clear" w:color="auto" w:fill="FFFFFF"/>
        </w:rPr>
        <w:t xml:space="preserve">6. </w:t>
      </w:r>
      <w:r w:rsidR="001A26DD" w:rsidRPr="00F2138C">
        <w:t>I</w:t>
      </w:r>
      <w:r w:rsidR="00FB2E5C" w:rsidRPr="00F2138C">
        <w:t>bid</w:t>
      </w:r>
      <w:proofErr w:type="gramStart"/>
      <w:r w:rsidR="00FB2E5C" w:rsidRPr="00F2138C">
        <w:t>.,</w:t>
      </w:r>
      <w:proofErr w:type="gramEnd"/>
    </w:p>
    <w:p w14:paraId="6A7F6C46" w14:textId="5F27B812" w:rsidR="001D29AD" w:rsidRPr="001D29AD" w:rsidRDefault="001D29AD" w:rsidP="001D29AD">
      <w:pPr>
        <w:spacing w:line="480" w:lineRule="auto"/>
        <w:rPr>
          <w:rFonts w:eastAsia="Times New Roman"/>
        </w:rPr>
      </w:pPr>
      <w:r w:rsidRPr="001D29AD">
        <w:t>7.</w:t>
      </w:r>
      <w:r w:rsidRPr="001D29AD">
        <w:rPr>
          <w:rFonts w:eastAsia="Times New Roman"/>
          <w:color w:val="323232"/>
          <w:shd w:val="clear" w:color="auto" w:fill="FFFFFF"/>
        </w:rPr>
        <w:t xml:space="preserve"> Bootstrapped ANOVA and ANCOVA in R. Sam Mancuso. https://sammancuso.com/2015/05/18/bootstrapped-anova-and-ancova-in-r/. Published July 2015. Accessed December 20, 2016.</w:t>
      </w:r>
    </w:p>
    <w:p w14:paraId="28BF9E0D" w14:textId="5ECC9DD2" w:rsidR="00C42AFB" w:rsidRPr="00F2138C" w:rsidRDefault="001D29AD" w:rsidP="00F2138C">
      <w:pPr>
        <w:spacing w:line="480" w:lineRule="auto"/>
        <w:ind w:left="270" w:hanging="270"/>
        <w:rPr>
          <w:rFonts w:eastAsia="Times New Roman"/>
        </w:rPr>
      </w:pPr>
      <w:r>
        <w:rPr>
          <w:rFonts w:eastAsia="Times New Roman"/>
          <w:color w:val="323232"/>
          <w:shd w:val="clear" w:color="auto" w:fill="FFFFFF"/>
        </w:rPr>
        <w:t>8</w:t>
      </w:r>
      <w:r w:rsidR="00C42AFB">
        <w:rPr>
          <w:rFonts w:eastAsia="Times New Roman"/>
          <w:color w:val="323232"/>
          <w:shd w:val="clear" w:color="auto" w:fill="FFFFFF"/>
        </w:rPr>
        <w:t>.</w:t>
      </w:r>
      <w:r w:rsidR="00C42AFB">
        <w:rPr>
          <w:rFonts w:eastAsia="Times New Roman"/>
        </w:rPr>
        <w:t xml:space="preserve"> </w:t>
      </w:r>
      <w:r w:rsidR="00C42AFB" w:rsidRPr="00C42AFB">
        <w:rPr>
          <w:color w:val="000000"/>
        </w:rPr>
        <w:t>R Core Team. 2016. R: A language and environment for statistical computing. R Foundation for Statistical Computing, Vienna, Austria. Version 3.3.1.</w:t>
      </w:r>
    </w:p>
    <w:p w14:paraId="1477A4C3" w14:textId="54A2B170" w:rsidR="00FB2E5C" w:rsidRDefault="001D29AD" w:rsidP="00F2138C">
      <w:pPr>
        <w:pStyle w:val="EndnoteText"/>
        <w:spacing w:line="480" w:lineRule="auto"/>
        <w:ind w:left="270" w:hanging="270"/>
        <w:rPr>
          <w:rFonts w:eastAsia="Times New Roman"/>
          <w:color w:val="303030"/>
        </w:rPr>
      </w:pPr>
      <w:r>
        <w:t>9.</w:t>
      </w:r>
      <w:r w:rsidR="00F2138C">
        <w:t xml:space="preserve"> </w:t>
      </w:r>
      <w:r w:rsidR="00FB2E5C" w:rsidRPr="00F2138C">
        <w:rPr>
          <w:rFonts w:eastAsia="Times New Roman"/>
          <w:color w:val="303030"/>
        </w:rPr>
        <w:t>Beydoun MA, Beydoun HA, Mode N, et al. Racial disparities in adult all-cause and cause-specific mortality among us adults: mediating and moderating factors. </w:t>
      </w:r>
      <w:proofErr w:type="gramStart"/>
      <w:r w:rsidR="00FB2E5C" w:rsidRPr="00F2138C">
        <w:rPr>
          <w:rFonts w:eastAsia="Times New Roman"/>
          <w:i/>
          <w:iCs/>
          <w:color w:val="303030"/>
        </w:rPr>
        <w:t>BMC Public Health</w:t>
      </w:r>
      <w:r w:rsidR="00FB2E5C" w:rsidRPr="00F2138C">
        <w:rPr>
          <w:rFonts w:eastAsia="Times New Roman"/>
          <w:color w:val="303030"/>
        </w:rPr>
        <w:t>.</w:t>
      </w:r>
      <w:proofErr w:type="gramEnd"/>
      <w:r w:rsidR="00FB2E5C" w:rsidRPr="00F2138C">
        <w:rPr>
          <w:rFonts w:eastAsia="Times New Roman"/>
          <w:color w:val="303030"/>
        </w:rPr>
        <w:t xml:space="preserve"> 2016</w:t>
      </w:r>
      <w:proofErr w:type="gramStart"/>
      <w:r w:rsidR="00FB2E5C" w:rsidRPr="00F2138C">
        <w:rPr>
          <w:rFonts w:eastAsia="Times New Roman"/>
          <w:color w:val="303030"/>
        </w:rPr>
        <w:t>;16:1113</w:t>
      </w:r>
      <w:proofErr w:type="gramEnd"/>
      <w:r w:rsidR="00FB2E5C" w:rsidRPr="00F2138C">
        <w:rPr>
          <w:rFonts w:eastAsia="Times New Roman"/>
          <w:color w:val="303030"/>
        </w:rPr>
        <w:t xml:space="preserve">. </w:t>
      </w:r>
      <w:proofErr w:type="gramStart"/>
      <w:r w:rsidR="00FB2E5C" w:rsidRPr="00F2138C">
        <w:rPr>
          <w:rFonts w:eastAsia="Times New Roman"/>
          <w:color w:val="303030"/>
        </w:rPr>
        <w:t>doi:10.1186</w:t>
      </w:r>
      <w:proofErr w:type="gramEnd"/>
      <w:r w:rsidR="00FB2E5C" w:rsidRPr="00F2138C">
        <w:rPr>
          <w:rFonts w:eastAsia="Times New Roman"/>
          <w:color w:val="303030"/>
        </w:rPr>
        <w:t>/s12889-016-3744-z.</w:t>
      </w:r>
    </w:p>
    <w:p w14:paraId="68E39ABE" w14:textId="55985143" w:rsidR="00F2138C" w:rsidRPr="00F2138C" w:rsidRDefault="001D29AD" w:rsidP="00F2138C">
      <w:pPr>
        <w:spacing w:line="480" w:lineRule="auto"/>
        <w:ind w:left="270" w:hanging="270"/>
        <w:rPr>
          <w:rFonts w:eastAsia="Times New Roman"/>
        </w:rPr>
      </w:pPr>
      <w:r>
        <w:t>10</w:t>
      </w:r>
      <w:r w:rsidR="00F2138C">
        <w:t xml:space="preserve">. </w:t>
      </w:r>
      <w:r w:rsidR="00F2138C" w:rsidRPr="00F2138C">
        <w:rPr>
          <w:rFonts w:eastAsia="Times New Roman"/>
          <w:color w:val="323232"/>
          <w:shd w:val="clear" w:color="auto" w:fill="FFFFFF"/>
        </w:rPr>
        <w:t xml:space="preserve">Read JG, Gorman BK. Why Men Die Younger than Women. </w:t>
      </w:r>
      <w:proofErr w:type="gramStart"/>
      <w:r w:rsidR="00F2138C" w:rsidRPr="00F2138C">
        <w:rPr>
          <w:rFonts w:eastAsia="Times New Roman"/>
          <w:color w:val="323232"/>
          <w:shd w:val="clear" w:color="auto" w:fill="FFFFFF"/>
        </w:rPr>
        <w:t>Medscape .</w:t>
      </w:r>
      <w:proofErr w:type="gramEnd"/>
      <w:r w:rsidR="00F2138C" w:rsidRPr="00F2138C">
        <w:rPr>
          <w:rFonts w:eastAsia="Times New Roman"/>
          <w:color w:val="323232"/>
          <w:shd w:val="clear" w:color="auto" w:fill="FFFFFF"/>
        </w:rPr>
        <w:t xml:space="preserve"> http://www.medscape.com/viewarticle/555221_2. Accessed December 19, 2016.</w:t>
      </w:r>
    </w:p>
    <w:p w14:paraId="0921A77F" w14:textId="0FE8CAE2" w:rsidR="00FB2E5C" w:rsidRDefault="00FB2E5C" w:rsidP="00FB2E5C">
      <w:pPr>
        <w:spacing w:line="480" w:lineRule="auto"/>
      </w:pPr>
    </w:p>
    <w:p w14:paraId="61D49025" w14:textId="77777777" w:rsidR="00D97F3E" w:rsidRDefault="00D97F3E" w:rsidP="00375C43">
      <w:pPr>
        <w:spacing w:line="480" w:lineRule="auto"/>
      </w:pPr>
    </w:p>
    <w:p w14:paraId="36FAFA6B" w14:textId="77777777" w:rsidR="00FB2E5C" w:rsidRDefault="00FB2E5C" w:rsidP="00375C43">
      <w:pPr>
        <w:spacing w:line="480" w:lineRule="auto"/>
      </w:pPr>
    </w:p>
    <w:p w14:paraId="58BC2153" w14:textId="77777777" w:rsidR="00FB2E5C" w:rsidRDefault="00FB2E5C" w:rsidP="00375C43">
      <w:pPr>
        <w:spacing w:line="480" w:lineRule="auto"/>
      </w:pPr>
    </w:p>
    <w:p w14:paraId="65B72FE0" w14:textId="77777777" w:rsidR="00FB2E5C" w:rsidRDefault="00FB2E5C" w:rsidP="00375C43">
      <w:pPr>
        <w:spacing w:line="480" w:lineRule="auto"/>
      </w:pPr>
    </w:p>
    <w:p w14:paraId="796E0AA9" w14:textId="77777777" w:rsidR="00FB2E5C" w:rsidRDefault="00FB2E5C" w:rsidP="00375C43">
      <w:pPr>
        <w:spacing w:line="480" w:lineRule="auto"/>
      </w:pPr>
    </w:p>
    <w:p w14:paraId="1145A6F1" w14:textId="77777777" w:rsidR="00FB2E5C" w:rsidRDefault="00FB2E5C" w:rsidP="00375C43">
      <w:pPr>
        <w:spacing w:line="480" w:lineRule="auto"/>
      </w:pPr>
    </w:p>
    <w:p w14:paraId="70EF6E4A" w14:textId="77777777" w:rsidR="00FB2E5C" w:rsidRDefault="00FB2E5C" w:rsidP="00375C43">
      <w:pPr>
        <w:spacing w:line="480" w:lineRule="auto"/>
      </w:pPr>
    </w:p>
    <w:p w14:paraId="653CB614" w14:textId="77777777" w:rsidR="00FB2E5C" w:rsidRDefault="00FB2E5C" w:rsidP="00375C43">
      <w:pPr>
        <w:spacing w:line="480" w:lineRule="auto"/>
      </w:pPr>
    </w:p>
    <w:p w14:paraId="08FB0F9B" w14:textId="77777777" w:rsidR="00FB2E5C" w:rsidRDefault="00FB2E5C" w:rsidP="00375C43">
      <w:pPr>
        <w:spacing w:line="480" w:lineRule="auto"/>
      </w:pPr>
    </w:p>
    <w:p w14:paraId="6D6F330B" w14:textId="77777777" w:rsidR="00FB2E5C" w:rsidRDefault="00FB2E5C" w:rsidP="00375C43">
      <w:pPr>
        <w:spacing w:line="480" w:lineRule="auto"/>
      </w:pPr>
    </w:p>
    <w:p w14:paraId="1537A69C" w14:textId="77777777" w:rsidR="00FB2E5C" w:rsidRDefault="00FB2E5C" w:rsidP="00375C43">
      <w:pPr>
        <w:spacing w:line="480" w:lineRule="auto"/>
      </w:pPr>
    </w:p>
    <w:p w14:paraId="38BBB97F" w14:textId="77777777" w:rsidR="00D97F3E" w:rsidRDefault="00D97F3E" w:rsidP="00375C43">
      <w:pPr>
        <w:spacing w:line="480" w:lineRule="auto"/>
      </w:pPr>
    </w:p>
    <w:p w14:paraId="0E2E7A75" w14:textId="77777777" w:rsidR="004A5E69" w:rsidRDefault="004A5E69" w:rsidP="00375C43">
      <w:pPr>
        <w:spacing w:line="480" w:lineRule="auto"/>
      </w:pPr>
    </w:p>
    <w:p w14:paraId="73373E96" w14:textId="77777777" w:rsidR="004A5E69" w:rsidRPr="00C40525" w:rsidRDefault="004A5E69" w:rsidP="00375C43">
      <w:pPr>
        <w:spacing w:line="480" w:lineRule="auto"/>
      </w:pPr>
    </w:p>
    <w:p w14:paraId="1E44122C" w14:textId="1D4967B1" w:rsidR="00DB3C6B" w:rsidRPr="00C40525" w:rsidRDefault="00CF2F36" w:rsidP="00375C43">
      <w:pPr>
        <w:spacing w:line="480" w:lineRule="auto"/>
      </w:pPr>
      <w:r w:rsidRPr="00C40525">
        <w:t xml:space="preserve">Table 1: Summary statistics of age-adjusted mortality in groups separated by Race and Sex with the covariate of Year. Interactions’ significance between Race, Sex, and Year are shown.  </w:t>
      </w:r>
    </w:p>
    <w:p w14:paraId="3479D4B6" w14:textId="507E6DDC" w:rsidR="00DB3C6B" w:rsidRPr="00C40525" w:rsidRDefault="00DB3C6B" w:rsidP="00CF2F36">
      <w:pPr>
        <w:spacing w:line="480" w:lineRule="auto"/>
      </w:pPr>
    </w:p>
    <w:p w14:paraId="184C400C" w14:textId="309F2B9D" w:rsidR="00DB3C6B" w:rsidRDefault="00DB3C6B" w:rsidP="00CF2F36">
      <w:pPr>
        <w:spacing w:line="480" w:lineRule="auto"/>
      </w:pPr>
    </w:p>
    <w:p w14:paraId="487EB191" w14:textId="77777777" w:rsidR="00CF2F36" w:rsidRDefault="00CF2F36" w:rsidP="00CF2F36">
      <w:pPr>
        <w:spacing w:line="480" w:lineRule="auto"/>
      </w:pPr>
    </w:p>
    <w:tbl>
      <w:tblPr>
        <w:tblStyle w:val="LightShading"/>
        <w:tblpPr w:leftFromText="180" w:rightFromText="180" w:vertAnchor="text" w:horzAnchor="page" w:tblpX="1333" w:tblpY="-1187"/>
        <w:tblW w:w="10152" w:type="dxa"/>
        <w:tblLayout w:type="fixed"/>
        <w:tblLook w:val="0620" w:firstRow="1" w:lastRow="0" w:firstColumn="0" w:lastColumn="0" w:noHBand="1" w:noVBand="1"/>
      </w:tblPr>
      <w:tblGrid>
        <w:gridCol w:w="1278"/>
        <w:gridCol w:w="1530"/>
        <w:gridCol w:w="630"/>
        <w:gridCol w:w="1080"/>
        <w:gridCol w:w="900"/>
        <w:gridCol w:w="1080"/>
        <w:gridCol w:w="1080"/>
        <w:gridCol w:w="720"/>
        <w:gridCol w:w="718"/>
        <w:gridCol w:w="1136"/>
      </w:tblGrid>
      <w:tr w:rsidR="00B71485" w:rsidRPr="00C40525" w14:paraId="05E054DF" w14:textId="77777777" w:rsidTr="00B71485">
        <w:trPr>
          <w:cnfStyle w:val="100000000000" w:firstRow="1" w:lastRow="0" w:firstColumn="0" w:lastColumn="0" w:oddVBand="0" w:evenVBand="0" w:oddHBand="0" w:evenHBand="0" w:firstRowFirstColumn="0" w:firstRowLastColumn="0" w:lastRowFirstColumn="0" w:lastRowLastColumn="0"/>
          <w:trHeight w:val="611"/>
        </w:trPr>
        <w:tc>
          <w:tcPr>
            <w:tcW w:w="1278" w:type="dxa"/>
          </w:tcPr>
          <w:p w14:paraId="470601D4" w14:textId="77777777" w:rsidR="00CF2F36" w:rsidRPr="00C40525" w:rsidRDefault="00CF2F36" w:rsidP="00B71485">
            <w:pPr>
              <w:spacing w:line="480" w:lineRule="auto"/>
            </w:pPr>
          </w:p>
        </w:tc>
        <w:tc>
          <w:tcPr>
            <w:tcW w:w="1530" w:type="dxa"/>
          </w:tcPr>
          <w:p w14:paraId="4C8105DB" w14:textId="77777777" w:rsidR="00CF2F36" w:rsidRPr="00F24B2A" w:rsidRDefault="00CF2F36" w:rsidP="00B71485">
            <w:pPr>
              <w:spacing w:line="480" w:lineRule="auto"/>
              <w:rPr>
                <w:b w:val="0"/>
              </w:rPr>
            </w:pPr>
            <w:r w:rsidRPr="00F24B2A">
              <w:rPr>
                <w:b w:val="0"/>
              </w:rPr>
              <w:t>Sum of Squares</w:t>
            </w:r>
          </w:p>
        </w:tc>
        <w:tc>
          <w:tcPr>
            <w:tcW w:w="630" w:type="dxa"/>
          </w:tcPr>
          <w:p w14:paraId="0CCA9102" w14:textId="77777777" w:rsidR="00CF2F36" w:rsidRPr="00F24B2A" w:rsidRDefault="00CF2F36" w:rsidP="00B71485">
            <w:pPr>
              <w:spacing w:line="480" w:lineRule="auto"/>
              <w:rPr>
                <w:b w:val="0"/>
              </w:rPr>
            </w:pPr>
            <w:r w:rsidRPr="00F24B2A">
              <w:rPr>
                <w:b w:val="0"/>
              </w:rPr>
              <w:t>Df</w:t>
            </w:r>
          </w:p>
        </w:tc>
        <w:tc>
          <w:tcPr>
            <w:tcW w:w="1080" w:type="dxa"/>
          </w:tcPr>
          <w:p w14:paraId="5229A329" w14:textId="77777777" w:rsidR="00CF2F36" w:rsidRPr="00F24B2A" w:rsidRDefault="00CF2F36" w:rsidP="00B71485">
            <w:pPr>
              <w:spacing w:line="480" w:lineRule="auto"/>
              <w:ind w:left="-337" w:firstLine="337"/>
              <w:rPr>
                <w:b w:val="0"/>
              </w:rPr>
            </w:pPr>
            <w:r w:rsidRPr="00F24B2A">
              <w:rPr>
                <w:b w:val="0"/>
              </w:rPr>
              <w:t>F-value</w:t>
            </w:r>
          </w:p>
        </w:tc>
        <w:tc>
          <w:tcPr>
            <w:tcW w:w="900" w:type="dxa"/>
          </w:tcPr>
          <w:p w14:paraId="226546E5" w14:textId="77777777" w:rsidR="00CF2F36" w:rsidRPr="00F24B2A" w:rsidRDefault="00CF2F36" w:rsidP="00B71485">
            <w:pPr>
              <w:spacing w:line="480" w:lineRule="auto"/>
              <w:rPr>
                <w:b w:val="0"/>
              </w:rPr>
            </w:pPr>
            <w:r w:rsidRPr="00F24B2A">
              <w:rPr>
                <w:b w:val="0"/>
              </w:rPr>
              <w:t>SE</w:t>
            </w:r>
          </w:p>
        </w:tc>
        <w:tc>
          <w:tcPr>
            <w:tcW w:w="1080" w:type="dxa"/>
          </w:tcPr>
          <w:p w14:paraId="225D815B" w14:textId="77777777" w:rsidR="00CF2F36" w:rsidRPr="00F24B2A" w:rsidRDefault="00CF2F36" w:rsidP="00B71485">
            <w:pPr>
              <w:spacing w:line="480" w:lineRule="auto"/>
              <w:rPr>
                <w:b w:val="0"/>
              </w:rPr>
            </w:pPr>
            <w:r w:rsidRPr="00F24B2A">
              <w:rPr>
                <w:b w:val="0"/>
              </w:rPr>
              <w:t>Lower Bound</w:t>
            </w:r>
          </w:p>
        </w:tc>
        <w:tc>
          <w:tcPr>
            <w:tcW w:w="1080" w:type="dxa"/>
          </w:tcPr>
          <w:p w14:paraId="78384271" w14:textId="77777777" w:rsidR="00CF2F36" w:rsidRPr="00F24B2A" w:rsidRDefault="00CF2F36" w:rsidP="00B71485">
            <w:pPr>
              <w:spacing w:line="480" w:lineRule="auto"/>
              <w:rPr>
                <w:b w:val="0"/>
              </w:rPr>
            </w:pPr>
            <w:r w:rsidRPr="00F24B2A">
              <w:rPr>
                <w:b w:val="0"/>
              </w:rPr>
              <w:t>Upper Bound</w:t>
            </w:r>
          </w:p>
        </w:tc>
        <w:tc>
          <w:tcPr>
            <w:tcW w:w="720" w:type="dxa"/>
          </w:tcPr>
          <w:p w14:paraId="2159E6B5" w14:textId="77777777" w:rsidR="00CF2F36" w:rsidRPr="00F24B2A" w:rsidRDefault="00CF2F36" w:rsidP="00B71485">
            <w:pPr>
              <w:spacing w:line="480" w:lineRule="auto"/>
              <w:rPr>
                <w:b w:val="0"/>
              </w:rPr>
            </w:pPr>
            <w:r w:rsidRPr="00F24B2A">
              <w:rPr>
                <w:b w:val="0"/>
              </w:rPr>
              <w:t>Crit F</w:t>
            </w:r>
          </w:p>
        </w:tc>
        <w:tc>
          <w:tcPr>
            <w:tcW w:w="718" w:type="dxa"/>
          </w:tcPr>
          <w:p w14:paraId="10F478C3" w14:textId="77777777" w:rsidR="00CF2F36" w:rsidRPr="00F24B2A" w:rsidRDefault="00CF2F36" w:rsidP="00B71485">
            <w:pPr>
              <w:spacing w:line="480" w:lineRule="auto"/>
              <w:rPr>
                <w:b w:val="0"/>
              </w:rPr>
            </w:pPr>
            <w:r w:rsidRPr="00F24B2A">
              <w:rPr>
                <w:b w:val="0"/>
              </w:rPr>
              <w:t>z</w:t>
            </w:r>
          </w:p>
        </w:tc>
        <w:tc>
          <w:tcPr>
            <w:tcW w:w="1136" w:type="dxa"/>
          </w:tcPr>
          <w:p w14:paraId="0DC97D80" w14:textId="77777777" w:rsidR="00CF2F36" w:rsidRPr="00F24B2A" w:rsidRDefault="00CF2F36" w:rsidP="00B71485">
            <w:pPr>
              <w:spacing w:line="480" w:lineRule="auto"/>
              <w:rPr>
                <w:b w:val="0"/>
              </w:rPr>
            </w:pPr>
            <w:r w:rsidRPr="00F24B2A">
              <w:rPr>
                <w:b w:val="0"/>
              </w:rPr>
              <w:t xml:space="preserve">Pr(&gt;|z|)    </w:t>
            </w:r>
          </w:p>
        </w:tc>
      </w:tr>
      <w:tr w:rsidR="00B71485" w:rsidRPr="00C40525" w14:paraId="19D9855E" w14:textId="77777777" w:rsidTr="00B71485">
        <w:tc>
          <w:tcPr>
            <w:tcW w:w="1278" w:type="dxa"/>
          </w:tcPr>
          <w:p w14:paraId="0A24996D" w14:textId="77777777" w:rsidR="00CF2F36" w:rsidRPr="00C40525" w:rsidRDefault="00CF2F36" w:rsidP="00B71485">
            <w:pPr>
              <w:spacing w:line="480" w:lineRule="auto"/>
            </w:pPr>
            <w:r w:rsidRPr="00C40525">
              <w:t xml:space="preserve">Intercept </w:t>
            </w:r>
          </w:p>
        </w:tc>
        <w:tc>
          <w:tcPr>
            <w:tcW w:w="1530" w:type="dxa"/>
          </w:tcPr>
          <w:p w14:paraId="391E96BB" w14:textId="77777777" w:rsidR="00CF2F36" w:rsidRPr="00C40525" w:rsidRDefault="00CF2F36" w:rsidP="00B71485">
            <w:pPr>
              <w:spacing w:line="480" w:lineRule="auto"/>
            </w:pPr>
            <w:r w:rsidRPr="00C40525">
              <w:t>74552150.21</w:t>
            </w:r>
          </w:p>
        </w:tc>
        <w:tc>
          <w:tcPr>
            <w:tcW w:w="630" w:type="dxa"/>
          </w:tcPr>
          <w:p w14:paraId="65895D3F" w14:textId="77777777" w:rsidR="00CF2F36" w:rsidRPr="00C40525" w:rsidRDefault="00CF2F36" w:rsidP="00B71485">
            <w:pPr>
              <w:spacing w:line="480" w:lineRule="auto"/>
            </w:pPr>
            <w:r w:rsidRPr="00C40525">
              <w:t>1</w:t>
            </w:r>
          </w:p>
        </w:tc>
        <w:tc>
          <w:tcPr>
            <w:tcW w:w="1080" w:type="dxa"/>
          </w:tcPr>
          <w:p w14:paraId="61CB2781" w14:textId="77777777" w:rsidR="00CF2F36" w:rsidRPr="00C40525" w:rsidRDefault="00CF2F36" w:rsidP="00B71485">
            <w:pPr>
              <w:spacing w:line="480" w:lineRule="auto"/>
            </w:pPr>
            <w:r w:rsidRPr="00C40525">
              <w:t>2226.90</w:t>
            </w:r>
          </w:p>
        </w:tc>
        <w:tc>
          <w:tcPr>
            <w:tcW w:w="900" w:type="dxa"/>
          </w:tcPr>
          <w:p w14:paraId="49B7761A" w14:textId="77777777" w:rsidR="00CF2F36" w:rsidRPr="00C40525" w:rsidRDefault="00CF2F36" w:rsidP="00B71485">
            <w:pPr>
              <w:spacing w:line="480" w:lineRule="auto"/>
            </w:pPr>
            <w:r w:rsidRPr="00C40525">
              <w:t>301.58</w:t>
            </w:r>
          </w:p>
        </w:tc>
        <w:tc>
          <w:tcPr>
            <w:tcW w:w="1080" w:type="dxa"/>
          </w:tcPr>
          <w:p w14:paraId="1E3A8F0D" w14:textId="77777777" w:rsidR="00CF2F36" w:rsidRPr="00C40525" w:rsidRDefault="00CF2F36" w:rsidP="00B71485">
            <w:pPr>
              <w:spacing w:line="480" w:lineRule="auto"/>
            </w:pPr>
            <w:r w:rsidRPr="00C40525">
              <w:t>1673.78</w:t>
            </w:r>
          </w:p>
        </w:tc>
        <w:tc>
          <w:tcPr>
            <w:tcW w:w="1080" w:type="dxa"/>
          </w:tcPr>
          <w:p w14:paraId="478EA3C3" w14:textId="77777777" w:rsidR="00CF2F36" w:rsidRPr="00C40525" w:rsidRDefault="00CF2F36" w:rsidP="00B71485">
            <w:pPr>
              <w:spacing w:line="480" w:lineRule="auto"/>
            </w:pPr>
            <w:r w:rsidRPr="00C40525">
              <w:t>2858.18</w:t>
            </w:r>
          </w:p>
        </w:tc>
        <w:tc>
          <w:tcPr>
            <w:tcW w:w="720" w:type="dxa"/>
          </w:tcPr>
          <w:p w14:paraId="462D58F7" w14:textId="77777777" w:rsidR="00CF2F36" w:rsidRPr="00C40525" w:rsidRDefault="00CF2F36" w:rsidP="00B71485">
            <w:pPr>
              <w:spacing w:line="480" w:lineRule="auto"/>
            </w:pPr>
            <w:r w:rsidRPr="00C40525">
              <w:t xml:space="preserve">3.86   </w:t>
            </w:r>
          </w:p>
        </w:tc>
        <w:tc>
          <w:tcPr>
            <w:tcW w:w="718" w:type="dxa"/>
          </w:tcPr>
          <w:p w14:paraId="54BACF80" w14:textId="77777777" w:rsidR="00CF2F36" w:rsidRPr="00C40525" w:rsidRDefault="00CF2F36" w:rsidP="00B71485">
            <w:pPr>
              <w:spacing w:line="480" w:lineRule="auto"/>
            </w:pPr>
            <w:r w:rsidRPr="00C40525">
              <w:t>7.38</w:t>
            </w:r>
          </w:p>
        </w:tc>
        <w:tc>
          <w:tcPr>
            <w:tcW w:w="1136" w:type="dxa"/>
          </w:tcPr>
          <w:p w14:paraId="1DB73E30" w14:textId="77777777" w:rsidR="00CF2F36" w:rsidRPr="00C40525" w:rsidRDefault="00CF2F36" w:rsidP="00B71485">
            <w:pPr>
              <w:spacing w:line="480" w:lineRule="auto"/>
            </w:pPr>
            <w:r w:rsidRPr="00C40525">
              <w:t>1.53e-13</w:t>
            </w:r>
          </w:p>
        </w:tc>
      </w:tr>
      <w:tr w:rsidR="00B71485" w:rsidRPr="00C40525" w14:paraId="6A894D55" w14:textId="77777777" w:rsidTr="00B71485">
        <w:tc>
          <w:tcPr>
            <w:tcW w:w="1278" w:type="dxa"/>
          </w:tcPr>
          <w:p w14:paraId="48DE1707" w14:textId="77777777" w:rsidR="00CF2F36" w:rsidRPr="00C40525" w:rsidRDefault="00CF2F36" w:rsidP="00B71485">
            <w:pPr>
              <w:spacing w:line="480" w:lineRule="auto"/>
            </w:pPr>
            <w:r w:rsidRPr="00C40525">
              <w:t>Race</w:t>
            </w:r>
          </w:p>
        </w:tc>
        <w:tc>
          <w:tcPr>
            <w:tcW w:w="1530" w:type="dxa"/>
          </w:tcPr>
          <w:p w14:paraId="0B264402" w14:textId="77777777" w:rsidR="00CF2F36" w:rsidRPr="00C40525" w:rsidRDefault="00CF2F36" w:rsidP="00B71485">
            <w:pPr>
              <w:spacing w:line="480" w:lineRule="auto"/>
            </w:pPr>
            <w:r w:rsidRPr="00C40525">
              <w:t xml:space="preserve">3515422.48  </w:t>
            </w:r>
          </w:p>
        </w:tc>
        <w:tc>
          <w:tcPr>
            <w:tcW w:w="630" w:type="dxa"/>
          </w:tcPr>
          <w:p w14:paraId="560BB9BF" w14:textId="77777777" w:rsidR="00CF2F36" w:rsidRPr="00C40525" w:rsidRDefault="00CF2F36" w:rsidP="00B71485">
            <w:pPr>
              <w:spacing w:line="480" w:lineRule="auto"/>
            </w:pPr>
            <w:r w:rsidRPr="00C40525">
              <w:t>1</w:t>
            </w:r>
          </w:p>
        </w:tc>
        <w:tc>
          <w:tcPr>
            <w:tcW w:w="1080" w:type="dxa"/>
          </w:tcPr>
          <w:p w14:paraId="1AE1B6FF" w14:textId="77777777" w:rsidR="00CF2F36" w:rsidRPr="00C40525" w:rsidRDefault="00CF2F36" w:rsidP="00B71485">
            <w:pPr>
              <w:spacing w:line="480" w:lineRule="auto"/>
            </w:pPr>
            <w:r w:rsidRPr="00C40525">
              <w:t xml:space="preserve">105.01  </w:t>
            </w:r>
          </w:p>
        </w:tc>
        <w:tc>
          <w:tcPr>
            <w:tcW w:w="900" w:type="dxa"/>
          </w:tcPr>
          <w:p w14:paraId="6036099C" w14:textId="77777777" w:rsidR="00CF2F36" w:rsidRPr="00C40525" w:rsidRDefault="00CF2F36" w:rsidP="00B71485">
            <w:pPr>
              <w:spacing w:line="480" w:lineRule="auto"/>
            </w:pPr>
            <w:r w:rsidRPr="00C40525">
              <w:t>24.88</w:t>
            </w:r>
          </w:p>
        </w:tc>
        <w:tc>
          <w:tcPr>
            <w:tcW w:w="1080" w:type="dxa"/>
          </w:tcPr>
          <w:p w14:paraId="141B8FA0" w14:textId="77777777" w:rsidR="00CF2F36" w:rsidRPr="00C40525" w:rsidRDefault="00CF2F36" w:rsidP="00B71485">
            <w:pPr>
              <w:spacing w:line="480" w:lineRule="auto"/>
            </w:pPr>
            <w:r w:rsidRPr="00C40525">
              <w:t xml:space="preserve">61.70   </w:t>
            </w:r>
          </w:p>
        </w:tc>
        <w:tc>
          <w:tcPr>
            <w:tcW w:w="1080" w:type="dxa"/>
          </w:tcPr>
          <w:p w14:paraId="00619A76" w14:textId="77777777" w:rsidR="00CF2F36" w:rsidRPr="00C40525" w:rsidRDefault="00CF2F36" w:rsidP="00B71485">
            <w:pPr>
              <w:spacing w:line="480" w:lineRule="auto"/>
            </w:pPr>
            <w:r w:rsidRPr="00C40525">
              <w:t xml:space="preserve">159.85  </w:t>
            </w:r>
          </w:p>
        </w:tc>
        <w:tc>
          <w:tcPr>
            <w:tcW w:w="720" w:type="dxa"/>
          </w:tcPr>
          <w:p w14:paraId="3B6F5039" w14:textId="77777777" w:rsidR="00CF2F36" w:rsidRPr="00C40525" w:rsidRDefault="00CF2F36" w:rsidP="00B71485">
            <w:pPr>
              <w:spacing w:line="480" w:lineRule="auto"/>
            </w:pPr>
            <w:r w:rsidRPr="00C40525">
              <w:t xml:space="preserve">3.86   </w:t>
            </w:r>
          </w:p>
        </w:tc>
        <w:tc>
          <w:tcPr>
            <w:tcW w:w="718" w:type="dxa"/>
          </w:tcPr>
          <w:p w14:paraId="38656CC1" w14:textId="77777777" w:rsidR="00CF2F36" w:rsidRPr="00C40525" w:rsidRDefault="00CF2F36" w:rsidP="00B71485">
            <w:pPr>
              <w:spacing w:line="480" w:lineRule="auto"/>
            </w:pPr>
            <w:r w:rsidRPr="00C40525">
              <w:t>4.22</w:t>
            </w:r>
          </w:p>
        </w:tc>
        <w:tc>
          <w:tcPr>
            <w:tcW w:w="1136" w:type="dxa"/>
          </w:tcPr>
          <w:p w14:paraId="260A0C5F" w14:textId="77777777" w:rsidR="00CF2F36" w:rsidRPr="00C40525" w:rsidRDefault="00CF2F36" w:rsidP="00B71485">
            <w:pPr>
              <w:spacing w:line="480" w:lineRule="auto"/>
            </w:pPr>
            <w:r w:rsidRPr="00C40525">
              <w:t>2.43e-05</w:t>
            </w:r>
          </w:p>
        </w:tc>
      </w:tr>
      <w:tr w:rsidR="00B71485" w:rsidRPr="00C40525" w14:paraId="2CB4FDA1" w14:textId="77777777" w:rsidTr="00B71485">
        <w:tc>
          <w:tcPr>
            <w:tcW w:w="1278" w:type="dxa"/>
          </w:tcPr>
          <w:p w14:paraId="3068B841" w14:textId="77777777" w:rsidR="00CF2F36" w:rsidRPr="00C40525" w:rsidRDefault="00CF2F36" w:rsidP="00B71485">
            <w:pPr>
              <w:spacing w:line="480" w:lineRule="auto"/>
            </w:pPr>
            <w:r w:rsidRPr="00C40525">
              <w:t>Year</w:t>
            </w:r>
          </w:p>
        </w:tc>
        <w:tc>
          <w:tcPr>
            <w:tcW w:w="1530" w:type="dxa"/>
          </w:tcPr>
          <w:p w14:paraId="3C71718D" w14:textId="77777777" w:rsidR="00CF2F36" w:rsidRPr="00C40525" w:rsidRDefault="00CF2F36" w:rsidP="00B71485">
            <w:pPr>
              <w:spacing w:line="480" w:lineRule="auto"/>
            </w:pPr>
            <w:r w:rsidRPr="00C40525">
              <w:t>69358684.97</w:t>
            </w:r>
          </w:p>
        </w:tc>
        <w:tc>
          <w:tcPr>
            <w:tcW w:w="630" w:type="dxa"/>
          </w:tcPr>
          <w:p w14:paraId="671E0330" w14:textId="77777777" w:rsidR="00CF2F36" w:rsidRPr="00C40525" w:rsidRDefault="00CF2F36" w:rsidP="00B71485">
            <w:pPr>
              <w:spacing w:line="480" w:lineRule="auto"/>
            </w:pPr>
            <w:r w:rsidRPr="00C40525">
              <w:t>1</w:t>
            </w:r>
          </w:p>
        </w:tc>
        <w:tc>
          <w:tcPr>
            <w:tcW w:w="1080" w:type="dxa"/>
          </w:tcPr>
          <w:p w14:paraId="056D47E5" w14:textId="77777777" w:rsidR="00CF2F36" w:rsidRPr="00C40525" w:rsidRDefault="00CF2F36" w:rsidP="00B71485">
            <w:pPr>
              <w:spacing w:line="480" w:lineRule="auto"/>
            </w:pPr>
            <w:r w:rsidRPr="00C40525">
              <w:t>2071.77</w:t>
            </w:r>
          </w:p>
        </w:tc>
        <w:tc>
          <w:tcPr>
            <w:tcW w:w="900" w:type="dxa"/>
          </w:tcPr>
          <w:p w14:paraId="4C6BCE8B" w14:textId="77777777" w:rsidR="00CF2F36" w:rsidRPr="00C40525" w:rsidRDefault="00CF2F36" w:rsidP="00B71485">
            <w:pPr>
              <w:spacing w:line="480" w:lineRule="auto"/>
            </w:pPr>
            <w:r w:rsidRPr="00C40525">
              <w:t>278.74</w:t>
            </w:r>
          </w:p>
        </w:tc>
        <w:tc>
          <w:tcPr>
            <w:tcW w:w="1080" w:type="dxa"/>
          </w:tcPr>
          <w:p w14:paraId="5EDF86BB" w14:textId="77777777" w:rsidR="00CF2F36" w:rsidRPr="00C40525" w:rsidRDefault="00CF2F36" w:rsidP="00B71485">
            <w:pPr>
              <w:spacing w:line="480" w:lineRule="auto"/>
            </w:pPr>
            <w:r w:rsidRPr="00C40525">
              <w:t>1561.57</w:t>
            </w:r>
          </w:p>
        </w:tc>
        <w:tc>
          <w:tcPr>
            <w:tcW w:w="1080" w:type="dxa"/>
          </w:tcPr>
          <w:p w14:paraId="4040A4C7" w14:textId="77777777" w:rsidR="00CF2F36" w:rsidRPr="00C40525" w:rsidRDefault="00CF2F36" w:rsidP="00B71485">
            <w:pPr>
              <w:spacing w:line="480" w:lineRule="auto"/>
            </w:pPr>
            <w:r w:rsidRPr="00C40525">
              <w:t>2656.50</w:t>
            </w:r>
          </w:p>
        </w:tc>
        <w:tc>
          <w:tcPr>
            <w:tcW w:w="720" w:type="dxa"/>
          </w:tcPr>
          <w:p w14:paraId="0AFE2EE7" w14:textId="77777777" w:rsidR="00CF2F36" w:rsidRPr="00C40525" w:rsidRDefault="00CF2F36" w:rsidP="00B71485">
            <w:pPr>
              <w:spacing w:line="480" w:lineRule="auto"/>
            </w:pPr>
            <w:r w:rsidRPr="00C40525">
              <w:t xml:space="preserve">3.86   </w:t>
            </w:r>
          </w:p>
        </w:tc>
        <w:tc>
          <w:tcPr>
            <w:tcW w:w="718" w:type="dxa"/>
          </w:tcPr>
          <w:p w14:paraId="545A07C4" w14:textId="77777777" w:rsidR="00CF2F36" w:rsidRPr="00C40525" w:rsidRDefault="00CF2F36" w:rsidP="00B71485">
            <w:pPr>
              <w:spacing w:line="480" w:lineRule="auto"/>
            </w:pPr>
            <w:r w:rsidRPr="00C40525">
              <w:t>7.43</w:t>
            </w:r>
          </w:p>
        </w:tc>
        <w:tc>
          <w:tcPr>
            <w:tcW w:w="1136" w:type="dxa"/>
          </w:tcPr>
          <w:p w14:paraId="1CE8DEB8" w14:textId="77777777" w:rsidR="00CF2F36" w:rsidRPr="00C40525" w:rsidRDefault="00CF2F36" w:rsidP="00B71485">
            <w:pPr>
              <w:spacing w:line="480" w:lineRule="auto"/>
            </w:pPr>
            <w:r w:rsidRPr="00C40525">
              <w:t>1.06e-13</w:t>
            </w:r>
          </w:p>
        </w:tc>
      </w:tr>
      <w:tr w:rsidR="00B71485" w:rsidRPr="00C40525" w14:paraId="2867BE6B" w14:textId="77777777" w:rsidTr="00B71485">
        <w:tc>
          <w:tcPr>
            <w:tcW w:w="1278" w:type="dxa"/>
          </w:tcPr>
          <w:p w14:paraId="3672D996" w14:textId="77777777" w:rsidR="00CF2F36" w:rsidRPr="00C40525" w:rsidRDefault="00CF2F36" w:rsidP="00B71485">
            <w:pPr>
              <w:spacing w:line="480" w:lineRule="auto"/>
            </w:pPr>
            <w:r w:rsidRPr="00C40525">
              <w:t>Sex</w:t>
            </w:r>
          </w:p>
        </w:tc>
        <w:tc>
          <w:tcPr>
            <w:tcW w:w="1530" w:type="dxa"/>
          </w:tcPr>
          <w:p w14:paraId="6F122FFF" w14:textId="77777777" w:rsidR="00CF2F36" w:rsidRPr="00C40525" w:rsidRDefault="00CF2F36" w:rsidP="00B71485">
            <w:pPr>
              <w:spacing w:line="480" w:lineRule="auto"/>
            </w:pPr>
            <w:r w:rsidRPr="00C40525">
              <w:t xml:space="preserve">614429.79   </w:t>
            </w:r>
          </w:p>
        </w:tc>
        <w:tc>
          <w:tcPr>
            <w:tcW w:w="630" w:type="dxa"/>
          </w:tcPr>
          <w:p w14:paraId="27C8480B" w14:textId="77777777" w:rsidR="00CF2F36" w:rsidRPr="00C40525" w:rsidRDefault="00CF2F36" w:rsidP="00B71485">
            <w:pPr>
              <w:spacing w:line="480" w:lineRule="auto"/>
            </w:pPr>
            <w:r w:rsidRPr="00C40525">
              <w:t>1</w:t>
            </w:r>
          </w:p>
        </w:tc>
        <w:tc>
          <w:tcPr>
            <w:tcW w:w="1080" w:type="dxa"/>
          </w:tcPr>
          <w:p w14:paraId="498091F5" w14:textId="77777777" w:rsidR="00CF2F36" w:rsidRPr="00C40525" w:rsidRDefault="00CF2F36" w:rsidP="00B71485">
            <w:pPr>
              <w:spacing w:line="480" w:lineRule="auto"/>
            </w:pPr>
            <w:r w:rsidRPr="00C40525">
              <w:t xml:space="preserve">18.35  </w:t>
            </w:r>
          </w:p>
        </w:tc>
        <w:tc>
          <w:tcPr>
            <w:tcW w:w="900" w:type="dxa"/>
          </w:tcPr>
          <w:p w14:paraId="646C342D" w14:textId="77777777" w:rsidR="00CF2F36" w:rsidRPr="00C40525" w:rsidRDefault="00CF2F36" w:rsidP="00B71485">
            <w:pPr>
              <w:spacing w:line="480" w:lineRule="auto"/>
            </w:pPr>
            <w:r w:rsidRPr="00C40525">
              <w:t xml:space="preserve">11.33  </w:t>
            </w:r>
          </w:p>
        </w:tc>
        <w:tc>
          <w:tcPr>
            <w:tcW w:w="1080" w:type="dxa"/>
          </w:tcPr>
          <w:p w14:paraId="261A89D3" w14:textId="77777777" w:rsidR="00CF2F36" w:rsidRPr="00C40525" w:rsidRDefault="00CF2F36" w:rsidP="00B71485">
            <w:pPr>
              <w:spacing w:line="480" w:lineRule="auto"/>
            </w:pPr>
            <w:r w:rsidRPr="00C40525">
              <w:t xml:space="preserve">3.14    </w:t>
            </w:r>
          </w:p>
        </w:tc>
        <w:tc>
          <w:tcPr>
            <w:tcW w:w="1080" w:type="dxa"/>
          </w:tcPr>
          <w:p w14:paraId="63263792" w14:textId="77777777" w:rsidR="00CF2F36" w:rsidRPr="00C40525" w:rsidRDefault="00CF2F36" w:rsidP="00B71485">
            <w:pPr>
              <w:spacing w:line="480" w:lineRule="auto"/>
            </w:pPr>
            <w:r w:rsidRPr="00C40525">
              <w:t xml:space="preserve">45.89   </w:t>
            </w:r>
          </w:p>
        </w:tc>
        <w:tc>
          <w:tcPr>
            <w:tcW w:w="720" w:type="dxa"/>
          </w:tcPr>
          <w:p w14:paraId="4C2EC6A9" w14:textId="77777777" w:rsidR="00CF2F36" w:rsidRPr="00C40525" w:rsidRDefault="00CF2F36" w:rsidP="00B71485">
            <w:pPr>
              <w:spacing w:line="480" w:lineRule="auto"/>
            </w:pPr>
            <w:r w:rsidRPr="00C40525">
              <w:t xml:space="preserve">3.86   </w:t>
            </w:r>
          </w:p>
        </w:tc>
        <w:tc>
          <w:tcPr>
            <w:tcW w:w="718" w:type="dxa"/>
          </w:tcPr>
          <w:p w14:paraId="39882D71" w14:textId="77777777" w:rsidR="00CF2F36" w:rsidRPr="00C40525" w:rsidRDefault="00CF2F36" w:rsidP="00B71485">
            <w:pPr>
              <w:spacing w:line="480" w:lineRule="auto"/>
            </w:pPr>
            <w:r w:rsidRPr="00C40525">
              <w:t>1.62</w:t>
            </w:r>
          </w:p>
        </w:tc>
        <w:tc>
          <w:tcPr>
            <w:tcW w:w="1136" w:type="dxa"/>
          </w:tcPr>
          <w:p w14:paraId="38441F0B" w14:textId="77777777" w:rsidR="00CF2F36" w:rsidRPr="00C40525" w:rsidRDefault="00CF2F36" w:rsidP="00B71485">
            <w:pPr>
              <w:spacing w:line="480" w:lineRule="auto"/>
            </w:pPr>
            <w:r w:rsidRPr="00C40525">
              <w:t xml:space="preserve">0.105       </w:t>
            </w:r>
          </w:p>
        </w:tc>
      </w:tr>
      <w:tr w:rsidR="00B71485" w:rsidRPr="00C40525" w14:paraId="6380E06E" w14:textId="77777777" w:rsidTr="00B71485">
        <w:tc>
          <w:tcPr>
            <w:tcW w:w="1278" w:type="dxa"/>
          </w:tcPr>
          <w:p w14:paraId="2F00C50C" w14:textId="77777777" w:rsidR="00CF2F36" w:rsidRPr="00C40525" w:rsidRDefault="00CF2F36" w:rsidP="00B71485">
            <w:pPr>
              <w:spacing w:line="480" w:lineRule="auto"/>
            </w:pPr>
            <w:r w:rsidRPr="00C40525">
              <w:t>Race</w:t>
            </w:r>
            <w:proofErr w:type="gramStart"/>
            <w:r w:rsidRPr="00C40525">
              <w:t>:Year</w:t>
            </w:r>
            <w:proofErr w:type="gramEnd"/>
          </w:p>
        </w:tc>
        <w:tc>
          <w:tcPr>
            <w:tcW w:w="1530" w:type="dxa"/>
          </w:tcPr>
          <w:p w14:paraId="4B941D59" w14:textId="77777777" w:rsidR="00CF2F36" w:rsidRPr="00C40525" w:rsidRDefault="00CF2F36" w:rsidP="00B71485">
            <w:pPr>
              <w:spacing w:line="480" w:lineRule="auto"/>
            </w:pPr>
            <w:r w:rsidRPr="00C40525">
              <w:t xml:space="preserve">3316899.32  </w:t>
            </w:r>
          </w:p>
        </w:tc>
        <w:tc>
          <w:tcPr>
            <w:tcW w:w="630" w:type="dxa"/>
          </w:tcPr>
          <w:p w14:paraId="0C36BDD2" w14:textId="77777777" w:rsidR="00CF2F36" w:rsidRPr="00C40525" w:rsidRDefault="00CF2F36" w:rsidP="00B71485">
            <w:pPr>
              <w:spacing w:line="480" w:lineRule="auto"/>
            </w:pPr>
            <w:r w:rsidRPr="00C40525">
              <w:t>1</w:t>
            </w:r>
          </w:p>
        </w:tc>
        <w:tc>
          <w:tcPr>
            <w:tcW w:w="1080" w:type="dxa"/>
          </w:tcPr>
          <w:p w14:paraId="2B1CD6A4" w14:textId="77777777" w:rsidR="00CF2F36" w:rsidRPr="00C40525" w:rsidRDefault="00CF2F36" w:rsidP="00B71485">
            <w:pPr>
              <w:spacing w:line="480" w:lineRule="auto"/>
            </w:pPr>
            <w:r w:rsidRPr="00C40525">
              <w:t xml:space="preserve">99.08   </w:t>
            </w:r>
          </w:p>
        </w:tc>
        <w:tc>
          <w:tcPr>
            <w:tcW w:w="900" w:type="dxa"/>
          </w:tcPr>
          <w:p w14:paraId="0C6311A5" w14:textId="77777777" w:rsidR="00CF2F36" w:rsidRPr="00C40525" w:rsidRDefault="00CF2F36" w:rsidP="00B71485">
            <w:pPr>
              <w:spacing w:line="480" w:lineRule="auto"/>
            </w:pPr>
            <w:r w:rsidRPr="00C40525">
              <w:t xml:space="preserve">24.00  </w:t>
            </w:r>
          </w:p>
        </w:tc>
        <w:tc>
          <w:tcPr>
            <w:tcW w:w="1080" w:type="dxa"/>
          </w:tcPr>
          <w:p w14:paraId="4FA8A608" w14:textId="77777777" w:rsidR="00CF2F36" w:rsidRPr="00C40525" w:rsidRDefault="00CF2F36" w:rsidP="00B71485">
            <w:pPr>
              <w:spacing w:line="480" w:lineRule="auto"/>
            </w:pPr>
            <w:r w:rsidRPr="00C40525">
              <w:t xml:space="preserve">57.29   </w:t>
            </w:r>
          </w:p>
        </w:tc>
        <w:tc>
          <w:tcPr>
            <w:tcW w:w="1080" w:type="dxa"/>
          </w:tcPr>
          <w:p w14:paraId="13F65880" w14:textId="77777777" w:rsidR="00CF2F36" w:rsidRPr="00C40525" w:rsidRDefault="00CF2F36" w:rsidP="00B71485">
            <w:pPr>
              <w:spacing w:line="480" w:lineRule="auto"/>
            </w:pPr>
            <w:r w:rsidRPr="00C40525">
              <w:t xml:space="preserve">152.02  </w:t>
            </w:r>
          </w:p>
        </w:tc>
        <w:tc>
          <w:tcPr>
            <w:tcW w:w="720" w:type="dxa"/>
          </w:tcPr>
          <w:p w14:paraId="6CADE6F0" w14:textId="77777777" w:rsidR="00CF2F36" w:rsidRPr="00C40525" w:rsidRDefault="00CF2F36" w:rsidP="00B71485">
            <w:pPr>
              <w:spacing w:line="480" w:lineRule="auto"/>
            </w:pPr>
            <w:r w:rsidRPr="00C40525">
              <w:t xml:space="preserve">3.86   </w:t>
            </w:r>
          </w:p>
        </w:tc>
        <w:tc>
          <w:tcPr>
            <w:tcW w:w="718" w:type="dxa"/>
          </w:tcPr>
          <w:p w14:paraId="6681671E" w14:textId="77777777" w:rsidR="00CF2F36" w:rsidRPr="00C40525" w:rsidRDefault="00CF2F36" w:rsidP="00B71485">
            <w:pPr>
              <w:spacing w:line="480" w:lineRule="auto"/>
            </w:pPr>
            <w:r w:rsidRPr="00C40525">
              <w:t>4.13</w:t>
            </w:r>
          </w:p>
        </w:tc>
        <w:tc>
          <w:tcPr>
            <w:tcW w:w="1136" w:type="dxa"/>
          </w:tcPr>
          <w:p w14:paraId="0D5DD353" w14:textId="77777777" w:rsidR="00CF2F36" w:rsidRPr="00C40525" w:rsidRDefault="00CF2F36" w:rsidP="00B71485">
            <w:pPr>
              <w:spacing w:line="480" w:lineRule="auto"/>
            </w:pPr>
            <w:r w:rsidRPr="00C40525">
              <w:t>3.67e-05</w:t>
            </w:r>
          </w:p>
        </w:tc>
      </w:tr>
      <w:tr w:rsidR="00B71485" w:rsidRPr="00C40525" w14:paraId="0ABE45BC" w14:textId="77777777" w:rsidTr="00B71485">
        <w:tc>
          <w:tcPr>
            <w:tcW w:w="1278" w:type="dxa"/>
          </w:tcPr>
          <w:p w14:paraId="622ECE86" w14:textId="7FED60A6" w:rsidR="00CF2F36" w:rsidRPr="00C40525" w:rsidRDefault="00CF2F36" w:rsidP="00B71485">
            <w:pPr>
              <w:spacing w:line="480" w:lineRule="auto"/>
            </w:pPr>
            <w:r w:rsidRPr="00C40525">
              <w:t>Race:</w:t>
            </w:r>
            <w:r w:rsidR="003775BE">
              <w:t xml:space="preserve"> </w:t>
            </w:r>
            <w:r w:rsidRPr="00C40525">
              <w:t>Sex</w:t>
            </w:r>
          </w:p>
        </w:tc>
        <w:tc>
          <w:tcPr>
            <w:tcW w:w="1530" w:type="dxa"/>
          </w:tcPr>
          <w:p w14:paraId="38B5E078" w14:textId="77777777" w:rsidR="00CF2F36" w:rsidRPr="00C40525" w:rsidRDefault="00CF2F36" w:rsidP="00B71485">
            <w:pPr>
              <w:spacing w:line="480" w:lineRule="auto"/>
            </w:pPr>
            <w:r w:rsidRPr="00C40525">
              <w:t xml:space="preserve">134696.56   </w:t>
            </w:r>
          </w:p>
        </w:tc>
        <w:tc>
          <w:tcPr>
            <w:tcW w:w="630" w:type="dxa"/>
          </w:tcPr>
          <w:p w14:paraId="347123C0" w14:textId="77777777" w:rsidR="00CF2F36" w:rsidRPr="00C40525" w:rsidRDefault="00CF2F36" w:rsidP="00B71485">
            <w:pPr>
              <w:spacing w:line="480" w:lineRule="auto"/>
            </w:pPr>
            <w:r w:rsidRPr="00C40525">
              <w:t>1</w:t>
            </w:r>
          </w:p>
        </w:tc>
        <w:tc>
          <w:tcPr>
            <w:tcW w:w="1080" w:type="dxa"/>
          </w:tcPr>
          <w:p w14:paraId="73755384" w14:textId="77777777" w:rsidR="00CF2F36" w:rsidRPr="00C40525" w:rsidRDefault="00CF2F36" w:rsidP="00B71485">
            <w:pPr>
              <w:spacing w:line="480" w:lineRule="auto"/>
            </w:pPr>
            <w:r w:rsidRPr="00C40525">
              <w:t xml:space="preserve">4.02   </w:t>
            </w:r>
          </w:p>
        </w:tc>
        <w:tc>
          <w:tcPr>
            <w:tcW w:w="900" w:type="dxa"/>
          </w:tcPr>
          <w:p w14:paraId="7711D5D4" w14:textId="77777777" w:rsidR="00CF2F36" w:rsidRPr="00C40525" w:rsidRDefault="00CF2F36" w:rsidP="00B71485">
            <w:pPr>
              <w:spacing w:line="480" w:lineRule="auto"/>
            </w:pPr>
            <w:r w:rsidRPr="00C40525">
              <w:t xml:space="preserve">4.45   </w:t>
            </w:r>
          </w:p>
        </w:tc>
        <w:tc>
          <w:tcPr>
            <w:tcW w:w="1080" w:type="dxa"/>
          </w:tcPr>
          <w:p w14:paraId="02450EFF" w14:textId="77777777" w:rsidR="00CF2F36" w:rsidRPr="00C40525" w:rsidRDefault="00CF2F36" w:rsidP="00B71485">
            <w:pPr>
              <w:spacing w:line="480" w:lineRule="auto"/>
            </w:pPr>
            <w:r w:rsidRPr="00C40525">
              <w:t xml:space="preserve">0.04    </w:t>
            </w:r>
          </w:p>
        </w:tc>
        <w:tc>
          <w:tcPr>
            <w:tcW w:w="1080" w:type="dxa"/>
          </w:tcPr>
          <w:p w14:paraId="2E5CEC2F" w14:textId="77777777" w:rsidR="00CF2F36" w:rsidRPr="00C40525" w:rsidRDefault="00CF2F36" w:rsidP="00B71485">
            <w:pPr>
              <w:spacing w:line="480" w:lineRule="auto"/>
            </w:pPr>
            <w:r w:rsidRPr="00C40525">
              <w:t xml:space="preserve">16.36   </w:t>
            </w:r>
          </w:p>
        </w:tc>
        <w:tc>
          <w:tcPr>
            <w:tcW w:w="720" w:type="dxa"/>
          </w:tcPr>
          <w:p w14:paraId="3DDD8C9C" w14:textId="77777777" w:rsidR="00CF2F36" w:rsidRPr="00C40525" w:rsidRDefault="00CF2F36" w:rsidP="00B71485">
            <w:pPr>
              <w:spacing w:line="480" w:lineRule="auto"/>
            </w:pPr>
            <w:r w:rsidRPr="00C40525">
              <w:t xml:space="preserve">3.86   </w:t>
            </w:r>
          </w:p>
        </w:tc>
        <w:tc>
          <w:tcPr>
            <w:tcW w:w="718" w:type="dxa"/>
          </w:tcPr>
          <w:p w14:paraId="77681CBA" w14:textId="77777777" w:rsidR="00CF2F36" w:rsidRPr="00C40525" w:rsidRDefault="00CF2F36" w:rsidP="00B71485">
            <w:pPr>
              <w:spacing w:line="480" w:lineRule="auto"/>
            </w:pPr>
            <w:r w:rsidRPr="00C40525">
              <w:t>0.90</w:t>
            </w:r>
          </w:p>
        </w:tc>
        <w:tc>
          <w:tcPr>
            <w:tcW w:w="1136" w:type="dxa"/>
          </w:tcPr>
          <w:p w14:paraId="70230686" w14:textId="77777777" w:rsidR="00CF2F36" w:rsidRPr="00C40525" w:rsidRDefault="00CF2F36" w:rsidP="00B71485">
            <w:pPr>
              <w:spacing w:line="480" w:lineRule="auto"/>
            </w:pPr>
            <w:r w:rsidRPr="00C40525">
              <w:t xml:space="preserve">0.366       </w:t>
            </w:r>
          </w:p>
        </w:tc>
      </w:tr>
      <w:tr w:rsidR="00B71485" w:rsidRPr="00C40525" w14:paraId="20DA41E4" w14:textId="77777777" w:rsidTr="00B71485">
        <w:tc>
          <w:tcPr>
            <w:tcW w:w="1278" w:type="dxa"/>
          </w:tcPr>
          <w:p w14:paraId="4085E4EF" w14:textId="568EEE90" w:rsidR="00CF2F36" w:rsidRPr="00C40525" w:rsidRDefault="00CF2F36" w:rsidP="00B71485">
            <w:pPr>
              <w:spacing w:line="480" w:lineRule="auto"/>
            </w:pPr>
            <w:r w:rsidRPr="00C40525">
              <w:t>Year:</w:t>
            </w:r>
            <w:r w:rsidR="003775BE">
              <w:t xml:space="preserve"> </w:t>
            </w:r>
            <w:r w:rsidRPr="00C40525">
              <w:t>Sex</w:t>
            </w:r>
          </w:p>
        </w:tc>
        <w:tc>
          <w:tcPr>
            <w:tcW w:w="1530" w:type="dxa"/>
          </w:tcPr>
          <w:p w14:paraId="6BAC8208" w14:textId="77777777" w:rsidR="00CF2F36" w:rsidRPr="00C40525" w:rsidRDefault="00CF2F36" w:rsidP="00B71485">
            <w:pPr>
              <w:spacing w:line="480" w:lineRule="auto"/>
            </w:pPr>
            <w:r w:rsidRPr="00C40525">
              <w:t xml:space="preserve">701096.95   </w:t>
            </w:r>
          </w:p>
        </w:tc>
        <w:tc>
          <w:tcPr>
            <w:tcW w:w="630" w:type="dxa"/>
          </w:tcPr>
          <w:p w14:paraId="54056B9C" w14:textId="77777777" w:rsidR="00CF2F36" w:rsidRPr="00C40525" w:rsidRDefault="00CF2F36" w:rsidP="00B71485">
            <w:pPr>
              <w:spacing w:line="480" w:lineRule="auto"/>
            </w:pPr>
            <w:r w:rsidRPr="00C40525">
              <w:t>1</w:t>
            </w:r>
          </w:p>
        </w:tc>
        <w:tc>
          <w:tcPr>
            <w:tcW w:w="1080" w:type="dxa"/>
          </w:tcPr>
          <w:p w14:paraId="6EFE1F81" w14:textId="77777777" w:rsidR="00CF2F36" w:rsidRPr="00C40525" w:rsidRDefault="00CF2F36" w:rsidP="00B71485">
            <w:pPr>
              <w:spacing w:line="480" w:lineRule="auto"/>
            </w:pPr>
            <w:r w:rsidRPr="00C40525">
              <w:t xml:space="preserve">20.94  </w:t>
            </w:r>
          </w:p>
        </w:tc>
        <w:tc>
          <w:tcPr>
            <w:tcW w:w="900" w:type="dxa"/>
          </w:tcPr>
          <w:p w14:paraId="260B7DEB" w14:textId="77777777" w:rsidR="00CF2F36" w:rsidRPr="00C40525" w:rsidRDefault="00CF2F36" w:rsidP="00B71485">
            <w:pPr>
              <w:spacing w:line="480" w:lineRule="auto"/>
            </w:pPr>
            <w:r w:rsidRPr="00C40525">
              <w:t xml:space="preserve">12.05  </w:t>
            </w:r>
          </w:p>
        </w:tc>
        <w:tc>
          <w:tcPr>
            <w:tcW w:w="1080" w:type="dxa"/>
          </w:tcPr>
          <w:p w14:paraId="21EA6322" w14:textId="77777777" w:rsidR="00CF2F36" w:rsidRPr="00C40525" w:rsidRDefault="00CF2F36" w:rsidP="00B71485">
            <w:pPr>
              <w:spacing w:line="480" w:lineRule="auto"/>
            </w:pPr>
            <w:r w:rsidRPr="00C40525">
              <w:t xml:space="preserve">4.27    </w:t>
            </w:r>
          </w:p>
        </w:tc>
        <w:tc>
          <w:tcPr>
            <w:tcW w:w="1080" w:type="dxa"/>
          </w:tcPr>
          <w:p w14:paraId="37E9E31F" w14:textId="77777777" w:rsidR="00CF2F36" w:rsidRPr="00C40525" w:rsidRDefault="00CF2F36" w:rsidP="00B71485">
            <w:pPr>
              <w:spacing w:line="480" w:lineRule="auto"/>
            </w:pPr>
            <w:r w:rsidRPr="00C40525">
              <w:t xml:space="preserve">49.79   </w:t>
            </w:r>
          </w:p>
        </w:tc>
        <w:tc>
          <w:tcPr>
            <w:tcW w:w="720" w:type="dxa"/>
          </w:tcPr>
          <w:p w14:paraId="22BAF8F3" w14:textId="77777777" w:rsidR="00CF2F36" w:rsidRPr="00C40525" w:rsidRDefault="00CF2F36" w:rsidP="00B71485">
            <w:pPr>
              <w:spacing w:line="480" w:lineRule="auto"/>
            </w:pPr>
            <w:r w:rsidRPr="00C40525">
              <w:t xml:space="preserve">3.86   </w:t>
            </w:r>
          </w:p>
        </w:tc>
        <w:tc>
          <w:tcPr>
            <w:tcW w:w="718" w:type="dxa"/>
          </w:tcPr>
          <w:p w14:paraId="79ED5033" w14:textId="77777777" w:rsidR="00CF2F36" w:rsidRPr="00C40525" w:rsidRDefault="00CF2F36" w:rsidP="00B71485">
            <w:pPr>
              <w:spacing w:line="480" w:lineRule="auto"/>
            </w:pPr>
            <w:r w:rsidRPr="00C40525">
              <w:t>1.74</w:t>
            </w:r>
          </w:p>
        </w:tc>
        <w:tc>
          <w:tcPr>
            <w:tcW w:w="1136" w:type="dxa"/>
          </w:tcPr>
          <w:p w14:paraId="202AB123" w14:textId="77777777" w:rsidR="00CF2F36" w:rsidRPr="00C40525" w:rsidRDefault="00CF2F36" w:rsidP="00B71485">
            <w:pPr>
              <w:spacing w:line="480" w:lineRule="auto"/>
            </w:pPr>
            <w:r w:rsidRPr="00C40525">
              <w:t xml:space="preserve">0.0822   </w:t>
            </w:r>
          </w:p>
        </w:tc>
      </w:tr>
      <w:tr w:rsidR="00B71485" w:rsidRPr="00C40525" w14:paraId="6B5ADDA6" w14:textId="77777777" w:rsidTr="00B71485">
        <w:tc>
          <w:tcPr>
            <w:tcW w:w="1278" w:type="dxa"/>
          </w:tcPr>
          <w:p w14:paraId="701E87D0" w14:textId="0BDB7013" w:rsidR="00CF2F36" w:rsidRPr="00C40525" w:rsidRDefault="00CF2F36" w:rsidP="00B71485">
            <w:pPr>
              <w:spacing w:line="480" w:lineRule="auto"/>
            </w:pPr>
            <w:r w:rsidRPr="00C40525">
              <w:t>Race:</w:t>
            </w:r>
            <w:r w:rsidR="003775BE">
              <w:t xml:space="preserve"> </w:t>
            </w:r>
            <w:r w:rsidR="003775BE" w:rsidRPr="00C40525">
              <w:t>Yr.</w:t>
            </w:r>
            <w:r w:rsidRPr="00C40525">
              <w:t>:</w:t>
            </w:r>
            <w:r w:rsidR="003775BE">
              <w:t xml:space="preserve"> </w:t>
            </w:r>
            <w:r w:rsidRPr="00C40525">
              <w:t>Sex</w:t>
            </w:r>
          </w:p>
        </w:tc>
        <w:tc>
          <w:tcPr>
            <w:tcW w:w="1530" w:type="dxa"/>
          </w:tcPr>
          <w:p w14:paraId="5E4D3B69" w14:textId="77777777" w:rsidR="00CF2F36" w:rsidRPr="00C40525" w:rsidRDefault="00CF2F36" w:rsidP="00B71485">
            <w:pPr>
              <w:spacing w:line="480" w:lineRule="auto"/>
            </w:pPr>
            <w:r w:rsidRPr="00C40525">
              <w:t xml:space="preserve">137538.39   </w:t>
            </w:r>
          </w:p>
        </w:tc>
        <w:tc>
          <w:tcPr>
            <w:tcW w:w="630" w:type="dxa"/>
          </w:tcPr>
          <w:p w14:paraId="53ED06EE" w14:textId="77777777" w:rsidR="00CF2F36" w:rsidRPr="00C40525" w:rsidRDefault="00CF2F36" w:rsidP="00B71485">
            <w:pPr>
              <w:spacing w:line="480" w:lineRule="auto"/>
            </w:pPr>
            <w:r w:rsidRPr="00C40525">
              <w:t>1</w:t>
            </w:r>
          </w:p>
        </w:tc>
        <w:tc>
          <w:tcPr>
            <w:tcW w:w="1080" w:type="dxa"/>
          </w:tcPr>
          <w:p w14:paraId="472FC5DB" w14:textId="77777777" w:rsidR="00CF2F36" w:rsidRPr="00C40525" w:rsidRDefault="00CF2F36" w:rsidP="00B71485">
            <w:pPr>
              <w:spacing w:line="480" w:lineRule="auto"/>
            </w:pPr>
            <w:r w:rsidRPr="00C40525">
              <w:t xml:space="preserve">4.11    </w:t>
            </w:r>
          </w:p>
        </w:tc>
        <w:tc>
          <w:tcPr>
            <w:tcW w:w="900" w:type="dxa"/>
          </w:tcPr>
          <w:p w14:paraId="0EC643E5" w14:textId="77777777" w:rsidR="00CF2F36" w:rsidRPr="00C40525" w:rsidRDefault="00CF2F36" w:rsidP="00B71485">
            <w:pPr>
              <w:spacing w:line="480" w:lineRule="auto"/>
            </w:pPr>
            <w:r w:rsidRPr="00C40525">
              <w:t xml:space="preserve">4.48   </w:t>
            </w:r>
          </w:p>
        </w:tc>
        <w:tc>
          <w:tcPr>
            <w:tcW w:w="1080" w:type="dxa"/>
          </w:tcPr>
          <w:p w14:paraId="672759CB" w14:textId="77777777" w:rsidR="00CF2F36" w:rsidRPr="00C40525" w:rsidRDefault="00CF2F36" w:rsidP="00B71485">
            <w:pPr>
              <w:spacing w:line="480" w:lineRule="auto"/>
            </w:pPr>
            <w:r w:rsidRPr="00C40525">
              <w:t xml:space="preserve">0.04    </w:t>
            </w:r>
          </w:p>
        </w:tc>
        <w:tc>
          <w:tcPr>
            <w:tcW w:w="1080" w:type="dxa"/>
          </w:tcPr>
          <w:p w14:paraId="6BACA406" w14:textId="77777777" w:rsidR="00CF2F36" w:rsidRPr="00C40525" w:rsidRDefault="00CF2F36" w:rsidP="00B71485">
            <w:pPr>
              <w:spacing w:line="480" w:lineRule="auto"/>
            </w:pPr>
            <w:r w:rsidRPr="00C40525">
              <w:t xml:space="preserve">16.51   </w:t>
            </w:r>
          </w:p>
        </w:tc>
        <w:tc>
          <w:tcPr>
            <w:tcW w:w="720" w:type="dxa"/>
          </w:tcPr>
          <w:p w14:paraId="591D6DDE" w14:textId="77777777" w:rsidR="00CF2F36" w:rsidRPr="00C40525" w:rsidRDefault="00CF2F36" w:rsidP="00B71485">
            <w:pPr>
              <w:spacing w:line="480" w:lineRule="auto"/>
            </w:pPr>
            <w:r w:rsidRPr="00C40525">
              <w:t xml:space="preserve">3.86   </w:t>
            </w:r>
          </w:p>
        </w:tc>
        <w:tc>
          <w:tcPr>
            <w:tcW w:w="718" w:type="dxa"/>
          </w:tcPr>
          <w:p w14:paraId="590CC8DF" w14:textId="77777777" w:rsidR="00CF2F36" w:rsidRPr="00C40525" w:rsidRDefault="00CF2F36" w:rsidP="00B71485">
            <w:pPr>
              <w:spacing w:line="480" w:lineRule="auto"/>
            </w:pPr>
            <w:r w:rsidRPr="00C40525">
              <w:t>0.92</w:t>
            </w:r>
          </w:p>
        </w:tc>
        <w:tc>
          <w:tcPr>
            <w:tcW w:w="1136" w:type="dxa"/>
          </w:tcPr>
          <w:p w14:paraId="5A82EA14" w14:textId="77777777" w:rsidR="00CF2F36" w:rsidRPr="00C40525" w:rsidRDefault="00CF2F36" w:rsidP="00B71485">
            <w:pPr>
              <w:spacing w:line="480" w:lineRule="auto"/>
            </w:pPr>
            <w:r w:rsidRPr="00C40525">
              <w:t xml:space="preserve">0.359       </w:t>
            </w:r>
          </w:p>
        </w:tc>
      </w:tr>
      <w:tr w:rsidR="00B71485" w:rsidRPr="00C40525" w14:paraId="04611C0B" w14:textId="77777777" w:rsidTr="00B71485">
        <w:tc>
          <w:tcPr>
            <w:tcW w:w="1278" w:type="dxa"/>
            <w:tcBorders>
              <w:bottom w:val="nil"/>
            </w:tcBorders>
          </w:tcPr>
          <w:p w14:paraId="17F62816" w14:textId="77777777" w:rsidR="00CF2F36" w:rsidRPr="00C40525" w:rsidRDefault="00CF2F36" w:rsidP="00B71485">
            <w:pPr>
              <w:spacing w:line="480" w:lineRule="auto"/>
            </w:pPr>
            <w:r w:rsidRPr="00C40525">
              <w:t>Residuals</w:t>
            </w:r>
          </w:p>
        </w:tc>
        <w:tc>
          <w:tcPr>
            <w:tcW w:w="1530" w:type="dxa"/>
            <w:tcBorders>
              <w:bottom w:val="nil"/>
            </w:tcBorders>
          </w:tcPr>
          <w:p w14:paraId="596C945B" w14:textId="77777777" w:rsidR="00CF2F36" w:rsidRPr="00C40525" w:rsidRDefault="00CF2F36" w:rsidP="00B71485">
            <w:pPr>
              <w:spacing w:line="480" w:lineRule="auto"/>
            </w:pPr>
            <w:r w:rsidRPr="00C40525">
              <w:t>14998148.34</w:t>
            </w:r>
          </w:p>
        </w:tc>
        <w:tc>
          <w:tcPr>
            <w:tcW w:w="630" w:type="dxa"/>
            <w:tcBorders>
              <w:bottom w:val="nil"/>
            </w:tcBorders>
          </w:tcPr>
          <w:p w14:paraId="35844206" w14:textId="77777777" w:rsidR="00CF2F36" w:rsidRPr="00C40525" w:rsidRDefault="00CF2F36" w:rsidP="00B71485">
            <w:pPr>
              <w:spacing w:line="480" w:lineRule="auto"/>
            </w:pPr>
            <w:r w:rsidRPr="00C40525">
              <w:t>448</w:t>
            </w:r>
          </w:p>
        </w:tc>
        <w:tc>
          <w:tcPr>
            <w:tcW w:w="1080" w:type="dxa"/>
            <w:tcBorders>
              <w:bottom w:val="nil"/>
            </w:tcBorders>
          </w:tcPr>
          <w:p w14:paraId="2DE5A74A" w14:textId="77777777" w:rsidR="00CF2F36" w:rsidRPr="00C40525" w:rsidRDefault="00CF2F36" w:rsidP="00B71485">
            <w:pPr>
              <w:spacing w:line="480" w:lineRule="auto"/>
            </w:pPr>
          </w:p>
        </w:tc>
        <w:tc>
          <w:tcPr>
            <w:tcW w:w="900" w:type="dxa"/>
            <w:tcBorders>
              <w:bottom w:val="nil"/>
            </w:tcBorders>
          </w:tcPr>
          <w:p w14:paraId="5E4F83D1" w14:textId="77777777" w:rsidR="00CF2F36" w:rsidRPr="00C40525" w:rsidRDefault="00CF2F36" w:rsidP="00B71485">
            <w:pPr>
              <w:spacing w:line="480" w:lineRule="auto"/>
            </w:pPr>
          </w:p>
        </w:tc>
        <w:tc>
          <w:tcPr>
            <w:tcW w:w="1080" w:type="dxa"/>
            <w:tcBorders>
              <w:bottom w:val="nil"/>
            </w:tcBorders>
          </w:tcPr>
          <w:p w14:paraId="2B80E323" w14:textId="77777777" w:rsidR="00CF2F36" w:rsidRPr="00C40525" w:rsidRDefault="00CF2F36" w:rsidP="00B71485">
            <w:pPr>
              <w:spacing w:line="480" w:lineRule="auto"/>
            </w:pPr>
          </w:p>
        </w:tc>
        <w:tc>
          <w:tcPr>
            <w:tcW w:w="1080" w:type="dxa"/>
            <w:tcBorders>
              <w:bottom w:val="nil"/>
            </w:tcBorders>
          </w:tcPr>
          <w:p w14:paraId="0A967303" w14:textId="77777777" w:rsidR="00CF2F36" w:rsidRPr="00C40525" w:rsidRDefault="00CF2F36" w:rsidP="00B71485">
            <w:pPr>
              <w:spacing w:line="480" w:lineRule="auto"/>
            </w:pPr>
          </w:p>
        </w:tc>
        <w:tc>
          <w:tcPr>
            <w:tcW w:w="720" w:type="dxa"/>
            <w:tcBorders>
              <w:bottom w:val="nil"/>
            </w:tcBorders>
          </w:tcPr>
          <w:p w14:paraId="48C6DD88" w14:textId="77777777" w:rsidR="00CF2F36" w:rsidRPr="00C40525" w:rsidRDefault="00CF2F36" w:rsidP="00B71485">
            <w:pPr>
              <w:spacing w:line="480" w:lineRule="auto"/>
            </w:pPr>
          </w:p>
        </w:tc>
        <w:tc>
          <w:tcPr>
            <w:tcW w:w="718" w:type="dxa"/>
            <w:tcBorders>
              <w:bottom w:val="nil"/>
            </w:tcBorders>
          </w:tcPr>
          <w:p w14:paraId="102D8107" w14:textId="77777777" w:rsidR="00CF2F36" w:rsidRPr="00C40525" w:rsidRDefault="00CF2F36" w:rsidP="00B71485">
            <w:pPr>
              <w:spacing w:line="480" w:lineRule="auto"/>
            </w:pPr>
          </w:p>
        </w:tc>
        <w:tc>
          <w:tcPr>
            <w:tcW w:w="1136" w:type="dxa"/>
            <w:tcBorders>
              <w:bottom w:val="nil"/>
            </w:tcBorders>
          </w:tcPr>
          <w:p w14:paraId="3CBB9C1F" w14:textId="77777777" w:rsidR="00CF2F36" w:rsidRPr="00C40525" w:rsidRDefault="00CF2F36" w:rsidP="00B71485">
            <w:pPr>
              <w:spacing w:line="480" w:lineRule="auto"/>
            </w:pPr>
          </w:p>
        </w:tc>
      </w:tr>
    </w:tbl>
    <w:p w14:paraId="6FDB5454" w14:textId="77777777" w:rsidR="00CF2F36" w:rsidRDefault="00CF2F36" w:rsidP="00CF2F36">
      <w:pPr>
        <w:spacing w:line="480" w:lineRule="auto"/>
      </w:pPr>
    </w:p>
    <w:p w14:paraId="723B58E8" w14:textId="77777777" w:rsidR="00CF2F36" w:rsidRDefault="00CF2F36" w:rsidP="00CF2F36">
      <w:pPr>
        <w:spacing w:line="480" w:lineRule="auto"/>
      </w:pPr>
    </w:p>
    <w:p w14:paraId="26A6FE26" w14:textId="77777777" w:rsidR="00CF2F36" w:rsidRDefault="00CF2F36" w:rsidP="00CF2F36">
      <w:pPr>
        <w:spacing w:line="480" w:lineRule="auto"/>
      </w:pPr>
    </w:p>
    <w:p w14:paraId="3ECAE348" w14:textId="77777777" w:rsidR="00D97F3E" w:rsidRDefault="00D97F3E" w:rsidP="00CF2F36">
      <w:pPr>
        <w:spacing w:line="480" w:lineRule="auto"/>
      </w:pPr>
    </w:p>
    <w:p w14:paraId="44801F64" w14:textId="77777777" w:rsidR="00D97F3E" w:rsidRDefault="00D97F3E" w:rsidP="00CF2F36">
      <w:pPr>
        <w:spacing w:line="480" w:lineRule="auto"/>
      </w:pPr>
    </w:p>
    <w:p w14:paraId="5E246621" w14:textId="77777777" w:rsidR="00D97F3E" w:rsidRPr="00C40525" w:rsidRDefault="00D97F3E" w:rsidP="00CF2F36">
      <w:pPr>
        <w:spacing w:line="480" w:lineRule="auto"/>
      </w:pPr>
    </w:p>
    <w:p w14:paraId="6EF50581" w14:textId="77777777" w:rsidR="00DB3C6B" w:rsidRPr="00C40525" w:rsidRDefault="00DB3C6B" w:rsidP="00CF2F36">
      <w:pPr>
        <w:spacing w:line="480" w:lineRule="auto"/>
      </w:pPr>
      <w:r w:rsidRPr="00C40525">
        <w:t xml:space="preserve">Table 2: Summary statistics of age-adjusted mortality in groups separated by Race and Sex with the covariate of Year. Significant interactions between Race, Sex, and Year are shown.  </w:t>
      </w:r>
    </w:p>
    <w:p w14:paraId="7C96739E" w14:textId="77777777" w:rsidR="00DB3C6B" w:rsidRPr="00C40525" w:rsidRDefault="00DB3C6B" w:rsidP="00DB3C6B"/>
    <w:tbl>
      <w:tblPr>
        <w:tblStyle w:val="LightShading"/>
        <w:tblW w:w="10008" w:type="dxa"/>
        <w:tblLook w:val="0620" w:firstRow="1" w:lastRow="0" w:firstColumn="0" w:lastColumn="0" w:noHBand="1" w:noVBand="1"/>
      </w:tblPr>
      <w:tblGrid>
        <w:gridCol w:w="1188"/>
        <w:gridCol w:w="162"/>
        <w:gridCol w:w="1368"/>
        <w:gridCol w:w="167"/>
        <w:gridCol w:w="626"/>
        <w:gridCol w:w="1035"/>
        <w:gridCol w:w="912"/>
        <w:gridCol w:w="1035"/>
        <w:gridCol w:w="1035"/>
        <w:gridCol w:w="694"/>
        <w:gridCol w:w="636"/>
        <w:gridCol w:w="1150"/>
      </w:tblGrid>
      <w:tr w:rsidR="00DB3C6B" w:rsidRPr="00C40525" w14:paraId="7A164F77" w14:textId="77777777" w:rsidTr="00F24B2A">
        <w:trPr>
          <w:cnfStyle w:val="100000000000" w:firstRow="1" w:lastRow="0" w:firstColumn="0" w:lastColumn="0" w:oddVBand="0" w:evenVBand="0" w:oddHBand="0" w:evenHBand="0" w:firstRowFirstColumn="0" w:firstRowLastColumn="0" w:lastRowFirstColumn="0" w:lastRowLastColumn="0"/>
          <w:trHeight w:val="586"/>
        </w:trPr>
        <w:tc>
          <w:tcPr>
            <w:tcW w:w="1188" w:type="dxa"/>
          </w:tcPr>
          <w:p w14:paraId="6EB72DBA" w14:textId="77777777" w:rsidR="00DB3C6B" w:rsidRPr="00C40525" w:rsidRDefault="00DB3C6B" w:rsidP="00EF3748"/>
        </w:tc>
        <w:tc>
          <w:tcPr>
            <w:tcW w:w="1530" w:type="dxa"/>
            <w:gridSpan w:val="2"/>
          </w:tcPr>
          <w:p w14:paraId="04621B7B" w14:textId="77777777" w:rsidR="00DB3C6B" w:rsidRPr="00C40525" w:rsidRDefault="00DB3C6B" w:rsidP="00EF3748">
            <w:pPr>
              <w:rPr>
                <w:b w:val="0"/>
              </w:rPr>
            </w:pPr>
            <w:r w:rsidRPr="00C40525">
              <w:rPr>
                <w:b w:val="0"/>
              </w:rPr>
              <w:t>Sum of Squares</w:t>
            </w:r>
          </w:p>
        </w:tc>
        <w:tc>
          <w:tcPr>
            <w:tcW w:w="793" w:type="dxa"/>
            <w:gridSpan w:val="2"/>
          </w:tcPr>
          <w:p w14:paraId="42C4E82B" w14:textId="77777777" w:rsidR="00DB3C6B" w:rsidRPr="00C40525" w:rsidRDefault="00DB3C6B" w:rsidP="00EF3748">
            <w:pPr>
              <w:rPr>
                <w:b w:val="0"/>
              </w:rPr>
            </w:pPr>
            <w:r w:rsidRPr="00C40525">
              <w:rPr>
                <w:b w:val="0"/>
              </w:rPr>
              <w:t>Df</w:t>
            </w:r>
          </w:p>
        </w:tc>
        <w:tc>
          <w:tcPr>
            <w:tcW w:w="1035" w:type="dxa"/>
          </w:tcPr>
          <w:p w14:paraId="170B9317" w14:textId="77777777" w:rsidR="00DB3C6B" w:rsidRPr="00C40525" w:rsidRDefault="00DB3C6B" w:rsidP="00EF3748">
            <w:pPr>
              <w:rPr>
                <w:b w:val="0"/>
              </w:rPr>
            </w:pPr>
            <w:r w:rsidRPr="00C40525">
              <w:rPr>
                <w:b w:val="0"/>
              </w:rPr>
              <w:t>F-value</w:t>
            </w:r>
          </w:p>
        </w:tc>
        <w:tc>
          <w:tcPr>
            <w:tcW w:w="912" w:type="dxa"/>
          </w:tcPr>
          <w:p w14:paraId="32168830" w14:textId="77777777" w:rsidR="00DB3C6B" w:rsidRPr="00C40525" w:rsidRDefault="00DB3C6B" w:rsidP="00EF3748">
            <w:pPr>
              <w:rPr>
                <w:b w:val="0"/>
              </w:rPr>
            </w:pPr>
            <w:r w:rsidRPr="00C40525">
              <w:rPr>
                <w:b w:val="0"/>
              </w:rPr>
              <w:t>SE</w:t>
            </w:r>
          </w:p>
        </w:tc>
        <w:tc>
          <w:tcPr>
            <w:tcW w:w="1035" w:type="dxa"/>
          </w:tcPr>
          <w:p w14:paraId="25736112" w14:textId="77777777" w:rsidR="00DB3C6B" w:rsidRPr="00C40525" w:rsidRDefault="00DB3C6B" w:rsidP="00EF3748">
            <w:pPr>
              <w:rPr>
                <w:b w:val="0"/>
              </w:rPr>
            </w:pPr>
            <w:r w:rsidRPr="00C40525">
              <w:rPr>
                <w:b w:val="0"/>
              </w:rPr>
              <w:t>Lower Bound</w:t>
            </w:r>
          </w:p>
        </w:tc>
        <w:tc>
          <w:tcPr>
            <w:tcW w:w="1035" w:type="dxa"/>
          </w:tcPr>
          <w:p w14:paraId="565FBBE4" w14:textId="77777777" w:rsidR="00DB3C6B" w:rsidRPr="00C40525" w:rsidRDefault="00DB3C6B" w:rsidP="00EF3748">
            <w:pPr>
              <w:rPr>
                <w:b w:val="0"/>
              </w:rPr>
            </w:pPr>
            <w:r w:rsidRPr="00C40525">
              <w:rPr>
                <w:b w:val="0"/>
              </w:rPr>
              <w:t>Upper Bound</w:t>
            </w:r>
          </w:p>
        </w:tc>
        <w:tc>
          <w:tcPr>
            <w:tcW w:w="694" w:type="dxa"/>
          </w:tcPr>
          <w:p w14:paraId="31B7F731" w14:textId="77777777" w:rsidR="00DB3C6B" w:rsidRPr="00C40525" w:rsidRDefault="00DB3C6B" w:rsidP="00EF3748">
            <w:pPr>
              <w:rPr>
                <w:b w:val="0"/>
              </w:rPr>
            </w:pPr>
            <w:r w:rsidRPr="00C40525">
              <w:rPr>
                <w:b w:val="0"/>
              </w:rPr>
              <w:t>Crit F</w:t>
            </w:r>
          </w:p>
        </w:tc>
        <w:tc>
          <w:tcPr>
            <w:tcW w:w="636" w:type="dxa"/>
          </w:tcPr>
          <w:p w14:paraId="7992D2B6" w14:textId="77777777" w:rsidR="00DB3C6B" w:rsidRPr="00C40525" w:rsidRDefault="00DB3C6B" w:rsidP="00EF3748">
            <w:pPr>
              <w:rPr>
                <w:b w:val="0"/>
              </w:rPr>
            </w:pPr>
            <w:r w:rsidRPr="00C40525">
              <w:rPr>
                <w:b w:val="0"/>
              </w:rPr>
              <w:t>z</w:t>
            </w:r>
          </w:p>
        </w:tc>
        <w:tc>
          <w:tcPr>
            <w:tcW w:w="1150" w:type="dxa"/>
          </w:tcPr>
          <w:p w14:paraId="10AA8E00" w14:textId="77777777" w:rsidR="00DB3C6B" w:rsidRPr="00C40525" w:rsidRDefault="00DB3C6B" w:rsidP="00EF3748">
            <w:pPr>
              <w:rPr>
                <w:b w:val="0"/>
              </w:rPr>
            </w:pPr>
            <w:r w:rsidRPr="00C40525">
              <w:rPr>
                <w:b w:val="0"/>
              </w:rPr>
              <w:t>Pr(&gt;|z|</w:t>
            </w:r>
            <w:proofErr w:type="gramStart"/>
            <w:r w:rsidRPr="00C40525">
              <w:rPr>
                <w:b w:val="0"/>
              </w:rPr>
              <w:t xml:space="preserve">)    </w:t>
            </w:r>
            <w:proofErr w:type="gramEnd"/>
          </w:p>
        </w:tc>
      </w:tr>
      <w:tr w:rsidR="00DB3C6B" w:rsidRPr="00C40525" w14:paraId="3EFD561F" w14:textId="77777777" w:rsidTr="00F24B2A">
        <w:trPr>
          <w:trHeight w:val="293"/>
        </w:trPr>
        <w:tc>
          <w:tcPr>
            <w:tcW w:w="1350" w:type="dxa"/>
            <w:gridSpan w:val="2"/>
          </w:tcPr>
          <w:p w14:paraId="44F394A5" w14:textId="77777777" w:rsidR="00DB3C6B" w:rsidRPr="00C40525" w:rsidRDefault="00DB3C6B" w:rsidP="008044C7">
            <w:pPr>
              <w:spacing w:line="480" w:lineRule="auto"/>
            </w:pPr>
            <w:r w:rsidRPr="00C40525">
              <w:t xml:space="preserve">Intercept </w:t>
            </w:r>
          </w:p>
        </w:tc>
        <w:tc>
          <w:tcPr>
            <w:tcW w:w="1535" w:type="dxa"/>
            <w:gridSpan w:val="2"/>
          </w:tcPr>
          <w:p w14:paraId="4F9A6711" w14:textId="77777777" w:rsidR="00DB3C6B" w:rsidRPr="00C40525" w:rsidRDefault="00DB3C6B" w:rsidP="008044C7">
            <w:pPr>
              <w:spacing w:line="480" w:lineRule="auto"/>
            </w:pPr>
            <w:r w:rsidRPr="00C40525">
              <w:t>95222567.77</w:t>
            </w:r>
          </w:p>
        </w:tc>
        <w:tc>
          <w:tcPr>
            <w:tcW w:w="626" w:type="dxa"/>
          </w:tcPr>
          <w:p w14:paraId="7170CAF1" w14:textId="77777777" w:rsidR="00DB3C6B" w:rsidRPr="00C40525" w:rsidRDefault="00DB3C6B" w:rsidP="008044C7">
            <w:pPr>
              <w:spacing w:line="480" w:lineRule="auto"/>
            </w:pPr>
            <w:r w:rsidRPr="00C40525">
              <w:t>1</w:t>
            </w:r>
          </w:p>
        </w:tc>
        <w:tc>
          <w:tcPr>
            <w:tcW w:w="1035" w:type="dxa"/>
          </w:tcPr>
          <w:p w14:paraId="0F26829B" w14:textId="77777777" w:rsidR="00DB3C6B" w:rsidRPr="00C40525" w:rsidRDefault="00DB3C6B" w:rsidP="008044C7">
            <w:pPr>
              <w:spacing w:line="480" w:lineRule="auto"/>
            </w:pPr>
            <w:r w:rsidRPr="00C40525">
              <w:t>2821.56</w:t>
            </w:r>
          </w:p>
        </w:tc>
        <w:tc>
          <w:tcPr>
            <w:tcW w:w="912" w:type="dxa"/>
          </w:tcPr>
          <w:p w14:paraId="536D1BF2" w14:textId="77777777" w:rsidR="00DB3C6B" w:rsidRPr="00C40525" w:rsidRDefault="00DB3C6B" w:rsidP="008044C7">
            <w:pPr>
              <w:spacing w:line="480" w:lineRule="auto"/>
            </w:pPr>
            <w:r w:rsidRPr="00C40525">
              <w:t>310.84</w:t>
            </w:r>
          </w:p>
        </w:tc>
        <w:tc>
          <w:tcPr>
            <w:tcW w:w="1035" w:type="dxa"/>
          </w:tcPr>
          <w:p w14:paraId="1BD5F021" w14:textId="77777777" w:rsidR="00DB3C6B" w:rsidRPr="00C40525" w:rsidRDefault="00DB3C6B" w:rsidP="008044C7">
            <w:pPr>
              <w:spacing w:line="480" w:lineRule="auto"/>
            </w:pPr>
            <w:r w:rsidRPr="00C40525">
              <w:t>2272.74</w:t>
            </w:r>
          </w:p>
        </w:tc>
        <w:tc>
          <w:tcPr>
            <w:tcW w:w="1035" w:type="dxa"/>
          </w:tcPr>
          <w:p w14:paraId="7969D3F6" w14:textId="77777777" w:rsidR="00DB3C6B" w:rsidRPr="00C40525" w:rsidRDefault="00DB3C6B" w:rsidP="008044C7">
            <w:pPr>
              <w:spacing w:line="480" w:lineRule="auto"/>
            </w:pPr>
            <w:r w:rsidRPr="00C40525">
              <w:t>3494.67</w:t>
            </w:r>
          </w:p>
        </w:tc>
        <w:tc>
          <w:tcPr>
            <w:tcW w:w="694" w:type="dxa"/>
          </w:tcPr>
          <w:p w14:paraId="6BF58A7D" w14:textId="77777777" w:rsidR="00DB3C6B" w:rsidRPr="00C40525" w:rsidRDefault="00DB3C6B" w:rsidP="008044C7">
            <w:pPr>
              <w:spacing w:line="480" w:lineRule="auto"/>
            </w:pPr>
            <w:r w:rsidRPr="00C40525">
              <w:t xml:space="preserve">3.86   </w:t>
            </w:r>
          </w:p>
        </w:tc>
        <w:tc>
          <w:tcPr>
            <w:tcW w:w="636" w:type="dxa"/>
          </w:tcPr>
          <w:p w14:paraId="45CEBCA5" w14:textId="77777777" w:rsidR="00DB3C6B" w:rsidRPr="00C40525" w:rsidRDefault="00DB3C6B" w:rsidP="008044C7">
            <w:pPr>
              <w:spacing w:line="480" w:lineRule="auto"/>
            </w:pPr>
            <w:r w:rsidRPr="00C40525">
              <w:t>9.08</w:t>
            </w:r>
          </w:p>
        </w:tc>
        <w:tc>
          <w:tcPr>
            <w:tcW w:w="1150" w:type="dxa"/>
          </w:tcPr>
          <w:p w14:paraId="2727DAB0" w14:textId="77777777" w:rsidR="00DB3C6B" w:rsidRPr="00C40525" w:rsidRDefault="00DB3C6B" w:rsidP="008044C7">
            <w:pPr>
              <w:spacing w:line="480" w:lineRule="auto"/>
            </w:pPr>
            <w:r w:rsidRPr="00C40525">
              <w:t>1.11e-19</w:t>
            </w:r>
          </w:p>
        </w:tc>
      </w:tr>
      <w:tr w:rsidR="00DB3C6B" w:rsidRPr="00C40525" w14:paraId="6CC80F99" w14:textId="77777777" w:rsidTr="00F24B2A">
        <w:trPr>
          <w:trHeight w:val="293"/>
        </w:trPr>
        <w:tc>
          <w:tcPr>
            <w:tcW w:w="1350" w:type="dxa"/>
            <w:gridSpan w:val="2"/>
          </w:tcPr>
          <w:p w14:paraId="17DDC858" w14:textId="77777777" w:rsidR="00DB3C6B" w:rsidRPr="00C40525" w:rsidRDefault="00DB3C6B" w:rsidP="008044C7">
            <w:pPr>
              <w:spacing w:line="480" w:lineRule="auto"/>
            </w:pPr>
            <w:r w:rsidRPr="00C40525">
              <w:t>Race</w:t>
            </w:r>
          </w:p>
        </w:tc>
        <w:tc>
          <w:tcPr>
            <w:tcW w:w="1535" w:type="dxa"/>
            <w:gridSpan w:val="2"/>
          </w:tcPr>
          <w:p w14:paraId="325B8CB8" w14:textId="77777777" w:rsidR="00DB3C6B" w:rsidRPr="00C40525" w:rsidRDefault="00DB3C6B" w:rsidP="008044C7">
            <w:pPr>
              <w:spacing w:line="480" w:lineRule="auto"/>
            </w:pPr>
            <w:r w:rsidRPr="00C40525">
              <w:t xml:space="preserve">5219231.57  </w:t>
            </w:r>
          </w:p>
        </w:tc>
        <w:tc>
          <w:tcPr>
            <w:tcW w:w="626" w:type="dxa"/>
          </w:tcPr>
          <w:p w14:paraId="7D3243E2" w14:textId="77777777" w:rsidR="00DB3C6B" w:rsidRPr="00C40525" w:rsidRDefault="00DB3C6B" w:rsidP="008044C7">
            <w:pPr>
              <w:spacing w:line="480" w:lineRule="auto"/>
            </w:pPr>
            <w:r w:rsidRPr="00C40525">
              <w:t>1</w:t>
            </w:r>
          </w:p>
        </w:tc>
        <w:tc>
          <w:tcPr>
            <w:tcW w:w="1035" w:type="dxa"/>
          </w:tcPr>
          <w:p w14:paraId="0C633B87" w14:textId="77777777" w:rsidR="00DB3C6B" w:rsidRPr="00C40525" w:rsidRDefault="00DB3C6B" w:rsidP="008044C7">
            <w:pPr>
              <w:spacing w:line="480" w:lineRule="auto"/>
            </w:pPr>
            <w:r w:rsidRPr="00C40525">
              <w:t xml:space="preserve">154.65  </w:t>
            </w:r>
          </w:p>
        </w:tc>
        <w:tc>
          <w:tcPr>
            <w:tcW w:w="912" w:type="dxa"/>
          </w:tcPr>
          <w:p w14:paraId="55EF586C" w14:textId="77777777" w:rsidR="00DB3C6B" w:rsidRPr="00C40525" w:rsidRDefault="00DB3C6B" w:rsidP="008044C7">
            <w:pPr>
              <w:spacing w:line="480" w:lineRule="auto"/>
            </w:pPr>
            <w:r w:rsidRPr="00C40525">
              <w:t xml:space="preserve">25.82  </w:t>
            </w:r>
          </w:p>
        </w:tc>
        <w:tc>
          <w:tcPr>
            <w:tcW w:w="1035" w:type="dxa"/>
          </w:tcPr>
          <w:p w14:paraId="5A2011C8" w14:textId="77777777" w:rsidR="00DB3C6B" w:rsidRPr="00C40525" w:rsidRDefault="00DB3C6B" w:rsidP="008044C7">
            <w:pPr>
              <w:spacing w:line="480" w:lineRule="auto"/>
            </w:pPr>
            <w:r w:rsidRPr="00C40525">
              <w:t xml:space="preserve">107.19  </w:t>
            </w:r>
          </w:p>
        </w:tc>
        <w:tc>
          <w:tcPr>
            <w:tcW w:w="1035" w:type="dxa"/>
          </w:tcPr>
          <w:p w14:paraId="1B570ABD" w14:textId="77777777" w:rsidR="00DB3C6B" w:rsidRPr="00C40525" w:rsidRDefault="00DB3C6B" w:rsidP="008044C7">
            <w:pPr>
              <w:spacing w:line="480" w:lineRule="auto"/>
            </w:pPr>
            <w:r w:rsidRPr="00C40525">
              <w:t xml:space="preserve">208.69  </w:t>
            </w:r>
          </w:p>
        </w:tc>
        <w:tc>
          <w:tcPr>
            <w:tcW w:w="694" w:type="dxa"/>
          </w:tcPr>
          <w:p w14:paraId="7543A968" w14:textId="77777777" w:rsidR="00DB3C6B" w:rsidRPr="00C40525" w:rsidRDefault="00DB3C6B" w:rsidP="008044C7">
            <w:pPr>
              <w:spacing w:line="480" w:lineRule="auto"/>
            </w:pPr>
            <w:r w:rsidRPr="00C40525">
              <w:t xml:space="preserve">3.86   </w:t>
            </w:r>
          </w:p>
        </w:tc>
        <w:tc>
          <w:tcPr>
            <w:tcW w:w="636" w:type="dxa"/>
          </w:tcPr>
          <w:p w14:paraId="3FC6F630" w14:textId="77777777" w:rsidR="00DB3C6B" w:rsidRPr="00C40525" w:rsidRDefault="00DB3C6B" w:rsidP="008044C7">
            <w:pPr>
              <w:spacing w:line="480" w:lineRule="auto"/>
            </w:pPr>
            <w:r w:rsidRPr="00C40525">
              <w:t>5.99</w:t>
            </w:r>
          </w:p>
        </w:tc>
        <w:tc>
          <w:tcPr>
            <w:tcW w:w="1150" w:type="dxa"/>
          </w:tcPr>
          <w:p w14:paraId="4EDF6F92" w14:textId="77777777" w:rsidR="00DB3C6B" w:rsidRPr="00C40525" w:rsidRDefault="00DB3C6B" w:rsidP="008044C7">
            <w:pPr>
              <w:spacing w:line="480" w:lineRule="auto"/>
            </w:pPr>
            <w:r w:rsidRPr="00C40525">
              <w:t xml:space="preserve">2.1e-09  </w:t>
            </w:r>
          </w:p>
        </w:tc>
      </w:tr>
      <w:tr w:rsidR="00DB3C6B" w:rsidRPr="00C40525" w14:paraId="5C36CAF0" w14:textId="77777777" w:rsidTr="00F24B2A">
        <w:trPr>
          <w:trHeight w:val="293"/>
        </w:trPr>
        <w:tc>
          <w:tcPr>
            <w:tcW w:w="1350" w:type="dxa"/>
            <w:gridSpan w:val="2"/>
          </w:tcPr>
          <w:p w14:paraId="520B5F6F" w14:textId="77777777" w:rsidR="00DB3C6B" w:rsidRPr="00C40525" w:rsidRDefault="00DB3C6B" w:rsidP="008044C7">
            <w:pPr>
              <w:spacing w:line="480" w:lineRule="auto"/>
            </w:pPr>
            <w:r w:rsidRPr="00C40525">
              <w:t>Year</w:t>
            </w:r>
          </w:p>
        </w:tc>
        <w:tc>
          <w:tcPr>
            <w:tcW w:w="1535" w:type="dxa"/>
            <w:gridSpan w:val="2"/>
          </w:tcPr>
          <w:p w14:paraId="19591319" w14:textId="77777777" w:rsidR="00DB3C6B" w:rsidRPr="00C40525" w:rsidRDefault="00DB3C6B" w:rsidP="008044C7">
            <w:pPr>
              <w:spacing w:line="480" w:lineRule="auto"/>
            </w:pPr>
            <w:r w:rsidRPr="00C40525">
              <w:t>88405952.53</w:t>
            </w:r>
          </w:p>
        </w:tc>
        <w:tc>
          <w:tcPr>
            <w:tcW w:w="626" w:type="dxa"/>
          </w:tcPr>
          <w:p w14:paraId="093E5D88" w14:textId="77777777" w:rsidR="00DB3C6B" w:rsidRPr="00C40525" w:rsidRDefault="00DB3C6B" w:rsidP="008044C7">
            <w:pPr>
              <w:spacing w:line="480" w:lineRule="auto"/>
            </w:pPr>
            <w:r w:rsidRPr="00C40525">
              <w:t>1</w:t>
            </w:r>
          </w:p>
        </w:tc>
        <w:tc>
          <w:tcPr>
            <w:tcW w:w="1035" w:type="dxa"/>
          </w:tcPr>
          <w:p w14:paraId="3896EDC4" w14:textId="77777777" w:rsidR="00DB3C6B" w:rsidRPr="00C40525" w:rsidRDefault="00DB3C6B" w:rsidP="008044C7">
            <w:pPr>
              <w:spacing w:line="480" w:lineRule="auto"/>
            </w:pPr>
            <w:r w:rsidRPr="00C40525">
              <w:t>2619.57</w:t>
            </w:r>
          </w:p>
        </w:tc>
        <w:tc>
          <w:tcPr>
            <w:tcW w:w="912" w:type="dxa"/>
          </w:tcPr>
          <w:p w14:paraId="112C5D5C" w14:textId="77777777" w:rsidR="00DB3C6B" w:rsidRPr="00C40525" w:rsidRDefault="00DB3C6B" w:rsidP="008044C7">
            <w:pPr>
              <w:spacing w:line="480" w:lineRule="auto"/>
            </w:pPr>
            <w:r w:rsidRPr="00C40525">
              <w:t>287.12</w:t>
            </w:r>
          </w:p>
        </w:tc>
        <w:tc>
          <w:tcPr>
            <w:tcW w:w="1035" w:type="dxa"/>
          </w:tcPr>
          <w:p w14:paraId="6E064E23" w14:textId="77777777" w:rsidR="00DB3C6B" w:rsidRPr="00C40525" w:rsidRDefault="00DB3C6B" w:rsidP="008044C7">
            <w:pPr>
              <w:spacing w:line="480" w:lineRule="auto"/>
            </w:pPr>
            <w:r w:rsidRPr="00C40525">
              <w:t>2112.01</w:t>
            </w:r>
          </w:p>
        </w:tc>
        <w:tc>
          <w:tcPr>
            <w:tcW w:w="1035" w:type="dxa"/>
          </w:tcPr>
          <w:p w14:paraId="02F08C01" w14:textId="77777777" w:rsidR="00DB3C6B" w:rsidRPr="00C40525" w:rsidRDefault="00DB3C6B" w:rsidP="008044C7">
            <w:pPr>
              <w:spacing w:line="480" w:lineRule="auto"/>
            </w:pPr>
            <w:r w:rsidRPr="00C40525">
              <w:t>3239.36</w:t>
            </w:r>
          </w:p>
        </w:tc>
        <w:tc>
          <w:tcPr>
            <w:tcW w:w="694" w:type="dxa"/>
          </w:tcPr>
          <w:p w14:paraId="6137BC6E" w14:textId="77777777" w:rsidR="00DB3C6B" w:rsidRPr="00C40525" w:rsidRDefault="00DB3C6B" w:rsidP="008044C7">
            <w:pPr>
              <w:spacing w:line="480" w:lineRule="auto"/>
            </w:pPr>
            <w:r w:rsidRPr="00C40525">
              <w:t xml:space="preserve">3.86   </w:t>
            </w:r>
          </w:p>
        </w:tc>
        <w:tc>
          <w:tcPr>
            <w:tcW w:w="636" w:type="dxa"/>
          </w:tcPr>
          <w:p w14:paraId="3244BF66" w14:textId="77777777" w:rsidR="00DB3C6B" w:rsidRPr="00C40525" w:rsidRDefault="00DB3C6B" w:rsidP="008044C7">
            <w:pPr>
              <w:spacing w:line="480" w:lineRule="auto"/>
            </w:pPr>
            <w:r w:rsidRPr="00C40525">
              <w:t>9.12</w:t>
            </w:r>
          </w:p>
        </w:tc>
        <w:tc>
          <w:tcPr>
            <w:tcW w:w="1150" w:type="dxa"/>
          </w:tcPr>
          <w:p w14:paraId="126F8B11" w14:textId="77777777" w:rsidR="00DB3C6B" w:rsidRPr="00C40525" w:rsidRDefault="00DB3C6B" w:rsidP="008044C7">
            <w:pPr>
              <w:spacing w:line="480" w:lineRule="auto"/>
            </w:pPr>
            <w:r w:rsidRPr="00C40525">
              <w:t>7.27e-20</w:t>
            </w:r>
          </w:p>
        </w:tc>
      </w:tr>
      <w:tr w:rsidR="00DB3C6B" w:rsidRPr="00C40525" w14:paraId="532A7194" w14:textId="77777777" w:rsidTr="00F24B2A">
        <w:trPr>
          <w:trHeight w:val="293"/>
        </w:trPr>
        <w:tc>
          <w:tcPr>
            <w:tcW w:w="1350" w:type="dxa"/>
            <w:gridSpan w:val="2"/>
          </w:tcPr>
          <w:p w14:paraId="3D144922" w14:textId="77777777" w:rsidR="00DB3C6B" w:rsidRPr="00C40525" w:rsidRDefault="00DB3C6B" w:rsidP="008044C7">
            <w:pPr>
              <w:spacing w:line="480" w:lineRule="auto"/>
            </w:pPr>
            <w:r w:rsidRPr="00C40525">
              <w:t>Sex</w:t>
            </w:r>
          </w:p>
        </w:tc>
        <w:tc>
          <w:tcPr>
            <w:tcW w:w="1535" w:type="dxa"/>
            <w:gridSpan w:val="2"/>
          </w:tcPr>
          <w:p w14:paraId="4E465F10" w14:textId="77777777" w:rsidR="00DB3C6B" w:rsidRPr="00C40525" w:rsidRDefault="00DB3C6B" w:rsidP="008044C7">
            <w:pPr>
              <w:spacing w:line="480" w:lineRule="auto"/>
            </w:pPr>
            <w:r w:rsidRPr="00C40525">
              <w:t xml:space="preserve">549865.41   </w:t>
            </w:r>
          </w:p>
        </w:tc>
        <w:tc>
          <w:tcPr>
            <w:tcW w:w="626" w:type="dxa"/>
          </w:tcPr>
          <w:p w14:paraId="7CB9CE1D" w14:textId="77777777" w:rsidR="00DB3C6B" w:rsidRPr="00C40525" w:rsidRDefault="00DB3C6B" w:rsidP="008044C7">
            <w:pPr>
              <w:spacing w:line="480" w:lineRule="auto"/>
            </w:pPr>
            <w:r w:rsidRPr="00C40525">
              <w:t>1</w:t>
            </w:r>
          </w:p>
        </w:tc>
        <w:tc>
          <w:tcPr>
            <w:tcW w:w="1035" w:type="dxa"/>
          </w:tcPr>
          <w:p w14:paraId="7F251E8D" w14:textId="77777777" w:rsidR="00DB3C6B" w:rsidRPr="00C40525" w:rsidRDefault="00DB3C6B" w:rsidP="008044C7">
            <w:pPr>
              <w:spacing w:line="480" w:lineRule="auto"/>
            </w:pPr>
            <w:r w:rsidRPr="00C40525">
              <w:t xml:space="preserve">16.29   </w:t>
            </w:r>
          </w:p>
        </w:tc>
        <w:tc>
          <w:tcPr>
            <w:tcW w:w="912" w:type="dxa"/>
          </w:tcPr>
          <w:p w14:paraId="4E11F657" w14:textId="77777777" w:rsidR="00DB3C6B" w:rsidRPr="00C40525" w:rsidRDefault="00DB3C6B" w:rsidP="008044C7">
            <w:pPr>
              <w:spacing w:line="480" w:lineRule="auto"/>
            </w:pPr>
            <w:r w:rsidRPr="00C40525">
              <w:t xml:space="preserve">8.48   </w:t>
            </w:r>
          </w:p>
        </w:tc>
        <w:tc>
          <w:tcPr>
            <w:tcW w:w="1035" w:type="dxa"/>
          </w:tcPr>
          <w:p w14:paraId="22244FD5" w14:textId="77777777" w:rsidR="00DB3C6B" w:rsidRPr="00C40525" w:rsidRDefault="00DB3C6B" w:rsidP="008044C7">
            <w:pPr>
              <w:spacing w:line="480" w:lineRule="auto"/>
            </w:pPr>
            <w:r w:rsidRPr="00C40525">
              <w:t xml:space="preserve">4.06    </w:t>
            </w:r>
          </w:p>
        </w:tc>
        <w:tc>
          <w:tcPr>
            <w:tcW w:w="1035" w:type="dxa"/>
          </w:tcPr>
          <w:p w14:paraId="66176B41" w14:textId="77777777" w:rsidR="00DB3C6B" w:rsidRPr="00C40525" w:rsidRDefault="00DB3C6B" w:rsidP="008044C7">
            <w:pPr>
              <w:spacing w:line="480" w:lineRule="auto"/>
            </w:pPr>
            <w:r w:rsidRPr="00C40525">
              <w:t xml:space="preserve">36.42   </w:t>
            </w:r>
          </w:p>
        </w:tc>
        <w:tc>
          <w:tcPr>
            <w:tcW w:w="694" w:type="dxa"/>
          </w:tcPr>
          <w:p w14:paraId="2B7A8464" w14:textId="77777777" w:rsidR="00DB3C6B" w:rsidRPr="00C40525" w:rsidRDefault="00DB3C6B" w:rsidP="008044C7">
            <w:pPr>
              <w:spacing w:line="480" w:lineRule="auto"/>
            </w:pPr>
            <w:r w:rsidRPr="00C40525">
              <w:t xml:space="preserve">3.86   </w:t>
            </w:r>
          </w:p>
        </w:tc>
        <w:tc>
          <w:tcPr>
            <w:tcW w:w="636" w:type="dxa"/>
          </w:tcPr>
          <w:p w14:paraId="1635B9C3" w14:textId="77777777" w:rsidR="00DB3C6B" w:rsidRPr="00C40525" w:rsidRDefault="00DB3C6B" w:rsidP="008044C7">
            <w:pPr>
              <w:spacing w:line="480" w:lineRule="auto"/>
            </w:pPr>
            <w:r w:rsidRPr="00C40525">
              <w:t>1.92</w:t>
            </w:r>
          </w:p>
        </w:tc>
        <w:tc>
          <w:tcPr>
            <w:tcW w:w="1150" w:type="dxa"/>
          </w:tcPr>
          <w:p w14:paraId="2624219E" w14:textId="77777777" w:rsidR="00DB3C6B" w:rsidRPr="00C40525" w:rsidRDefault="00DB3C6B" w:rsidP="008044C7">
            <w:pPr>
              <w:spacing w:line="480" w:lineRule="auto"/>
            </w:pPr>
            <w:r w:rsidRPr="00C40525">
              <w:t xml:space="preserve">0.0548   </w:t>
            </w:r>
          </w:p>
        </w:tc>
      </w:tr>
      <w:tr w:rsidR="00DB3C6B" w:rsidRPr="00C40525" w14:paraId="74609F5E" w14:textId="77777777" w:rsidTr="00F24B2A">
        <w:trPr>
          <w:trHeight w:val="293"/>
        </w:trPr>
        <w:tc>
          <w:tcPr>
            <w:tcW w:w="1350" w:type="dxa"/>
            <w:gridSpan w:val="2"/>
          </w:tcPr>
          <w:p w14:paraId="1E542A09" w14:textId="600A05A5" w:rsidR="00DB3C6B" w:rsidRPr="00C40525" w:rsidRDefault="00DB3C6B" w:rsidP="008044C7">
            <w:pPr>
              <w:spacing w:line="480" w:lineRule="auto"/>
            </w:pPr>
            <w:r w:rsidRPr="00C40525">
              <w:t>Race:</w:t>
            </w:r>
            <w:r w:rsidR="00F24B2A">
              <w:t xml:space="preserve"> </w:t>
            </w:r>
            <w:r w:rsidRPr="00C40525">
              <w:t>Year</w:t>
            </w:r>
          </w:p>
        </w:tc>
        <w:tc>
          <w:tcPr>
            <w:tcW w:w="1535" w:type="dxa"/>
            <w:gridSpan w:val="2"/>
          </w:tcPr>
          <w:p w14:paraId="1DDD6AFF" w14:textId="77777777" w:rsidR="00DB3C6B" w:rsidRPr="00C40525" w:rsidRDefault="00DB3C6B" w:rsidP="008044C7">
            <w:pPr>
              <w:spacing w:line="480" w:lineRule="auto"/>
            </w:pPr>
            <w:r w:rsidRPr="00C40525">
              <w:t xml:space="preserve">4860942.32  </w:t>
            </w:r>
          </w:p>
        </w:tc>
        <w:tc>
          <w:tcPr>
            <w:tcW w:w="626" w:type="dxa"/>
          </w:tcPr>
          <w:p w14:paraId="525E764D" w14:textId="77777777" w:rsidR="00DB3C6B" w:rsidRPr="00C40525" w:rsidRDefault="00DB3C6B" w:rsidP="008044C7">
            <w:pPr>
              <w:spacing w:line="480" w:lineRule="auto"/>
            </w:pPr>
            <w:r w:rsidRPr="00C40525">
              <w:t>1</w:t>
            </w:r>
          </w:p>
        </w:tc>
        <w:tc>
          <w:tcPr>
            <w:tcW w:w="1035" w:type="dxa"/>
          </w:tcPr>
          <w:p w14:paraId="0CED549F" w14:textId="77777777" w:rsidR="00DB3C6B" w:rsidRPr="00C40525" w:rsidRDefault="00DB3C6B" w:rsidP="008044C7">
            <w:pPr>
              <w:spacing w:line="480" w:lineRule="auto"/>
            </w:pPr>
            <w:r w:rsidRPr="00C40525">
              <w:t xml:space="preserve">144.04  </w:t>
            </w:r>
          </w:p>
        </w:tc>
        <w:tc>
          <w:tcPr>
            <w:tcW w:w="912" w:type="dxa"/>
          </w:tcPr>
          <w:p w14:paraId="07D419C7" w14:textId="77777777" w:rsidR="00DB3C6B" w:rsidRPr="00C40525" w:rsidRDefault="00DB3C6B" w:rsidP="008044C7">
            <w:pPr>
              <w:spacing w:line="480" w:lineRule="auto"/>
            </w:pPr>
            <w:r w:rsidRPr="00C40525">
              <w:t xml:space="preserve">24.62  </w:t>
            </w:r>
          </w:p>
        </w:tc>
        <w:tc>
          <w:tcPr>
            <w:tcW w:w="1035" w:type="dxa"/>
          </w:tcPr>
          <w:p w14:paraId="6EED9BBE" w14:textId="77777777" w:rsidR="00DB3C6B" w:rsidRPr="00C40525" w:rsidRDefault="00DB3C6B" w:rsidP="008044C7">
            <w:pPr>
              <w:spacing w:line="480" w:lineRule="auto"/>
            </w:pPr>
            <w:r w:rsidRPr="00C40525">
              <w:t xml:space="preserve">98.72   </w:t>
            </w:r>
          </w:p>
        </w:tc>
        <w:tc>
          <w:tcPr>
            <w:tcW w:w="1035" w:type="dxa"/>
          </w:tcPr>
          <w:p w14:paraId="2C7CA78F" w14:textId="77777777" w:rsidR="00DB3C6B" w:rsidRPr="00C40525" w:rsidRDefault="00DB3C6B" w:rsidP="008044C7">
            <w:pPr>
              <w:spacing w:line="480" w:lineRule="auto"/>
            </w:pPr>
            <w:r w:rsidRPr="00C40525">
              <w:t>195.52</w:t>
            </w:r>
          </w:p>
        </w:tc>
        <w:tc>
          <w:tcPr>
            <w:tcW w:w="694" w:type="dxa"/>
          </w:tcPr>
          <w:p w14:paraId="4534E334" w14:textId="77777777" w:rsidR="00DB3C6B" w:rsidRPr="00C40525" w:rsidRDefault="00DB3C6B" w:rsidP="008044C7">
            <w:pPr>
              <w:spacing w:line="480" w:lineRule="auto"/>
            </w:pPr>
            <w:r w:rsidRPr="00C40525">
              <w:t xml:space="preserve">3.86   </w:t>
            </w:r>
          </w:p>
        </w:tc>
        <w:tc>
          <w:tcPr>
            <w:tcW w:w="636" w:type="dxa"/>
          </w:tcPr>
          <w:p w14:paraId="18FD1BF5" w14:textId="77777777" w:rsidR="00DB3C6B" w:rsidRPr="00C40525" w:rsidRDefault="00DB3C6B" w:rsidP="008044C7">
            <w:pPr>
              <w:spacing w:line="480" w:lineRule="auto"/>
            </w:pPr>
            <w:r w:rsidRPr="00C40525">
              <w:t>5.85</w:t>
            </w:r>
          </w:p>
        </w:tc>
        <w:tc>
          <w:tcPr>
            <w:tcW w:w="1150" w:type="dxa"/>
          </w:tcPr>
          <w:p w14:paraId="41264638" w14:textId="77777777" w:rsidR="00DB3C6B" w:rsidRPr="00C40525" w:rsidRDefault="00DB3C6B" w:rsidP="008044C7">
            <w:pPr>
              <w:spacing w:line="480" w:lineRule="auto"/>
            </w:pPr>
            <w:r w:rsidRPr="00C40525">
              <w:t>4.88e-09</w:t>
            </w:r>
          </w:p>
        </w:tc>
      </w:tr>
      <w:tr w:rsidR="00DB3C6B" w:rsidRPr="00C40525" w14:paraId="704B4820" w14:textId="77777777" w:rsidTr="00F24B2A">
        <w:trPr>
          <w:trHeight w:val="275"/>
        </w:trPr>
        <w:tc>
          <w:tcPr>
            <w:tcW w:w="1350" w:type="dxa"/>
            <w:gridSpan w:val="2"/>
          </w:tcPr>
          <w:p w14:paraId="39CECEDD" w14:textId="39B94AD4" w:rsidR="00DB3C6B" w:rsidRPr="00C40525" w:rsidRDefault="00DB3C6B" w:rsidP="008044C7">
            <w:pPr>
              <w:spacing w:line="480" w:lineRule="auto"/>
            </w:pPr>
            <w:r w:rsidRPr="00C40525">
              <w:t>Year:</w:t>
            </w:r>
            <w:r w:rsidR="00F24B2A">
              <w:t xml:space="preserve"> </w:t>
            </w:r>
            <w:r w:rsidRPr="00C40525">
              <w:t>Sex</w:t>
            </w:r>
          </w:p>
        </w:tc>
        <w:tc>
          <w:tcPr>
            <w:tcW w:w="1535" w:type="dxa"/>
            <w:gridSpan w:val="2"/>
          </w:tcPr>
          <w:p w14:paraId="4DE2B58C" w14:textId="77777777" w:rsidR="00DB3C6B" w:rsidRPr="00C40525" w:rsidRDefault="00DB3C6B" w:rsidP="008044C7">
            <w:pPr>
              <w:spacing w:line="480" w:lineRule="auto"/>
            </w:pPr>
            <w:r w:rsidRPr="00C40525">
              <w:t xml:space="preserve">661425.98   </w:t>
            </w:r>
          </w:p>
        </w:tc>
        <w:tc>
          <w:tcPr>
            <w:tcW w:w="626" w:type="dxa"/>
          </w:tcPr>
          <w:p w14:paraId="0D5B9DB8" w14:textId="77777777" w:rsidR="00DB3C6B" w:rsidRPr="00C40525" w:rsidRDefault="00DB3C6B" w:rsidP="008044C7">
            <w:pPr>
              <w:spacing w:line="480" w:lineRule="auto"/>
            </w:pPr>
            <w:r w:rsidRPr="00C40525">
              <w:t>1</w:t>
            </w:r>
          </w:p>
        </w:tc>
        <w:tc>
          <w:tcPr>
            <w:tcW w:w="1035" w:type="dxa"/>
          </w:tcPr>
          <w:p w14:paraId="0EBE57DD" w14:textId="77777777" w:rsidR="00DB3C6B" w:rsidRPr="00C40525" w:rsidRDefault="00DB3C6B" w:rsidP="008044C7">
            <w:pPr>
              <w:spacing w:line="480" w:lineRule="auto"/>
            </w:pPr>
            <w:r w:rsidRPr="00C40525">
              <w:t xml:space="preserve">19.60   </w:t>
            </w:r>
          </w:p>
        </w:tc>
        <w:tc>
          <w:tcPr>
            <w:tcW w:w="912" w:type="dxa"/>
          </w:tcPr>
          <w:p w14:paraId="373D7FB8" w14:textId="77777777" w:rsidR="00DB3C6B" w:rsidRPr="00C40525" w:rsidRDefault="00DB3C6B" w:rsidP="008044C7">
            <w:pPr>
              <w:spacing w:line="480" w:lineRule="auto"/>
            </w:pPr>
            <w:r w:rsidRPr="00C40525">
              <w:t xml:space="preserve">9.27   </w:t>
            </w:r>
          </w:p>
        </w:tc>
        <w:tc>
          <w:tcPr>
            <w:tcW w:w="1035" w:type="dxa"/>
          </w:tcPr>
          <w:p w14:paraId="4D5985CB" w14:textId="77777777" w:rsidR="00DB3C6B" w:rsidRPr="00C40525" w:rsidRDefault="00DB3C6B" w:rsidP="008044C7">
            <w:pPr>
              <w:spacing w:line="480" w:lineRule="auto"/>
            </w:pPr>
            <w:r w:rsidRPr="00C40525">
              <w:t xml:space="preserve">5.80    </w:t>
            </w:r>
          </w:p>
        </w:tc>
        <w:tc>
          <w:tcPr>
            <w:tcW w:w="1035" w:type="dxa"/>
          </w:tcPr>
          <w:p w14:paraId="7E6E8F50" w14:textId="77777777" w:rsidR="00DB3C6B" w:rsidRPr="00C40525" w:rsidRDefault="00DB3C6B" w:rsidP="008044C7">
            <w:pPr>
              <w:spacing w:line="480" w:lineRule="auto"/>
            </w:pPr>
            <w:r w:rsidRPr="00C40525">
              <w:t xml:space="preserve">41.28   </w:t>
            </w:r>
          </w:p>
        </w:tc>
        <w:tc>
          <w:tcPr>
            <w:tcW w:w="694" w:type="dxa"/>
          </w:tcPr>
          <w:p w14:paraId="727CF6B5" w14:textId="77777777" w:rsidR="00DB3C6B" w:rsidRPr="00C40525" w:rsidRDefault="00DB3C6B" w:rsidP="008044C7">
            <w:pPr>
              <w:spacing w:line="480" w:lineRule="auto"/>
            </w:pPr>
            <w:r w:rsidRPr="00C40525">
              <w:t xml:space="preserve">3.86   </w:t>
            </w:r>
          </w:p>
        </w:tc>
        <w:tc>
          <w:tcPr>
            <w:tcW w:w="636" w:type="dxa"/>
          </w:tcPr>
          <w:p w14:paraId="3F116754" w14:textId="77777777" w:rsidR="00DB3C6B" w:rsidRPr="00C40525" w:rsidRDefault="00DB3C6B" w:rsidP="008044C7">
            <w:pPr>
              <w:spacing w:line="480" w:lineRule="auto"/>
            </w:pPr>
            <w:r w:rsidRPr="00C40525">
              <w:t>2.11</w:t>
            </w:r>
          </w:p>
        </w:tc>
        <w:tc>
          <w:tcPr>
            <w:tcW w:w="1150" w:type="dxa"/>
          </w:tcPr>
          <w:p w14:paraId="19B5D8CF" w14:textId="77777777" w:rsidR="00DB3C6B" w:rsidRPr="00C40525" w:rsidRDefault="00DB3C6B" w:rsidP="008044C7">
            <w:pPr>
              <w:spacing w:line="480" w:lineRule="auto"/>
            </w:pPr>
            <w:r w:rsidRPr="00C40525">
              <w:t xml:space="preserve">0.0345   </w:t>
            </w:r>
          </w:p>
        </w:tc>
      </w:tr>
      <w:tr w:rsidR="00DB3C6B" w:rsidRPr="00C40525" w14:paraId="10F75C23" w14:textId="77777777" w:rsidTr="008044C7">
        <w:trPr>
          <w:trHeight w:val="310"/>
        </w:trPr>
        <w:tc>
          <w:tcPr>
            <w:tcW w:w="1350" w:type="dxa"/>
            <w:gridSpan w:val="2"/>
            <w:tcBorders>
              <w:bottom w:val="nil"/>
            </w:tcBorders>
          </w:tcPr>
          <w:p w14:paraId="131AE60B" w14:textId="77777777" w:rsidR="00DB3C6B" w:rsidRPr="00C40525" w:rsidRDefault="00DB3C6B" w:rsidP="008044C7">
            <w:pPr>
              <w:spacing w:line="480" w:lineRule="auto"/>
            </w:pPr>
            <w:r w:rsidRPr="00C40525">
              <w:t>Residuals</w:t>
            </w:r>
          </w:p>
        </w:tc>
        <w:tc>
          <w:tcPr>
            <w:tcW w:w="1535" w:type="dxa"/>
            <w:gridSpan w:val="2"/>
            <w:tcBorders>
              <w:bottom w:val="nil"/>
            </w:tcBorders>
          </w:tcPr>
          <w:p w14:paraId="09F7F590" w14:textId="77777777" w:rsidR="00DB3C6B" w:rsidRPr="00C40525" w:rsidRDefault="00DB3C6B" w:rsidP="008044C7">
            <w:pPr>
              <w:spacing w:line="480" w:lineRule="auto"/>
            </w:pPr>
            <w:r w:rsidRPr="00C40525">
              <w:t>15186715.35</w:t>
            </w:r>
          </w:p>
        </w:tc>
        <w:tc>
          <w:tcPr>
            <w:tcW w:w="626" w:type="dxa"/>
            <w:tcBorders>
              <w:bottom w:val="nil"/>
            </w:tcBorders>
          </w:tcPr>
          <w:p w14:paraId="08944652" w14:textId="77777777" w:rsidR="00DB3C6B" w:rsidRPr="00C40525" w:rsidRDefault="00DB3C6B" w:rsidP="008044C7">
            <w:pPr>
              <w:spacing w:line="480" w:lineRule="auto"/>
            </w:pPr>
            <w:r w:rsidRPr="00C40525">
              <w:t>450</w:t>
            </w:r>
          </w:p>
        </w:tc>
        <w:tc>
          <w:tcPr>
            <w:tcW w:w="1035" w:type="dxa"/>
            <w:tcBorders>
              <w:bottom w:val="nil"/>
            </w:tcBorders>
          </w:tcPr>
          <w:p w14:paraId="3B5A6353" w14:textId="77777777" w:rsidR="00DB3C6B" w:rsidRPr="00C40525" w:rsidRDefault="00DB3C6B" w:rsidP="008044C7">
            <w:pPr>
              <w:spacing w:line="480" w:lineRule="auto"/>
            </w:pPr>
          </w:p>
        </w:tc>
        <w:tc>
          <w:tcPr>
            <w:tcW w:w="912" w:type="dxa"/>
            <w:tcBorders>
              <w:bottom w:val="nil"/>
            </w:tcBorders>
          </w:tcPr>
          <w:p w14:paraId="15A12F16" w14:textId="77777777" w:rsidR="00DB3C6B" w:rsidRPr="00C40525" w:rsidRDefault="00DB3C6B" w:rsidP="008044C7">
            <w:pPr>
              <w:spacing w:line="480" w:lineRule="auto"/>
            </w:pPr>
          </w:p>
        </w:tc>
        <w:tc>
          <w:tcPr>
            <w:tcW w:w="1035" w:type="dxa"/>
            <w:tcBorders>
              <w:bottom w:val="nil"/>
            </w:tcBorders>
          </w:tcPr>
          <w:p w14:paraId="639820DA" w14:textId="77777777" w:rsidR="00DB3C6B" w:rsidRPr="00C40525" w:rsidRDefault="00DB3C6B" w:rsidP="008044C7">
            <w:pPr>
              <w:spacing w:line="480" w:lineRule="auto"/>
            </w:pPr>
          </w:p>
        </w:tc>
        <w:tc>
          <w:tcPr>
            <w:tcW w:w="1035" w:type="dxa"/>
            <w:tcBorders>
              <w:bottom w:val="nil"/>
            </w:tcBorders>
          </w:tcPr>
          <w:p w14:paraId="5E313E6F" w14:textId="77777777" w:rsidR="00DB3C6B" w:rsidRPr="00C40525" w:rsidRDefault="00DB3C6B" w:rsidP="008044C7">
            <w:pPr>
              <w:spacing w:line="480" w:lineRule="auto"/>
            </w:pPr>
          </w:p>
        </w:tc>
        <w:tc>
          <w:tcPr>
            <w:tcW w:w="694" w:type="dxa"/>
            <w:tcBorders>
              <w:bottom w:val="nil"/>
            </w:tcBorders>
          </w:tcPr>
          <w:p w14:paraId="2235101A" w14:textId="77777777" w:rsidR="00DB3C6B" w:rsidRPr="00C40525" w:rsidRDefault="00DB3C6B" w:rsidP="008044C7">
            <w:pPr>
              <w:spacing w:line="480" w:lineRule="auto"/>
            </w:pPr>
          </w:p>
        </w:tc>
        <w:tc>
          <w:tcPr>
            <w:tcW w:w="636" w:type="dxa"/>
            <w:tcBorders>
              <w:bottom w:val="nil"/>
            </w:tcBorders>
          </w:tcPr>
          <w:p w14:paraId="68B77EDF" w14:textId="77777777" w:rsidR="00DB3C6B" w:rsidRPr="00C40525" w:rsidRDefault="00DB3C6B" w:rsidP="008044C7">
            <w:pPr>
              <w:spacing w:line="480" w:lineRule="auto"/>
            </w:pPr>
          </w:p>
        </w:tc>
        <w:tc>
          <w:tcPr>
            <w:tcW w:w="1150" w:type="dxa"/>
            <w:tcBorders>
              <w:bottom w:val="nil"/>
            </w:tcBorders>
          </w:tcPr>
          <w:p w14:paraId="628B3183" w14:textId="77777777" w:rsidR="00DB3C6B" w:rsidRPr="00C40525" w:rsidRDefault="00DB3C6B" w:rsidP="008044C7">
            <w:pPr>
              <w:spacing w:line="480" w:lineRule="auto"/>
            </w:pPr>
          </w:p>
        </w:tc>
      </w:tr>
    </w:tbl>
    <w:p w14:paraId="3ABB5AC3" w14:textId="05230331" w:rsidR="00DB3C6B" w:rsidRDefault="00DB3C6B" w:rsidP="007D0675">
      <w:pPr>
        <w:spacing w:line="480" w:lineRule="auto"/>
      </w:pPr>
    </w:p>
    <w:p w14:paraId="3C65A601" w14:textId="77777777" w:rsidR="007D0675" w:rsidRDefault="007D0675" w:rsidP="007D0675">
      <w:pPr>
        <w:spacing w:line="480" w:lineRule="auto"/>
      </w:pPr>
    </w:p>
    <w:p w14:paraId="525F1446" w14:textId="77777777" w:rsidR="007D0675" w:rsidRDefault="007D0675" w:rsidP="007D0675">
      <w:pPr>
        <w:spacing w:line="480" w:lineRule="auto"/>
      </w:pPr>
    </w:p>
    <w:p w14:paraId="0C0C3329" w14:textId="77777777" w:rsidR="007D0675" w:rsidRDefault="007D0675" w:rsidP="007D0675">
      <w:pPr>
        <w:spacing w:line="480" w:lineRule="auto"/>
      </w:pPr>
    </w:p>
    <w:p w14:paraId="42941E6B" w14:textId="77777777" w:rsidR="007D0675" w:rsidRDefault="007D0675" w:rsidP="007D0675">
      <w:pPr>
        <w:spacing w:line="480" w:lineRule="auto"/>
      </w:pPr>
    </w:p>
    <w:p w14:paraId="3294D8AB" w14:textId="77777777" w:rsidR="007D0675" w:rsidRDefault="007D0675" w:rsidP="007D0675">
      <w:pPr>
        <w:spacing w:line="480" w:lineRule="auto"/>
      </w:pPr>
    </w:p>
    <w:p w14:paraId="2089A583" w14:textId="77777777" w:rsidR="007D0675" w:rsidRDefault="007D0675" w:rsidP="007D0675">
      <w:pPr>
        <w:spacing w:line="480" w:lineRule="auto"/>
      </w:pPr>
    </w:p>
    <w:p w14:paraId="63250B28" w14:textId="77777777" w:rsidR="007D0675" w:rsidRDefault="007D0675" w:rsidP="007D0675">
      <w:pPr>
        <w:spacing w:line="480" w:lineRule="auto"/>
      </w:pPr>
    </w:p>
    <w:p w14:paraId="322375A8" w14:textId="77777777" w:rsidR="007D0675" w:rsidRDefault="007D0675" w:rsidP="007D0675">
      <w:pPr>
        <w:spacing w:line="480" w:lineRule="auto"/>
      </w:pPr>
    </w:p>
    <w:p w14:paraId="6E6B6E83" w14:textId="77777777" w:rsidR="007D0675" w:rsidRDefault="007D0675" w:rsidP="007D0675">
      <w:pPr>
        <w:spacing w:line="480" w:lineRule="auto"/>
      </w:pPr>
    </w:p>
    <w:p w14:paraId="3713CA23" w14:textId="77777777" w:rsidR="007D0675" w:rsidRDefault="007D0675" w:rsidP="007D0675">
      <w:pPr>
        <w:spacing w:line="480" w:lineRule="auto"/>
      </w:pPr>
    </w:p>
    <w:p w14:paraId="22675D3D" w14:textId="77777777" w:rsidR="007D0675" w:rsidRPr="00C40525" w:rsidRDefault="007D0675" w:rsidP="007D0675">
      <w:pPr>
        <w:spacing w:line="480" w:lineRule="auto"/>
      </w:pPr>
    </w:p>
    <w:p w14:paraId="4095B458" w14:textId="2D92E688" w:rsidR="00DB3C6B" w:rsidRDefault="007D0675" w:rsidP="007D0675">
      <w:pPr>
        <w:pBdr>
          <w:bottom w:val="single" w:sz="6" w:space="1" w:color="auto"/>
        </w:pBdr>
        <w:spacing w:line="480" w:lineRule="auto"/>
      </w:pPr>
      <w:r>
        <w:t>Figure 1</w:t>
      </w:r>
      <w:r w:rsidRPr="00C40525">
        <w:t>: Age-adjusted mortality (per 100,000 people) differed over the years for both Black and White males and females. Over the</w:t>
      </w:r>
      <w:r>
        <w:t xml:space="preserve"> years mortality has decreased </w:t>
      </w:r>
      <w:r w:rsidRPr="00C40525">
        <w:t>for all groups.  Confidence intervals (95%) are shown on the regression lines.</w:t>
      </w:r>
    </w:p>
    <w:p w14:paraId="512219C8" w14:textId="77777777" w:rsidR="007D0675" w:rsidRPr="00C40525" w:rsidRDefault="007D0675" w:rsidP="007D0675">
      <w:pPr>
        <w:spacing w:line="480" w:lineRule="auto"/>
      </w:pPr>
    </w:p>
    <w:p w14:paraId="511DA35B" w14:textId="6E898A7E" w:rsidR="00BA1934" w:rsidRDefault="007D0675" w:rsidP="00357DD2">
      <w:pPr>
        <w:spacing w:line="480" w:lineRule="auto"/>
      </w:pPr>
      <w:r w:rsidRPr="00C40525">
        <w:rPr>
          <w:noProof/>
        </w:rPr>
        <w:drawing>
          <wp:inline distT="0" distB="0" distL="0" distR="0" wp14:anchorId="4F661D41" wp14:editId="26F5DB0C">
            <wp:extent cx="5943600" cy="3889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BEBA8EAE-BF5A-486C-A8C5-ECC9F3942E4B}">
                          <a14:imgProps xmlns:a14="http://schemas.microsoft.com/office/drawing/2010/main">
                            <a14:imgLayer r:embed="rId10">
                              <a14:imgEffect>
                                <a14:saturation sat="66000"/>
                              </a14:imgEffect>
                            </a14:imgLayer>
                          </a14:imgProps>
                        </a:ext>
                        <a:ext uri="{28A0092B-C50C-407E-A947-70E740481C1C}">
                          <a14:useLocalDpi xmlns:a14="http://schemas.microsoft.com/office/drawing/2010/main" val="0"/>
                        </a:ext>
                      </a:extLst>
                    </a:blip>
                    <a:srcRect/>
                    <a:stretch>
                      <a:fillRect/>
                    </a:stretch>
                  </pic:blipFill>
                  <pic:spPr bwMode="auto">
                    <a:xfrm>
                      <a:off x="0" y="0"/>
                      <a:ext cx="5943600" cy="3889375"/>
                    </a:xfrm>
                    <a:prstGeom prst="rect">
                      <a:avLst/>
                    </a:prstGeom>
                    <a:noFill/>
                    <a:ln>
                      <a:noFill/>
                    </a:ln>
                  </pic:spPr>
                </pic:pic>
              </a:graphicData>
            </a:graphic>
          </wp:inline>
        </w:drawing>
      </w:r>
    </w:p>
    <w:p w14:paraId="6EE939E7" w14:textId="77777777" w:rsidR="00CF2F36" w:rsidRDefault="00CF2F36" w:rsidP="00BA1934">
      <w:pPr>
        <w:spacing w:line="480" w:lineRule="auto"/>
      </w:pPr>
    </w:p>
    <w:p w14:paraId="082EE7E4" w14:textId="77777777" w:rsidR="00CF2F36" w:rsidRDefault="00CF2F36" w:rsidP="00BA1934">
      <w:pPr>
        <w:spacing w:line="480" w:lineRule="auto"/>
      </w:pPr>
    </w:p>
    <w:p w14:paraId="128DA346" w14:textId="77777777" w:rsidR="00CF2F36" w:rsidRDefault="00CF2F36" w:rsidP="00BA1934">
      <w:pPr>
        <w:spacing w:line="480" w:lineRule="auto"/>
      </w:pPr>
    </w:p>
    <w:p w14:paraId="6493E559" w14:textId="77777777" w:rsidR="00CF2F36" w:rsidRDefault="00CF2F36" w:rsidP="00BA1934">
      <w:pPr>
        <w:spacing w:line="480" w:lineRule="auto"/>
      </w:pPr>
    </w:p>
    <w:p w14:paraId="3F7C80F6" w14:textId="77777777" w:rsidR="00CF2F36" w:rsidRDefault="00CF2F36" w:rsidP="00BA1934">
      <w:pPr>
        <w:spacing w:line="480" w:lineRule="auto"/>
      </w:pPr>
    </w:p>
    <w:p w14:paraId="6979DEB8" w14:textId="77777777" w:rsidR="00CF2F36" w:rsidRDefault="00CF2F36" w:rsidP="00BA1934">
      <w:pPr>
        <w:spacing w:line="480" w:lineRule="auto"/>
      </w:pPr>
    </w:p>
    <w:p w14:paraId="01E4D668" w14:textId="77777777" w:rsidR="00CF2F36" w:rsidRDefault="00CF2F36" w:rsidP="00BA1934">
      <w:pPr>
        <w:spacing w:line="480" w:lineRule="auto"/>
      </w:pPr>
    </w:p>
    <w:p w14:paraId="5705A1FF" w14:textId="77777777" w:rsidR="00CF2F36" w:rsidRPr="00C40525" w:rsidRDefault="00CF2F36" w:rsidP="007D0675"/>
    <w:sectPr w:rsidR="00CF2F36" w:rsidRPr="00C40525" w:rsidSect="0078123E">
      <w:headerReference w:type="even" r:id="rId11"/>
      <w:headerReference w:type="default" r:id="rId12"/>
      <w:endnotePr>
        <w:numFmt w:val="decimal"/>
      </w:endnotePr>
      <w:pgSz w:w="12240" w:h="15840"/>
      <w:pgMar w:top="1440" w:right="1440" w:bottom="1440" w:left="1440" w:header="720" w:footer="720" w:gutter="0"/>
      <w:lnNumType w:countBy="1" w:restart="continuous"/>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23115C" w14:textId="77777777" w:rsidR="007D0675" w:rsidRDefault="007D0675" w:rsidP="00375C43">
      <w:r>
        <w:separator/>
      </w:r>
    </w:p>
  </w:endnote>
  <w:endnote w:type="continuationSeparator" w:id="0">
    <w:p w14:paraId="43910225" w14:textId="77777777" w:rsidR="007D0675" w:rsidRDefault="007D0675" w:rsidP="00375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FAAE3D" w14:textId="77777777" w:rsidR="007D0675" w:rsidRDefault="007D0675" w:rsidP="00375C43">
      <w:r>
        <w:separator/>
      </w:r>
    </w:p>
  </w:footnote>
  <w:footnote w:type="continuationSeparator" w:id="0">
    <w:p w14:paraId="301F8F99" w14:textId="77777777" w:rsidR="007D0675" w:rsidRDefault="007D0675" w:rsidP="00375C4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B45B2F" w14:textId="77777777" w:rsidR="007D0675" w:rsidRDefault="007D0675" w:rsidP="00C42AF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803955" w14:textId="77777777" w:rsidR="007D0675" w:rsidRDefault="007D0675" w:rsidP="00C42AFB">
    <w:pPr>
      <w:pStyle w:val="Header"/>
      <w:ind w:right="360"/>
    </w:pPr>
    <w:sdt>
      <w:sdtPr>
        <w:id w:val="171999623"/>
        <w:placeholder>
          <w:docPart w:val="60EF7A6405BBD643B86CC98832F13DF6"/>
        </w:placeholder>
        <w:temporary/>
        <w:showingPlcHdr/>
      </w:sdtPr>
      <w:sdtContent>
        <w:r>
          <w:t>[Type text]</w:t>
        </w:r>
      </w:sdtContent>
    </w:sdt>
    <w:r>
      <w:ptab w:relativeTo="margin" w:alignment="center" w:leader="none"/>
    </w:r>
    <w:sdt>
      <w:sdtPr>
        <w:id w:val="171999624"/>
        <w:placeholder>
          <w:docPart w:val="889C6C89B1643C4C8CBDAA4C47DFDC6E"/>
        </w:placeholder>
        <w:temporary/>
        <w:showingPlcHdr/>
      </w:sdtPr>
      <w:sdtContent>
        <w:r>
          <w:t>[Type text]</w:t>
        </w:r>
      </w:sdtContent>
    </w:sdt>
    <w:r>
      <w:ptab w:relativeTo="margin" w:alignment="right" w:leader="none"/>
    </w:r>
    <w:sdt>
      <w:sdtPr>
        <w:id w:val="171999625"/>
        <w:placeholder>
          <w:docPart w:val="1143F6DE0FA1334688A1EF0CB41DA4E8"/>
        </w:placeholder>
        <w:temporary/>
        <w:showingPlcHdr/>
      </w:sdtPr>
      <w:sdtContent>
        <w:r>
          <w:t>[Type text]</w:t>
        </w:r>
      </w:sdtContent>
    </w:sdt>
  </w:p>
  <w:p w14:paraId="566506BD" w14:textId="77777777" w:rsidR="007D0675" w:rsidRDefault="007D0675" w:rsidP="00C42AFB">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1AF68A" w14:textId="77777777" w:rsidR="007D0675" w:rsidRDefault="007D0675" w:rsidP="00C42AF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0129D">
      <w:rPr>
        <w:rStyle w:val="PageNumber"/>
        <w:noProof/>
      </w:rPr>
      <w:t>2</w:t>
    </w:r>
    <w:r>
      <w:rPr>
        <w:rStyle w:val="PageNumber"/>
      </w:rPr>
      <w:fldChar w:fldCharType="end"/>
    </w:r>
  </w:p>
  <w:p w14:paraId="602A2C40" w14:textId="3E0FF926" w:rsidR="007D0675" w:rsidRDefault="007D0675" w:rsidP="00C42AFB">
    <w:pPr>
      <w:pStyle w:val="Header"/>
      <w:ind w:right="360"/>
    </w:pPr>
    <w:r>
      <w:t>Mortality in the United States</w:t>
    </w:r>
    <w:r>
      <w:ptab w:relativeTo="margin" w:alignment="center" w:leader="none"/>
    </w:r>
  </w:p>
  <w:p w14:paraId="648E5B68" w14:textId="77777777" w:rsidR="007D0675" w:rsidRDefault="007D0675" w:rsidP="00C42AFB">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C5BD6"/>
    <w:multiLevelType w:val="hybridMultilevel"/>
    <w:tmpl w:val="D05299B2"/>
    <w:lvl w:ilvl="0" w:tplc="ED5EBC64">
      <w:start w:val="1"/>
      <w:numFmt w:val="bullet"/>
      <w:lvlText w:val=""/>
      <w:lvlJc w:val="left"/>
      <w:pPr>
        <w:tabs>
          <w:tab w:val="num" w:pos="720"/>
        </w:tabs>
        <w:ind w:left="720" w:hanging="360"/>
      </w:pPr>
      <w:rPr>
        <w:rFonts w:ascii="Wingdings 2" w:hAnsi="Wingdings 2" w:hint="default"/>
      </w:rPr>
    </w:lvl>
    <w:lvl w:ilvl="1" w:tplc="C12C403C">
      <w:start w:val="1"/>
      <w:numFmt w:val="bullet"/>
      <w:lvlText w:val=""/>
      <w:lvlJc w:val="left"/>
      <w:pPr>
        <w:tabs>
          <w:tab w:val="num" w:pos="1440"/>
        </w:tabs>
        <w:ind w:left="1440" w:hanging="360"/>
      </w:pPr>
      <w:rPr>
        <w:rFonts w:ascii="Wingdings 2" w:hAnsi="Wingdings 2" w:hint="default"/>
      </w:rPr>
    </w:lvl>
    <w:lvl w:ilvl="2" w:tplc="AEEAF308" w:tentative="1">
      <w:start w:val="1"/>
      <w:numFmt w:val="bullet"/>
      <w:lvlText w:val=""/>
      <w:lvlJc w:val="left"/>
      <w:pPr>
        <w:tabs>
          <w:tab w:val="num" w:pos="2160"/>
        </w:tabs>
        <w:ind w:left="2160" w:hanging="360"/>
      </w:pPr>
      <w:rPr>
        <w:rFonts w:ascii="Wingdings 2" w:hAnsi="Wingdings 2" w:hint="default"/>
      </w:rPr>
    </w:lvl>
    <w:lvl w:ilvl="3" w:tplc="3970FE6C" w:tentative="1">
      <w:start w:val="1"/>
      <w:numFmt w:val="bullet"/>
      <w:lvlText w:val=""/>
      <w:lvlJc w:val="left"/>
      <w:pPr>
        <w:tabs>
          <w:tab w:val="num" w:pos="2880"/>
        </w:tabs>
        <w:ind w:left="2880" w:hanging="360"/>
      </w:pPr>
      <w:rPr>
        <w:rFonts w:ascii="Wingdings 2" w:hAnsi="Wingdings 2" w:hint="default"/>
      </w:rPr>
    </w:lvl>
    <w:lvl w:ilvl="4" w:tplc="2DCC472A" w:tentative="1">
      <w:start w:val="1"/>
      <w:numFmt w:val="bullet"/>
      <w:lvlText w:val=""/>
      <w:lvlJc w:val="left"/>
      <w:pPr>
        <w:tabs>
          <w:tab w:val="num" w:pos="3600"/>
        </w:tabs>
        <w:ind w:left="3600" w:hanging="360"/>
      </w:pPr>
      <w:rPr>
        <w:rFonts w:ascii="Wingdings 2" w:hAnsi="Wingdings 2" w:hint="default"/>
      </w:rPr>
    </w:lvl>
    <w:lvl w:ilvl="5" w:tplc="AB58FF1A" w:tentative="1">
      <w:start w:val="1"/>
      <w:numFmt w:val="bullet"/>
      <w:lvlText w:val=""/>
      <w:lvlJc w:val="left"/>
      <w:pPr>
        <w:tabs>
          <w:tab w:val="num" w:pos="4320"/>
        </w:tabs>
        <w:ind w:left="4320" w:hanging="360"/>
      </w:pPr>
      <w:rPr>
        <w:rFonts w:ascii="Wingdings 2" w:hAnsi="Wingdings 2" w:hint="default"/>
      </w:rPr>
    </w:lvl>
    <w:lvl w:ilvl="6" w:tplc="4BD244B0" w:tentative="1">
      <w:start w:val="1"/>
      <w:numFmt w:val="bullet"/>
      <w:lvlText w:val=""/>
      <w:lvlJc w:val="left"/>
      <w:pPr>
        <w:tabs>
          <w:tab w:val="num" w:pos="5040"/>
        </w:tabs>
        <w:ind w:left="5040" w:hanging="360"/>
      </w:pPr>
      <w:rPr>
        <w:rFonts w:ascii="Wingdings 2" w:hAnsi="Wingdings 2" w:hint="default"/>
      </w:rPr>
    </w:lvl>
    <w:lvl w:ilvl="7" w:tplc="8B4C820C" w:tentative="1">
      <w:start w:val="1"/>
      <w:numFmt w:val="bullet"/>
      <w:lvlText w:val=""/>
      <w:lvlJc w:val="left"/>
      <w:pPr>
        <w:tabs>
          <w:tab w:val="num" w:pos="5760"/>
        </w:tabs>
        <w:ind w:left="5760" w:hanging="360"/>
      </w:pPr>
      <w:rPr>
        <w:rFonts w:ascii="Wingdings 2" w:hAnsi="Wingdings 2" w:hint="default"/>
      </w:rPr>
    </w:lvl>
    <w:lvl w:ilvl="8" w:tplc="93189B04" w:tentative="1">
      <w:start w:val="1"/>
      <w:numFmt w:val="bullet"/>
      <w:lvlText w:val=""/>
      <w:lvlJc w:val="left"/>
      <w:pPr>
        <w:tabs>
          <w:tab w:val="num" w:pos="6480"/>
        </w:tabs>
        <w:ind w:left="6480" w:hanging="360"/>
      </w:pPr>
      <w:rPr>
        <w:rFonts w:ascii="Wingdings 2" w:hAnsi="Wingdings 2" w:hint="default"/>
      </w:rPr>
    </w:lvl>
  </w:abstractNum>
  <w:abstractNum w:abstractNumId="1">
    <w:nsid w:val="42F277BD"/>
    <w:multiLevelType w:val="hybridMultilevel"/>
    <w:tmpl w:val="AE3A9A86"/>
    <w:lvl w:ilvl="0" w:tplc="7BB40CB6">
      <w:start w:val="1"/>
      <w:numFmt w:val="bullet"/>
      <w:lvlText w:val="•"/>
      <w:lvlJc w:val="left"/>
      <w:pPr>
        <w:tabs>
          <w:tab w:val="num" w:pos="720"/>
        </w:tabs>
        <w:ind w:left="720" w:hanging="360"/>
      </w:pPr>
      <w:rPr>
        <w:rFonts w:ascii="Arial" w:hAnsi="Arial" w:hint="default"/>
      </w:rPr>
    </w:lvl>
    <w:lvl w:ilvl="1" w:tplc="2760F188" w:tentative="1">
      <w:start w:val="1"/>
      <w:numFmt w:val="bullet"/>
      <w:lvlText w:val="•"/>
      <w:lvlJc w:val="left"/>
      <w:pPr>
        <w:tabs>
          <w:tab w:val="num" w:pos="1440"/>
        </w:tabs>
        <w:ind w:left="1440" w:hanging="360"/>
      </w:pPr>
      <w:rPr>
        <w:rFonts w:ascii="Arial" w:hAnsi="Arial" w:hint="default"/>
      </w:rPr>
    </w:lvl>
    <w:lvl w:ilvl="2" w:tplc="7EEA4A82" w:tentative="1">
      <w:start w:val="1"/>
      <w:numFmt w:val="bullet"/>
      <w:lvlText w:val="•"/>
      <w:lvlJc w:val="left"/>
      <w:pPr>
        <w:tabs>
          <w:tab w:val="num" w:pos="2160"/>
        </w:tabs>
        <w:ind w:left="2160" w:hanging="360"/>
      </w:pPr>
      <w:rPr>
        <w:rFonts w:ascii="Arial" w:hAnsi="Arial" w:hint="default"/>
      </w:rPr>
    </w:lvl>
    <w:lvl w:ilvl="3" w:tplc="EABCB4E6" w:tentative="1">
      <w:start w:val="1"/>
      <w:numFmt w:val="bullet"/>
      <w:lvlText w:val="•"/>
      <w:lvlJc w:val="left"/>
      <w:pPr>
        <w:tabs>
          <w:tab w:val="num" w:pos="2880"/>
        </w:tabs>
        <w:ind w:left="2880" w:hanging="360"/>
      </w:pPr>
      <w:rPr>
        <w:rFonts w:ascii="Arial" w:hAnsi="Arial" w:hint="default"/>
      </w:rPr>
    </w:lvl>
    <w:lvl w:ilvl="4" w:tplc="5DB444F4" w:tentative="1">
      <w:start w:val="1"/>
      <w:numFmt w:val="bullet"/>
      <w:lvlText w:val="•"/>
      <w:lvlJc w:val="left"/>
      <w:pPr>
        <w:tabs>
          <w:tab w:val="num" w:pos="3600"/>
        </w:tabs>
        <w:ind w:left="3600" w:hanging="360"/>
      </w:pPr>
      <w:rPr>
        <w:rFonts w:ascii="Arial" w:hAnsi="Arial" w:hint="default"/>
      </w:rPr>
    </w:lvl>
    <w:lvl w:ilvl="5" w:tplc="92180A68" w:tentative="1">
      <w:start w:val="1"/>
      <w:numFmt w:val="bullet"/>
      <w:lvlText w:val="•"/>
      <w:lvlJc w:val="left"/>
      <w:pPr>
        <w:tabs>
          <w:tab w:val="num" w:pos="4320"/>
        </w:tabs>
        <w:ind w:left="4320" w:hanging="360"/>
      </w:pPr>
      <w:rPr>
        <w:rFonts w:ascii="Arial" w:hAnsi="Arial" w:hint="default"/>
      </w:rPr>
    </w:lvl>
    <w:lvl w:ilvl="6" w:tplc="94089F1C" w:tentative="1">
      <w:start w:val="1"/>
      <w:numFmt w:val="bullet"/>
      <w:lvlText w:val="•"/>
      <w:lvlJc w:val="left"/>
      <w:pPr>
        <w:tabs>
          <w:tab w:val="num" w:pos="5040"/>
        </w:tabs>
        <w:ind w:left="5040" w:hanging="360"/>
      </w:pPr>
      <w:rPr>
        <w:rFonts w:ascii="Arial" w:hAnsi="Arial" w:hint="default"/>
      </w:rPr>
    </w:lvl>
    <w:lvl w:ilvl="7" w:tplc="65A6EEC2" w:tentative="1">
      <w:start w:val="1"/>
      <w:numFmt w:val="bullet"/>
      <w:lvlText w:val="•"/>
      <w:lvlJc w:val="left"/>
      <w:pPr>
        <w:tabs>
          <w:tab w:val="num" w:pos="5760"/>
        </w:tabs>
        <w:ind w:left="5760" w:hanging="360"/>
      </w:pPr>
      <w:rPr>
        <w:rFonts w:ascii="Arial" w:hAnsi="Arial" w:hint="default"/>
      </w:rPr>
    </w:lvl>
    <w:lvl w:ilvl="8" w:tplc="3898ADE4" w:tentative="1">
      <w:start w:val="1"/>
      <w:numFmt w:val="bullet"/>
      <w:lvlText w:val="•"/>
      <w:lvlJc w:val="left"/>
      <w:pPr>
        <w:tabs>
          <w:tab w:val="num" w:pos="6480"/>
        </w:tabs>
        <w:ind w:left="6480" w:hanging="360"/>
      </w:pPr>
      <w:rPr>
        <w:rFonts w:ascii="Arial" w:hAnsi="Arial" w:hint="default"/>
      </w:rPr>
    </w:lvl>
  </w:abstractNum>
  <w:abstractNum w:abstractNumId="2">
    <w:nsid w:val="79602870"/>
    <w:multiLevelType w:val="hybridMultilevel"/>
    <w:tmpl w:val="10C0EBAC"/>
    <w:lvl w:ilvl="0" w:tplc="D8444E5C">
      <w:start w:val="1"/>
      <w:numFmt w:val="bullet"/>
      <w:lvlText w:val=""/>
      <w:lvlJc w:val="left"/>
      <w:pPr>
        <w:tabs>
          <w:tab w:val="num" w:pos="720"/>
        </w:tabs>
        <w:ind w:left="720" w:hanging="360"/>
      </w:pPr>
      <w:rPr>
        <w:rFonts w:ascii="Wingdings 2" w:hAnsi="Wingdings 2" w:hint="default"/>
      </w:rPr>
    </w:lvl>
    <w:lvl w:ilvl="1" w:tplc="8ACAF7D4">
      <w:start w:val="1"/>
      <w:numFmt w:val="bullet"/>
      <w:lvlText w:val=""/>
      <w:lvlJc w:val="left"/>
      <w:pPr>
        <w:tabs>
          <w:tab w:val="num" w:pos="1440"/>
        </w:tabs>
        <w:ind w:left="1440" w:hanging="360"/>
      </w:pPr>
      <w:rPr>
        <w:rFonts w:ascii="Wingdings 2" w:hAnsi="Wingdings 2" w:hint="default"/>
      </w:rPr>
    </w:lvl>
    <w:lvl w:ilvl="2" w:tplc="28C21D3A" w:tentative="1">
      <w:start w:val="1"/>
      <w:numFmt w:val="bullet"/>
      <w:lvlText w:val=""/>
      <w:lvlJc w:val="left"/>
      <w:pPr>
        <w:tabs>
          <w:tab w:val="num" w:pos="2160"/>
        </w:tabs>
        <w:ind w:left="2160" w:hanging="360"/>
      </w:pPr>
      <w:rPr>
        <w:rFonts w:ascii="Wingdings 2" w:hAnsi="Wingdings 2" w:hint="default"/>
      </w:rPr>
    </w:lvl>
    <w:lvl w:ilvl="3" w:tplc="7A6CE898" w:tentative="1">
      <w:start w:val="1"/>
      <w:numFmt w:val="bullet"/>
      <w:lvlText w:val=""/>
      <w:lvlJc w:val="left"/>
      <w:pPr>
        <w:tabs>
          <w:tab w:val="num" w:pos="2880"/>
        </w:tabs>
        <w:ind w:left="2880" w:hanging="360"/>
      </w:pPr>
      <w:rPr>
        <w:rFonts w:ascii="Wingdings 2" w:hAnsi="Wingdings 2" w:hint="default"/>
      </w:rPr>
    </w:lvl>
    <w:lvl w:ilvl="4" w:tplc="C1E4D6EC" w:tentative="1">
      <w:start w:val="1"/>
      <w:numFmt w:val="bullet"/>
      <w:lvlText w:val=""/>
      <w:lvlJc w:val="left"/>
      <w:pPr>
        <w:tabs>
          <w:tab w:val="num" w:pos="3600"/>
        </w:tabs>
        <w:ind w:left="3600" w:hanging="360"/>
      </w:pPr>
      <w:rPr>
        <w:rFonts w:ascii="Wingdings 2" w:hAnsi="Wingdings 2" w:hint="default"/>
      </w:rPr>
    </w:lvl>
    <w:lvl w:ilvl="5" w:tplc="9DD2316E" w:tentative="1">
      <w:start w:val="1"/>
      <w:numFmt w:val="bullet"/>
      <w:lvlText w:val=""/>
      <w:lvlJc w:val="left"/>
      <w:pPr>
        <w:tabs>
          <w:tab w:val="num" w:pos="4320"/>
        </w:tabs>
        <w:ind w:left="4320" w:hanging="360"/>
      </w:pPr>
      <w:rPr>
        <w:rFonts w:ascii="Wingdings 2" w:hAnsi="Wingdings 2" w:hint="default"/>
      </w:rPr>
    </w:lvl>
    <w:lvl w:ilvl="6" w:tplc="C8E8FCD0" w:tentative="1">
      <w:start w:val="1"/>
      <w:numFmt w:val="bullet"/>
      <w:lvlText w:val=""/>
      <w:lvlJc w:val="left"/>
      <w:pPr>
        <w:tabs>
          <w:tab w:val="num" w:pos="5040"/>
        </w:tabs>
        <w:ind w:left="5040" w:hanging="360"/>
      </w:pPr>
      <w:rPr>
        <w:rFonts w:ascii="Wingdings 2" w:hAnsi="Wingdings 2" w:hint="default"/>
      </w:rPr>
    </w:lvl>
    <w:lvl w:ilvl="7" w:tplc="41BA0538" w:tentative="1">
      <w:start w:val="1"/>
      <w:numFmt w:val="bullet"/>
      <w:lvlText w:val=""/>
      <w:lvlJc w:val="left"/>
      <w:pPr>
        <w:tabs>
          <w:tab w:val="num" w:pos="5760"/>
        </w:tabs>
        <w:ind w:left="5760" w:hanging="360"/>
      </w:pPr>
      <w:rPr>
        <w:rFonts w:ascii="Wingdings 2" w:hAnsi="Wingdings 2" w:hint="default"/>
      </w:rPr>
    </w:lvl>
    <w:lvl w:ilvl="8" w:tplc="8BC23C24" w:tentative="1">
      <w:start w:val="1"/>
      <w:numFmt w:val="bullet"/>
      <w:lvlText w:val=""/>
      <w:lvlJc w:val="left"/>
      <w:pPr>
        <w:tabs>
          <w:tab w:val="num" w:pos="6480"/>
        </w:tabs>
        <w:ind w:left="6480" w:hanging="360"/>
      </w:pPr>
      <w:rPr>
        <w:rFonts w:ascii="Wingdings 2" w:hAnsi="Wingdings 2"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s>
  <w:rsids>
    <w:rsidRoot w:val="00375C43"/>
    <w:rsid w:val="00057B09"/>
    <w:rsid w:val="00075C16"/>
    <w:rsid w:val="000F7084"/>
    <w:rsid w:val="000F7807"/>
    <w:rsid w:val="00112F3B"/>
    <w:rsid w:val="001A26DD"/>
    <w:rsid w:val="001D29AD"/>
    <w:rsid w:val="0025236F"/>
    <w:rsid w:val="002536A7"/>
    <w:rsid w:val="002A4D42"/>
    <w:rsid w:val="002B57A9"/>
    <w:rsid w:val="00314048"/>
    <w:rsid w:val="00344BC8"/>
    <w:rsid w:val="00357DD2"/>
    <w:rsid w:val="00375C43"/>
    <w:rsid w:val="003775BE"/>
    <w:rsid w:val="00402E8D"/>
    <w:rsid w:val="00414BDC"/>
    <w:rsid w:val="004278B5"/>
    <w:rsid w:val="0044720B"/>
    <w:rsid w:val="004A5E69"/>
    <w:rsid w:val="004E31B6"/>
    <w:rsid w:val="00541898"/>
    <w:rsid w:val="00577C56"/>
    <w:rsid w:val="00582150"/>
    <w:rsid w:val="005A7AA4"/>
    <w:rsid w:val="006074CF"/>
    <w:rsid w:val="0061283A"/>
    <w:rsid w:val="006235E4"/>
    <w:rsid w:val="00643B7B"/>
    <w:rsid w:val="006467D6"/>
    <w:rsid w:val="00686C27"/>
    <w:rsid w:val="00693B5E"/>
    <w:rsid w:val="0076108F"/>
    <w:rsid w:val="0078123E"/>
    <w:rsid w:val="00791D35"/>
    <w:rsid w:val="007964EA"/>
    <w:rsid w:val="007D0675"/>
    <w:rsid w:val="007D68AE"/>
    <w:rsid w:val="007E1D63"/>
    <w:rsid w:val="008044C7"/>
    <w:rsid w:val="00841B6E"/>
    <w:rsid w:val="00856AE7"/>
    <w:rsid w:val="00862878"/>
    <w:rsid w:val="008E0CFC"/>
    <w:rsid w:val="00901262"/>
    <w:rsid w:val="009511C9"/>
    <w:rsid w:val="00952C07"/>
    <w:rsid w:val="00977395"/>
    <w:rsid w:val="009B26E2"/>
    <w:rsid w:val="009D0028"/>
    <w:rsid w:val="009D5936"/>
    <w:rsid w:val="009F294A"/>
    <w:rsid w:val="00A143F1"/>
    <w:rsid w:val="00AA181C"/>
    <w:rsid w:val="00AD479F"/>
    <w:rsid w:val="00AE0C41"/>
    <w:rsid w:val="00AE22F4"/>
    <w:rsid w:val="00B308A8"/>
    <w:rsid w:val="00B71485"/>
    <w:rsid w:val="00B96665"/>
    <w:rsid w:val="00BA1934"/>
    <w:rsid w:val="00BA7C49"/>
    <w:rsid w:val="00BB77E0"/>
    <w:rsid w:val="00BC0D8E"/>
    <w:rsid w:val="00BC3A7B"/>
    <w:rsid w:val="00BF6CA2"/>
    <w:rsid w:val="00C40209"/>
    <w:rsid w:val="00C40525"/>
    <w:rsid w:val="00C42AFB"/>
    <w:rsid w:val="00C52144"/>
    <w:rsid w:val="00C53FEB"/>
    <w:rsid w:val="00C6313C"/>
    <w:rsid w:val="00C946CF"/>
    <w:rsid w:val="00CE09AC"/>
    <w:rsid w:val="00CF2F36"/>
    <w:rsid w:val="00D274F9"/>
    <w:rsid w:val="00D31F6F"/>
    <w:rsid w:val="00D45B77"/>
    <w:rsid w:val="00D97F3E"/>
    <w:rsid w:val="00DB3C6B"/>
    <w:rsid w:val="00DC1F95"/>
    <w:rsid w:val="00DC4D98"/>
    <w:rsid w:val="00E0129D"/>
    <w:rsid w:val="00E43FD8"/>
    <w:rsid w:val="00EA4569"/>
    <w:rsid w:val="00EE323C"/>
    <w:rsid w:val="00EF3748"/>
    <w:rsid w:val="00F2138C"/>
    <w:rsid w:val="00F24B2A"/>
    <w:rsid w:val="00F776D0"/>
    <w:rsid w:val="00FB2E5C"/>
    <w:rsid w:val="00FD3E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A4A8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5C43"/>
  </w:style>
  <w:style w:type="paragraph" w:styleId="Heading1">
    <w:name w:val="heading 1"/>
    <w:basedOn w:val="Normal"/>
    <w:next w:val="Normal"/>
    <w:link w:val="Heading1Char"/>
    <w:uiPriority w:val="9"/>
    <w:qFormat/>
    <w:rsid w:val="009F294A"/>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375C43"/>
  </w:style>
  <w:style w:type="character" w:customStyle="1" w:styleId="EndnoteTextChar">
    <w:name w:val="Endnote Text Char"/>
    <w:basedOn w:val="DefaultParagraphFont"/>
    <w:link w:val="EndnoteText"/>
    <w:uiPriority w:val="99"/>
    <w:rsid w:val="00375C43"/>
  </w:style>
  <w:style w:type="character" w:styleId="EndnoteReference">
    <w:name w:val="endnote reference"/>
    <w:basedOn w:val="DefaultParagraphFont"/>
    <w:uiPriority w:val="99"/>
    <w:unhideWhenUsed/>
    <w:rsid w:val="00375C43"/>
    <w:rPr>
      <w:vertAlign w:val="superscript"/>
    </w:rPr>
  </w:style>
  <w:style w:type="paragraph" w:styleId="FootnoteText">
    <w:name w:val="footnote text"/>
    <w:basedOn w:val="Normal"/>
    <w:link w:val="FootnoteTextChar"/>
    <w:uiPriority w:val="99"/>
    <w:unhideWhenUsed/>
    <w:rsid w:val="00375C43"/>
  </w:style>
  <w:style w:type="character" w:customStyle="1" w:styleId="FootnoteTextChar">
    <w:name w:val="Footnote Text Char"/>
    <w:basedOn w:val="DefaultParagraphFont"/>
    <w:link w:val="FootnoteText"/>
    <w:uiPriority w:val="99"/>
    <w:rsid w:val="00375C43"/>
  </w:style>
  <w:style w:type="character" w:styleId="FootnoteReference">
    <w:name w:val="footnote reference"/>
    <w:basedOn w:val="DefaultParagraphFont"/>
    <w:uiPriority w:val="99"/>
    <w:unhideWhenUsed/>
    <w:rsid w:val="00375C43"/>
    <w:rPr>
      <w:vertAlign w:val="superscript"/>
    </w:rPr>
  </w:style>
  <w:style w:type="paragraph" w:styleId="NormalWeb">
    <w:name w:val="Normal (Web)"/>
    <w:basedOn w:val="Normal"/>
    <w:uiPriority w:val="99"/>
    <w:semiHidden/>
    <w:unhideWhenUsed/>
    <w:rsid w:val="0044720B"/>
    <w:pPr>
      <w:spacing w:before="100" w:beforeAutospacing="1" w:after="100" w:afterAutospacing="1"/>
    </w:pPr>
    <w:rPr>
      <w:rFonts w:ascii="Times" w:hAnsi="Times"/>
      <w:sz w:val="20"/>
      <w:szCs w:val="20"/>
    </w:rPr>
  </w:style>
  <w:style w:type="paragraph" w:styleId="ListParagraph">
    <w:name w:val="List Paragraph"/>
    <w:basedOn w:val="Normal"/>
    <w:uiPriority w:val="34"/>
    <w:qFormat/>
    <w:rsid w:val="0076108F"/>
    <w:pPr>
      <w:ind w:left="720"/>
      <w:contextualSpacing/>
    </w:pPr>
    <w:rPr>
      <w:rFonts w:ascii="Times" w:hAnsi="Times"/>
      <w:sz w:val="20"/>
      <w:szCs w:val="20"/>
    </w:rPr>
  </w:style>
  <w:style w:type="table" w:styleId="MediumList1-Accent6">
    <w:name w:val="Medium List 1 Accent 6"/>
    <w:basedOn w:val="TableNormal"/>
    <w:uiPriority w:val="65"/>
    <w:rsid w:val="00DB3C6B"/>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TableGrid">
    <w:name w:val="Table Grid"/>
    <w:basedOn w:val="TableNormal"/>
    <w:uiPriority w:val="59"/>
    <w:rsid w:val="00DB3C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B3C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3C6B"/>
    <w:rPr>
      <w:rFonts w:ascii="Lucida Grande" w:hAnsi="Lucida Grande" w:cs="Lucida Grande"/>
      <w:sz w:val="18"/>
      <w:szCs w:val="18"/>
    </w:rPr>
  </w:style>
  <w:style w:type="character" w:styleId="Hyperlink">
    <w:name w:val="Hyperlink"/>
    <w:basedOn w:val="DefaultParagraphFont"/>
    <w:uiPriority w:val="99"/>
    <w:unhideWhenUsed/>
    <w:rsid w:val="007D68AE"/>
    <w:rPr>
      <w:color w:val="0000FF" w:themeColor="hyperlink"/>
      <w:u w:val="single"/>
    </w:rPr>
  </w:style>
  <w:style w:type="character" w:styleId="LineNumber">
    <w:name w:val="line number"/>
    <w:basedOn w:val="DefaultParagraphFont"/>
    <w:uiPriority w:val="99"/>
    <w:semiHidden/>
    <w:unhideWhenUsed/>
    <w:rsid w:val="00C40525"/>
  </w:style>
  <w:style w:type="table" w:styleId="LightShading">
    <w:name w:val="Light Shading"/>
    <w:basedOn w:val="TableNormal"/>
    <w:uiPriority w:val="60"/>
    <w:rsid w:val="00F24B2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9F294A"/>
    <w:rPr>
      <w:rFonts w:asciiTheme="majorHAnsi" w:eastAsiaTheme="majorEastAsia" w:hAnsiTheme="majorHAnsi" w:cstheme="majorBidi"/>
      <w:b/>
      <w:bCs/>
      <w:color w:val="365F91" w:themeColor="accent1" w:themeShade="BF"/>
      <w:sz w:val="28"/>
      <w:szCs w:val="28"/>
      <w:lang w:bidi="en-US"/>
    </w:rPr>
  </w:style>
  <w:style w:type="character" w:styleId="FollowedHyperlink">
    <w:name w:val="FollowedHyperlink"/>
    <w:basedOn w:val="DefaultParagraphFont"/>
    <w:uiPriority w:val="99"/>
    <w:semiHidden/>
    <w:unhideWhenUsed/>
    <w:rsid w:val="000F7807"/>
    <w:rPr>
      <w:color w:val="800080" w:themeColor="followedHyperlink"/>
      <w:u w:val="single"/>
    </w:rPr>
  </w:style>
  <w:style w:type="paragraph" w:styleId="Header">
    <w:name w:val="header"/>
    <w:basedOn w:val="Normal"/>
    <w:link w:val="HeaderChar"/>
    <w:uiPriority w:val="99"/>
    <w:unhideWhenUsed/>
    <w:rsid w:val="00C42AFB"/>
    <w:pPr>
      <w:tabs>
        <w:tab w:val="center" w:pos="4320"/>
        <w:tab w:val="right" w:pos="8640"/>
      </w:tabs>
    </w:pPr>
  </w:style>
  <w:style w:type="character" w:customStyle="1" w:styleId="HeaderChar">
    <w:name w:val="Header Char"/>
    <w:basedOn w:val="DefaultParagraphFont"/>
    <w:link w:val="Header"/>
    <w:uiPriority w:val="99"/>
    <w:rsid w:val="00C42AFB"/>
  </w:style>
  <w:style w:type="character" w:styleId="PageNumber">
    <w:name w:val="page number"/>
    <w:basedOn w:val="DefaultParagraphFont"/>
    <w:uiPriority w:val="99"/>
    <w:semiHidden/>
    <w:unhideWhenUsed/>
    <w:rsid w:val="00C42AFB"/>
  </w:style>
  <w:style w:type="paragraph" w:styleId="Footer">
    <w:name w:val="footer"/>
    <w:basedOn w:val="Normal"/>
    <w:link w:val="FooterChar"/>
    <w:uiPriority w:val="99"/>
    <w:unhideWhenUsed/>
    <w:rsid w:val="00C42AFB"/>
    <w:pPr>
      <w:tabs>
        <w:tab w:val="center" w:pos="4320"/>
        <w:tab w:val="right" w:pos="8640"/>
      </w:tabs>
    </w:pPr>
  </w:style>
  <w:style w:type="character" w:customStyle="1" w:styleId="FooterChar">
    <w:name w:val="Footer Char"/>
    <w:basedOn w:val="DefaultParagraphFont"/>
    <w:link w:val="Footer"/>
    <w:uiPriority w:val="99"/>
    <w:rsid w:val="00C42AF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5C43"/>
  </w:style>
  <w:style w:type="paragraph" w:styleId="Heading1">
    <w:name w:val="heading 1"/>
    <w:basedOn w:val="Normal"/>
    <w:next w:val="Normal"/>
    <w:link w:val="Heading1Char"/>
    <w:uiPriority w:val="9"/>
    <w:qFormat/>
    <w:rsid w:val="009F294A"/>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375C43"/>
  </w:style>
  <w:style w:type="character" w:customStyle="1" w:styleId="EndnoteTextChar">
    <w:name w:val="Endnote Text Char"/>
    <w:basedOn w:val="DefaultParagraphFont"/>
    <w:link w:val="EndnoteText"/>
    <w:uiPriority w:val="99"/>
    <w:rsid w:val="00375C43"/>
  </w:style>
  <w:style w:type="character" w:styleId="EndnoteReference">
    <w:name w:val="endnote reference"/>
    <w:basedOn w:val="DefaultParagraphFont"/>
    <w:uiPriority w:val="99"/>
    <w:unhideWhenUsed/>
    <w:rsid w:val="00375C43"/>
    <w:rPr>
      <w:vertAlign w:val="superscript"/>
    </w:rPr>
  </w:style>
  <w:style w:type="paragraph" w:styleId="FootnoteText">
    <w:name w:val="footnote text"/>
    <w:basedOn w:val="Normal"/>
    <w:link w:val="FootnoteTextChar"/>
    <w:uiPriority w:val="99"/>
    <w:unhideWhenUsed/>
    <w:rsid w:val="00375C43"/>
  </w:style>
  <w:style w:type="character" w:customStyle="1" w:styleId="FootnoteTextChar">
    <w:name w:val="Footnote Text Char"/>
    <w:basedOn w:val="DefaultParagraphFont"/>
    <w:link w:val="FootnoteText"/>
    <w:uiPriority w:val="99"/>
    <w:rsid w:val="00375C43"/>
  </w:style>
  <w:style w:type="character" w:styleId="FootnoteReference">
    <w:name w:val="footnote reference"/>
    <w:basedOn w:val="DefaultParagraphFont"/>
    <w:uiPriority w:val="99"/>
    <w:unhideWhenUsed/>
    <w:rsid w:val="00375C43"/>
    <w:rPr>
      <w:vertAlign w:val="superscript"/>
    </w:rPr>
  </w:style>
  <w:style w:type="paragraph" w:styleId="NormalWeb">
    <w:name w:val="Normal (Web)"/>
    <w:basedOn w:val="Normal"/>
    <w:uiPriority w:val="99"/>
    <w:semiHidden/>
    <w:unhideWhenUsed/>
    <w:rsid w:val="0044720B"/>
    <w:pPr>
      <w:spacing w:before="100" w:beforeAutospacing="1" w:after="100" w:afterAutospacing="1"/>
    </w:pPr>
    <w:rPr>
      <w:rFonts w:ascii="Times" w:hAnsi="Times"/>
      <w:sz w:val="20"/>
      <w:szCs w:val="20"/>
    </w:rPr>
  </w:style>
  <w:style w:type="paragraph" w:styleId="ListParagraph">
    <w:name w:val="List Paragraph"/>
    <w:basedOn w:val="Normal"/>
    <w:uiPriority w:val="34"/>
    <w:qFormat/>
    <w:rsid w:val="0076108F"/>
    <w:pPr>
      <w:ind w:left="720"/>
      <w:contextualSpacing/>
    </w:pPr>
    <w:rPr>
      <w:rFonts w:ascii="Times" w:hAnsi="Times"/>
      <w:sz w:val="20"/>
      <w:szCs w:val="20"/>
    </w:rPr>
  </w:style>
  <w:style w:type="table" w:styleId="MediumList1-Accent6">
    <w:name w:val="Medium List 1 Accent 6"/>
    <w:basedOn w:val="TableNormal"/>
    <w:uiPriority w:val="65"/>
    <w:rsid w:val="00DB3C6B"/>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TableGrid">
    <w:name w:val="Table Grid"/>
    <w:basedOn w:val="TableNormal"/>
    <w:uiPriority w:val="59"/>
    <w:rsid w:val="00DB3C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B3C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3C6B"/>
    <w:rPr>
      <w:rFonts w:ascii="Lucida Grande" w:hAnsi="Lucida Grande" w:cs="Lucida Grande"/>
      <w:sz w:val="18"/>
      <w:szCs w:val="18"/>
    </w:rPr>
  </w:style>
  <w:style w:type="character" w:styleId="Hyperlink">
    <w:name w:val="Hyperlink"/>
    <w:basedOn w:val="DefaultParagraphFont"/>
    <w:uiPriority w:val="99"/>
    <w:unhideWhenUsed/>
    <w:rsid w:val="007D68AE"/>
    <w:rPr>
      <w:color w:val="0000FF" w:themeColor="hyperlink"/>
      <w:u w:val="single"/>
    </w:rPr>
  </w:style>
  <w:style w:type="character" w:styleId="LineNumber">
    <w:name w:val="line number"/>
    <w:basedOn w:val="DefaultParagraphFont"/>
    <w:uiPriority w:val="99"/>
    <w:semiHidden/>
    <w:unhideWhenUsed/>
    <w:rsid w:val="00C40525"/>
  </w:style>
  <w:style w:type="table" w:styleId="LightShading">
    <w:name w:val="Light Shading"/>
    <w:basedOn w:val="TableNormal"/>
    <w:uiPriority w:val="60"/>
    <w:rsid w:val="00F24B2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9F294A"/>
    <w:rPr>
      <w:rFonts w:asciiTheme="majorHAnsi" w:eastAsiaTheme="majorEastAsia" w:hAnsiTheme="majorHAnsi" w:cstheme="majorBidi"/>
      <w:b/>
      <w:bCs/>
      <w:color w:val="365F91" w:themeColor="accent1" w:themeShade="BF"/>
      <w:sz w:val="28"/>
      <w:szCs w:val="28"/>
      <w:lang w:bidi="en-US"/>
    </w:rPr>
  </w:style>
  <w:style w:type="character" w:styleId="FollowedHyperlink">
    <w:name w:val="FollowedHyperlink"/>
    <w:basedOn w:val="DefaultParagraphFont"/>
    <w:uiPriority w:val="99"/>
    <w:semiHidden/>
    <w:unhideWhenUsed/>
    <w:rsid w:val="000F7807"/>
    <w:rPr>
      <w:color w:val="800080" w:themeColor="followedHyperlink"/>
      <w:u w:val="single"/>
    </w:rPr>
  </w:style>
  <w:style w:type="paragraph" w:styleId="Header">
    <w:name w:val="header"/>
    <w:basedOn w:val="Normal"/>
    <w:link w:val="HeaderChar"/>
    <w:uiPriority w:val="99"/>
    <w:unhideWhenUsed/>
    <w:rsid w:val="00C42AFB"/>
    <w:pPr>
      <w:tabs>
        <w:tab w:val="center" w:pos="4320"/>
        <w:tab w:val="right" w:pos="8640"/>
      </w:tabs>
    </w:pPr>
  </w:style>
  <w:style w:type="character" w:customStyle="1" w:styleId="HeaderChar">
    <w:name w:val="Header Char"/>
    <w:basedOn w:val="DefaultParagraphFont"/>
    <w:link w:val="Header"/>
    <w:uiPriority w:val="99"/>
    <w:rsid w:val="00C42AFB"/>
  </w:style>
  <w:style w:type="character" w:styleId="PageNumber">
    <w:name w:val="page number"/>
    <w:basedOn w:val="DefaultParagraphFont"/>
    <w:uiPriority w:val="99"/>
    <w:semiHidden/>
    <w:unhideWhenUsed/>
    <w:rsid w:val="00C42AFB"/>
  </w:style>
  <w:style w:type="paragraph" w:styleId="Footer">
    <w:name w:val="footer"/>
    <w:basedOn w:val="Normal"/>
    <w:link w:val="FooterChar"/>
    <w:uiPriority w:val="99"/>
    <w:unhideWhenUsed/>
    <w:rsid w:val="00C42AFB"/>
    <w:pPr>
      <w:tabs>
        <w:tab w:val="center" w:pos="4320"/>
        <w:tab w:val="right" w:pos="8640"/>
      </w:tabs>
    </w:pPr>
  </w:style>
  <w:style w:type="character" w:customStyle="1" w:styleId="FooterChar">
    <w:name w:val="Footer Char"/>
    <w:basedOn w:val="DefaultParagraphFont"/>
    <w:link w:val="Footer"/>
    <w:uiPriority w:val="99"/>
    <w:rsid w:val="00C42A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909058">
      <w:bodyDiv w:val="1"/>
      <w:marLeft w:val="0"/>
      <w:marRight w:val="0"/>
      <w:marTop w:val="0"/>
      <w:marBottom w:val="0"/>
      <w:divBdr>
        <w:top w:val="none" w:sz="0" w:space="0" w:color="auto"/>
        <w:left w:val="none" w:sz="0" w:space="0" w:color="auto"/>
        <w:bottom w:val="none" w:sz="0" w:space="0" w:color="auto"/>
        <w:right w:val="none" w:sz="0" w:space="0" w:color="auto"/>
      </w:divBdr>
    </w:div>
    <w:div w:id="417795823">
      <w:bodyDiv w:val="1"/>
      <w:marLeft w:val="0"/>
      <w:marRight w:val="0"/>
      <w:marTop w:val="0"/>
      <w:marBottom w:val="0"/>
      <w:divBdr>
        <w:top w:val="none" w:sz="0" w:space="0" w:color="auto"/>
        <w:left w:val="none" w:sz="0" w:space="0" w:color="auto"/>
        <w:bottom w:val="none" w:sz="0" w:space="0" w:color="auto"/>
        <w:right w:val="none" w:sz="0" w:space="0" w:color="auto"/>
      </w:divBdr>
      <w:divsChild>
        <w:div w:id="2010323112">
          <w:marLeft w:val="446"/>
          <w:marRight w:val="0"/>
          <w:marTop w:val="120"/>
          <w:marBottom w:val="0"/>
          <w:divBdr>
            <w:top w:val="none" w:sz="0" w:space="0" w:color="auto"/>
            <w:left w:val="none" w:sz="0" w:space="0" w:color="auto"/>
            <w:bottom w:val="none" w:sz="0" w:space="0" w:color="auto"/>
            <w:right w:val="none" w:sz="0" w:space="0" w:color="auto"/>
          </w:divBdr>
        </w:div>
        <w:div w:id="180441612">
          <w:marLeft w:val="446"/>
          <w:marRight w:val="0"/>
          <w:marTop w:val="120"/>
          <w:marBottom w:val="0"/>
          <w:divBdr>
            <w:top w:val="none" w:sz="0" w:space="0" w:color="auto"/>
            <w:left w:val="none" w:sz="0" w:space="0" w:color="auto"/>
            <w:bottom w:val="none" w:sz="0" w:space="0" w:color="auto"/>
            <w:right w:val="none" w:sz="0" w:space="0" w:color="auto"/>
          </w:divBdr>
        </w:div>
        <w:div w:id="1131095081">
          <w:marLeft w:val="446"/>
          <w:marRight w:val="0"/>
          <w:marTop w:val="120"/>
          <w:marBottom w:val="0"/>
          <w:divBdr>
            <w:top w:val="none" w:sz="0" w:space="0" w:color="auto"/>
            <w:left w:val="none" w:sz="0" w:space="0" w:color="auto"/>
            <w:bottom w:val="none" w:sz="0" w:space="0" w:color="auto"/>
            <w:right w:val="none" w:sz="0" w:space="0" w:color="auto"/>
          </w:divBdr>
        </w:div>
        <w:div w:id="860821686">
          <w:marLeft w:val="446"/>
          <w:marRight w:val="0"/>
          <w:marTop w:val="120"/>
          <w:marBottom w:val="0"/>
          <w:divBdr>
            <w:top w:val="none" w:sz="0" w:space="0" w:color="auto"/>
            <w:left w:val="none" w:sz="0" w:space="0" w:color="auto"/>
            <w:bottom w:val="none" w:sz="0" w:space="0" w:color="auto"/>
            <w:right w:val="none" w:sz="0" w:space="0" w:color="auto"/>
          </w:divBdr>
        </w:div>
      </w:divsChild>
    </w:div>
    <w:div w:id="582106055">
      <w:bodyDiv w:val="1"/>
      <w:marLeft w:val="0"/>
      <w:marRight w:val="0"/>
      <w:marTop w:val="0"/>
      <w:marBottom w:val="0"/>
      <w:divBdr>
        <w:top w:val="none" w:sz="0" w:space="0" w:color="auto"/>
        <w:left w:val="none" w:sz="0" w:space="0" w:color="auto"/>
        <w:bottom w:val="none" w:sz="0" w:space="0" w:color="auto"/>
        <w:right w:val="none" w:sz="0" w:space="0" w:color="auto"/>
      </w:divBdr>
    </w:div>
    <w:div w:id="831407406">
      <w:bodyDiv w:val="1"/>
      <w:marLeft w:val="0"/>
      <w:marRight w:val="0"/>
      <w:marTop w:val="0"/>
      <w:marBottom w:val="0"/>
      <w:divBdr>
        <w:top w:val="none" w:sz="0" w:space="0" w:color="auto"/>
        <w:left w:val="none" w:sz="0" w:space="0" w:color="auto"/>
        <w:bottom w:val="none" w:sz="0" w:space="0" w:color="auto"/>
        <w:right w:val="none" w:sz="0" w:space="0" w:color="auto"/>
      </w:divBdr>
    </w:div>
    <w:div w:id="956835596">
      <w:bodyDiv w:val="1"/>
      <w:marLeft w:val="0"/>
      <w:marRight w:val="0"/>
      <w:marTop w:val="0"/>
      <w:marBottom w:val="0"/>
      <w:divBdr>
        <w:top w:val="none" w:sz="0" w:space="0" w:color="auto"/>
        <w:left w:val="none" w:sz="0" w:space="0" w:color="auto"/>
        <w:bottom w:val="none" w:sz="0" w:space="0" w:color="auto"/>
        <w:right w:val="none" w:sz="0" w:space="0" w:color="auto"/>
      </w:divBdr>
      <w:divsChild>
        <w:div w:id="503863610">
          <w:marLeft w:val="1080"/>
          <w:marRight w:val="0"/>
          <w:marTop w:val="120"/>
          <w:marBottom w:val="0"/>
          <w:divBdr>
            <w:top w:val="none" w:sz="0" w:space="0" w:color="auto"/>
            <w:left w:val="none" w:sz="0" w:space="0" w:color="auto"/>
            <w:bottom w:val="none" w:sz="0" w:space="0" w:color="auto"/>
            <w:right w:val="none" w:sz="0" w:space="0" w:color="auto"/>
          </w:divBdr>
        </w:div>
      </w:divsChild>
    </w:div>
    <w:div w:id="1085148429">
      <w:bodyDiv w:val="1"/>
      <w:marLeft w:val="0"/>
      <w:marRight w:val="0"/>
      <w:marTop w:val="0"/>
      <w:marBottom w:val="0"/>
      <w:divBdr>
        <w:top w:val="none" w:sz="0" w:space="0" w:color="auto"/>
        <w:left w:val="none" w:sz="0" w:space="0" w:color="auto"/>
        <w:bottom w:val="none" w:sz="0" w:space="0" w:color="auto"/>
        <w:right w:val="none" w:sz="0" w:space="0" w:color="auto"/>
      </w:divBdr>
    </w:div>
    <w:div w:id="1176311470">
      <w:bodyDiv w:val="1"/>
      <w:marLeft w:val="0"/>
      <w:marRight w:val="0"/>
      <w:marTop w:val="0"/>
      <w:marBottom w:val="0"/>
      <w:divBdr>
        <w:top w:val="none" w:sz="0" w:space="0" w:color="auto"/>
        <w:left w:val="none" w:sz="0" w:space="0" w:color="auto"/>
        <w:bottom w:val="none" w:sz="0" w:space="0" w:color="auto"/>
        <w:right w:val="none" w:sz="0" w:space="0" w:color="auto"/>
      </w:divBdr>
    </w:div>
    <w:div w:id="1215193853">
      <w:bodyDiv w:val="1"/>
      <w:marLeft w:val="0"/>
      <w:marRight w:val="0"/>
      <w:marTop w:val="0"/>
      <w:marBottom w:val="0"/>
      <w:divBdr>
        <w:top w:val="none" w:sz="0" w:space="0" w:color="auto"/>
        <w:left w:val="none" w:sz="0" w:space="0" w:color="auto"/>
        <w:bottom w:val="none" w:sz="0" w:space="0" w:color="auto"/>
        <w:right w:val="none" w:sz="0" w:space="0" w:color="auto"/>
      </w:divBdr>
    </w:div>
    <w:div w:id="1406536490">
      <w:bodyDiv w:val="1"/>
      <w:marLeft w:val="0"/>
      <w:marRight w:val="0"/>
      <w:marTop w:val="0"/>
      <w:marBottom w:val="0"/>
      <w:divBdr>
        <w:top w:val="none" w:sz="0" w:space="0" w:color="auto"/>
        <w:left w:val="none" w:sz="0" w:space="0" w:color="auto"/>
        <w:bottom w:val="none" w:sz="0" w:space="0" w:color="auto"/>
        <w:right w:val="none" w:sz="0" w:space="0" w:color="auto"/>
      </w:divBdr>
    </w:div>
    <w:div w:id="1504205924">
      <w:bodyDiv w:val="1"/>
      <w:marLeft w:val="0"/>
      <w:marRight w:val="0"/>
      <w:marTop w:val="0"/>
      <w:marBottom w:val="0"/>
      <w:divBdr>
        <w:top w:val="none" w:sz="0" w:space="0" w:color="auto"/>
        <w:left w:val="none" w:sz="0" w:space="0" w:color="auto"/>
        <w:bottom w:val="none" w:sz="0" w:space="0" w:color="auto"/>
        <w:right w:val="none" w:sz="0" w:space="0" w:color="auto"/>
      </w:divBdr>
    </w:div>
    <w:div w:id="1755124125">
      <w:bodyDiv w:val="1"/>
      <w:marLeft w:val="0"/>
      <w:marRight w:val="0"/>
      <w:marTop w:val="0"/>
      <w:marBottom w:val="0"/>
      <w:divBdr>
        <w:top w:val="none" w:sz="0" w:space="0" w:color="auto"/>
        <w:left w:val="none" w:sz="0" w:space="0" w:color="auto"/>
        <w:bottom w:val="none" w:sz="0" w:space="0" w:color="auto"/>
        <w:right w:val="none" w:sz="0" w:space="0" w:color="auto"/>
      </w:divBdr>
    </w:div>
    <w:div w:id="1771705127">
      <w:bodyDiv w:val="1"/>
      <w:marLeft w:val="0"/>
      <w:marRight w:val="0"/>
      <w:marTop w:val="0"/>
      <w:marBottom w:val="0"/>
      <w:divBdr>
        <w:top w:val="none" w:sz="0" w:space="0" w:color="auto"/>
        <w:left w:val="none" w:sz="0" w:space="0" w:color="auto"/>
        <w:bottom w:val="none" w:sz="0" w:space="0" w:color="auto"/>
        <w:right w:val="none" w:sz="0" w:space="0" w:color="auto"/>
      </w:divBdr>
    </w:div>
    <w:div w:id="1829782131">
      <w:bodyDiv w:val="1"/>
      <w:marLeft w:val="0"/>
      <w:marRight w:val="0"/>
      <w:marTop w:val="0"/>
      <w:marBottom w:val="0"/>
      <w:divBdr>
        <w:top w:val="none" w:sz="0" w:space="0" w:color="auto"/>
        <w:left w:val="none" w:sz="0" w:space="0" w:color="auto"/>
        <w:bottom w:val="none" w:sz="0" w:space="0" w:color="auto"/>
        <w:right w:val="none" w:sz="0" w:space="0" w:color="auto"/>
      </w:divBdr>
      <w:divsChild>
        <w:div w:id="1782021339">
          <w:marLeft w:val="0"/>
          <w:marRight w:val="0"/>
          <w:marTop w:val="0"/>
          <w:marBottom w:val="0"/>
          <w:divBdr>
            <w:top w:val="none" w:sz="0" w:space="0" w:color="auto"/>
            <w:left w:val="none" w:sz="0" w:space="0" w:color="auto"/>
            <w:bottom w:val="none" w:sz="0" w:space="0" w:color="auto"/>
            <w:right w:val="none" w:sz="0" w:space="0" w:color="auto"/>
          </w:divBdr>
        </w:div>
      </w:divsChild>
    </w:div>
    <w:div w:id="1859806462">
      <w:bodyDiv w:val="1"/>
      <w:marLeft w:val="0"/>
      <w:marRight w:val="0"/>
      <w:marTop w:val="0"/>
      <w:marBottom w:val="0"/>
      <w:divBdr>
        <w:top w:val="none" w:sz="0" w:space="0" w:color="auto"/>
        <w:left w:val="none" w:sz="0" w:space="0" w:color="auto"/>
        <w:bottom w:val="none" w:sz="0" w:space="0" w:color="auto"/>
        <w:right w:val="none" w:sz="0" w:space="0" w:color="auto"/>
      </w:divBdr>
    </w:div>
    <w:div w:id="1919165733">
      <w:bodyDiv w:val="1"/>
      <w:marLeft w:val="0"/>
      <w:marRight w:val="0"/>
      <w:marTop w:val="0"/>
      <w:marBottom w:val="0"/>
      <w:divBdr>
        <w:top w:val="none" w:sz="0" w:space="0" w:color="auto"/>
        <w:left w:val="none" w:sz="0" w:space="0" w:color="auto"/>
        <w:bottom w:val="none" w:sz="0" w:space="0" w:color="auto"/>
        <w:right w:val="none" w:sz="0" w:space="0" w:color="auto"/>
      </w:divBdr>
      <w:divsChild>
        <w:div w:id="879171675">
          <w:marLeft w:val="1080"/>
          <w:marRight w:val="0"/>
          <w:marTop w:val="120"/>
          <w:marBottom w:val="0"/>
          <w:divBdr>
            <w:top w:val="none" w:sz="0" w:space="0" w:color="auto"/>
            <w:left w:val="none" w:sz="0" w:space="0" w:color="auto"/>
            <w:bottom w:val="none" w:sz="0" w:space="0" w:color="auto"/>
            <w:right w:val="none" w:sz="0" w:space="0" w:color="auto"/>
          </w:divBdr>
        </w:div>
      </w:divsChild>
    </w:div>
    <w:div w:id="20933096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microsoft.com/office/2007/relationships/hdphoto" Target="media/hdphoto1.wdp"/></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0EF7A6405BBD643B86CC98832F13DF6"/>
        <w:category>
          <w:name w:val="General"/>
          <w:gallery w:val="placeholder"/>
        </w:category>
        <w:types>
          <w:type w:val="bbPlcHdr"/>
        </w:types>
        <w:behaviors>
          <w:behavior w:val="content"/>
        </w:behaviors>
        <w:guid w:val="{71CBDED8-5900-B340-A94D-7CF7B52BEA8C}"/>
      </w:docPartPr>
      <w:docPartBody>
        <w:p w14:paraId="700E9626" w14:textId="170742E5" w:rsidR="008D7166" w:rsidRDefault="008D7166" w:rsidP="008D7166">
          <w:pPr>
            <w:pStyle w:val="60EF7A6405BBD643B86CC98832F13DF6"/>
          </w:pPr>
          <w:r>
            <w:t>[Type text]</w:t>
          </w:r>
        </w:p>
      </w:docPartBody>
    </w:docPart>
    <w:docPart>
      <w:docPartPr>
        <w:name w:val="889C6C89B1643C4C8CBDAA4C47DFDC6E"/>
        <w:category>
          <w:name w:val="General"/>
          <w:gallery w:val="placeholder"/>
        </w:category>
        <w:types>
          <w:type w:val="bbPlcHdr"/>
        </w:types>
        <w:behaviors>
          <w:behavior w:val="content"/>
        </w:behaviors>
        <w:guid w:val="{5B56D44D-F765-FD44-A12F-CCC8E96ABC37}"/>
      </w:docPartPr>
      <w:docPartBody>
        <w:p w14:paraId="623F400D" w14:textId="01C289EB" w:rsidR="008D7166" w:rsidRDefault="008D7166" w:rsidP="008D7166">
          <w:pPr>
            <w:pStyle w:val="889C6C89B1643C4C8CBDAA4C47DFDC6E"/>
          </w:pPr>
          <w:r>
            <w:t>[Type text]</w:t>
          </w:r>
        </w:p>
      </w:docPartBody>
    </w:docPart>
    <w:docPart>
      <w:docPartPr>
        <w:name w:val="1143F6DE0FA1334688A1EF0CB41DA4E8"/>
        <w:category>
          <w:name w:val="General"/>
          <w:gallery w:val="placeholder"/>
        </w:category>
        <w:types>
          <w:type w:val="bbPlcHdr"/>
        </w:types>
        <w:behaviors>
          <w:behavior w:val="content"/>
        </w:behaviors>
        <w:guid w:val="{0A827FBD-8F03-6B49-BAB8-D97283A55C5C}"/>
      </w:docPartPr>
      <w:docPartBody>
        <w:p w14:paraId="6467E20F" w14:textId="6AA13875" w:rsidR="008D7166" w:rsidRDefault="008D7166" w:rsidP="008D7166">
          <w:pPr>
            <w:pStyle w:val="1143F6DE0FA1334688A1EF0CB41DA4E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166"/>
    <w:rsid w:val="008D71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DE47BBF7180D459A09F8902D4E1691">
    <w:name w:val="89DE47BBF7180D459A09F8902D4E1691"/>
    <w:rsid w:val="008D7166"/>
  </w:style>
  <w:style w:type="paragraph" w:customStyle="1" w:styleId="CB366E4F7B3E5C4CA9175E2BA5AEE2C7">
    <w:name w:val="CB366E4F7B3E5C4CA9175E2BA5AEE2C7"/>
    <w:rsid w:val="008D7166"/>
  </w:style>
  <w:style w:type="paragraph" w:customStyle="1" w:styleId="4E77A2169605704DAB58CE3BAAC013BF">
    <w:name w:val="4E77A2169605704DAB58CE3BAAC013BF"/>
    <w:rsid w:val="008D7166"/>
  </w:style>
  <w:style w:type="paragraph" w:customStyle="1" w:styleId="3C9B120355549344880EAA51283BD563">
    <w:name w:val="3C9B120355549344880EAA51283BD563"/>
    <w:rsid w:val="008D7166"/>
  </w:style>
  <w:style w:type="paragraph" w:customStyle="1" w:styleId="60EF7A6405BBD643B86CC98832F13DF6">
    <w:name w:val="60EF7A6405BBD643B86CC98832F13DF6"/>
    <w:rsid w:val="008D7166"/>
  </w:style>
  <w:style w:type="paragraph" w:customStyle="1" w:styleId="889C6C89B1643C4C8CBDAA4C47DFDC6E">
    <w:name w:val="889C6C89B1643C4C8CBDAA4C47DFDC6E"/>
    <w:rsid w:val="008D7166"/>
  </w:style>
  <w:style w:type="paragraph" w:customStyle="1" w:styleId="1143F6DE0FA1334688A1EF0CB41DA4E8">
    <w:name w:val="1143F6DE0FA1334688A1EF0CB41DA4E8"/>
    <w:rsid w:val="008D7166"/>
  </w:style>
  <w:style w:type="paragraph" w:customStyle="1" w:styleId="7024C878A62DA7429A37E0BB87E4FF00">
    <w:name w:val="7024C878A62DA7429A37E0BB87E4FF00"/>
    <w:rsid w:val="008D7166"/>
  </w:style>
  <w:style w:type="paragraph" w:customStyle="1" w:styleId="4AE45E84D0624A439BB1484835BEB289">
    <w:name w:val="4AE45E84D0624A439BB1484835BEB289"/>
    <w:rsid w:val="008D7166"/>
  </w:style>
  <w:style w:type="paragraph" w:customStyle="1" w:styleId="8AE025AC397924408570318DCC80AB8F">
    <w:name w:val="8AE025AC397924408570318DCC80AB8F"/>
    <w:rsid w:val="008D716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DE47BBF7180D459A09F8902D4E1691">
    <w:name w:val="89DE47BBF7180D459A09F8902D4E1691"/>
    <w:rsid w:val="008D7166"/>
  </w:style>
  <w:style w:type="paragraph" w:customStyle="1" w:styleId="CB366E4F7B3E5C4CA9175E2BA5AEE2C7">
    <w:name w:val="CB366E4F7B3E5C4CA9175E2BA5AEE2C7"/>
    <w:rsid w:val="008D7166"/>
  </w:style>
  <w:style w:type="paragraph" w:customStyle="1" w:styleId="4E77A2169605704DAB58CE3BAAC013BF">
    <w:name w:val="4E77A2169605704DAB58CE3BAAC013BF"/>
    <w:rsid w:val="008D7166"/>
  </w:style>
  <w:style w:type="paragraph" w:customStyle="1" w:styleId="3C9B120355549344880EAA51283BD563">
    <w:name w:val="3C9B120355549344880EAA51283BD563"/>
    <w:rsid w:val="008D7166"/>
  </w:style>
  <w:style w:type="paragraph" w:customStyle="1" w:styleId="60EF7A6405BBD643B86CC98832F13DF6">
    <w:name w:val="60EF7A6405BBD643B86CC98832F13DF6"/>
    <w:rsid w:val="008D7166"/>
  </w:style>
  <w:style w:type="paragraph" w:customStyle="1" w:styleId="889C6C89B1643C4C8CBDAA4C47DFDC6E">
    <w:name w:val="889C6C89B1643C4C8CBDAA4C47DFDC6E"/>
    <w:rsid w:val="008D7166"/>
  </w:style>
  <w:style w:type="paragraph" w:customStyle="1" w:styleId="1143F6DE0FA1334688A1EF0CB41DA4E8">
    <w:name w:val="1143F6DE0FA1334688A1EF0CB41DA4E8"/>
    <w:rsid w:val="008D7166"/>
  </w:style>
  <w:style w:type="paragraph" w:customStyle="1" w:styleId="7024C878A62DA7429A37E0BB87E4FF00">
    <w:name w:val="7024C878A62DA7429A37E0BB87E4FF00"/>
    <w:rsid w:val="008D7166"/>
  </w:style>
  <w:style w:type="paragraph" w:customStyle="1" w:styleId="4AE45E84D0624A439BB1484835BEB289">
    <w:name w:val="4AE45E84D0624A439BB1484835BEB289"/>
    <w:rsid w:val="008D7166"/>
  </w:style>
  <w:style w:type="paragraph" w:customStyle="1" w:styleId="8AE025AC397924408570318DCC80AB8F">
    <w:name w:val="8AE025AC397924408570318DCC80AB8F"/>
    <w:rsid w:val="008D71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436F7D75-8DFA-224F-93A4-93E60182A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12</Pages>
  <Words>2331</Words>
  <Characters>13293</Characters>
  <Application>Microsoft Macintosh Word</Application>
  <DocSecurity>0</DocSecurity>
  <Lines>110</Lines>
  <Paragraphs>31</Paragraphs>
  <ScaleCrop>false</ScaleCrop>
  <Company/>
  <LinksUpToDate>false</LinksUpToDate>
  <CharactersWithSpaces>15593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Giovana Ortiz</dc:creator>
  <cp:keywords/>
  <dc:description/>
  <cp:lastModifiedBy>Giovana Ortiz</cp:lastModifiedBy>
  <cp:revision>41</cp:revision>
  <dcterms:created xsi:type="dcterms:W3CDTF">2016-12-20T04:24:00Z</dcterms:created>
  <dcterms:modified xsi:type="dcterms:W3CDTF">2016-12-21T02:51:00Z</dcterms:modified>
</cp:coreProperties>
</file>