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3"/>
        <w:keepNext/>
        <w:spacing w:after="110" w:line="270" w:lineRule="auto"/>
      </w:pPr>
      <w:r>
        <w:t xml:space="preserve">Planejamento para aprovação · versão 03 · 16/10/2026</w:t>
      </w:r>
    </w:p>
    <w:p>
      <w:pPr>
        <w:pStyle w:val="Title"/>
        <w:keepNext/>
        <w:spacing w:after="110" w:line="270" w:lineRule="auto"/>
      </w:pPr>
      <w:r>
        <w:t xml:space="preserve">Calendário de conteúdo</w:t>
      </w:r>
    </w:p>
    <w:p>
      <w:pPr>
        <w:spacing w:after="110" w:line="270" w:lineRule="auto"/>
      </w:pPr>
      <w:r>
        <w:rPr>
          <w:sz w:val="21"/>
        </w:rPr>
        <w:t xml:space="preserve">17 a 31 de outubro de 2026 · 3 posts por semana</w:t>
      </w:r>
    </w:p>
    <w:p>
      <w:pPr>
        <w:pStyle w:val="Heading2"/>
        <w:keepNext/>
        <w:spacing w:after="110" w:line="270" w:lineRule="auto"/>
      </w:pPr>
      <w:r>
        <w:t xml:space="preserve">O que queremos despertar</w:t>
      </w:r>
    </w:p>
    <w:p>
      <w:pPr>
        <w:spacing w:after="110" w:line="270" w:lineRule="auto"/>
      </w:pPr>
      <w:r>
        <w:rPr>
          <w:sz w:val="21"/>
        </w:rPr>
        <w:t xml:space="preserve">Vontade de conhecer a casa, sentar à mesa e voltar. As publicações alternam ambiente, acolhimento, pessoas e comida, mostrando a experiência da Margô no dia a dia. Este é um período de testes, sem priorização de dias ou produtos por desempenho.</w:t>
      </w:r>
    </w:p>
    <w:p>
      <w:pPr>
        <w:pStyle w:val="Heading2"/>
        <w:keepNext/>
        <w:spacing w:after="110" w:line="270" w:lineRule="auto"/>
      </w:pPr>
      <w:r>
        <w:t xml:space="preserve">Datas propostas</w:t>
      </w:r>
    </w:p>
    <w:tbl>
      <w:tblPr>
        <w:tblW w:w="9638" w:type="dxa"/>
        <w:tblCellMar>
          <w:top w:w="100" w:type="dxa"/>
          <w:left w:w="100" w:type="dxa"/>
          <w:bottom w:w="100" w:type="dxa"/>
        </w:tblCellMar>
      </w:tblPr>
      <w:tr>
        <w:trPr>
          <w:cantSplit/>
        </w:trPr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Data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Formato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Pauta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17/10 · sáb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Reel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Depoimentos + conversa da Margô — já em edição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20/10 · ter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Carrossel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A mesinha da janela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22/10 · qui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Carrossel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Os favoritos da Bruna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24/10 · sáb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Reel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Uma manhã de domingo na Margô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27/10 · ter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Reel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O café começa numa conversa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29/10 · qui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Carrossel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Os favoritos do Marcos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31/10 · sáb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Carrossel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Uma casa, diferentes jeitos de ficar</w:t>
            </w:r>
          </w:p>
        </w:tc>
      </w:tr>
    </w:tbl>
    <w:p>
      <w:pPr>
        <w:spacing w:after="110" w:line="270" w:lineRule="auto"/>
      </w:pPr>
      <w:r>
        <w:rPr>
          <w:sz w:val="21"/>
        </w:rPr>
        <w:t xml:space="preserve"/>
      </w:r>
    </w:p>
    <w:p>
      <w:pPr>
        <w:pStyle w:val="Heading2"/>
        <w:keepNext/>
        <w:spacing w:after="110" w:line="270" w:lineRule="auto"/>
      </w:pPr>
      <w:r>
        <w:t xml:space="preserve">Continuidade da série</w:t>
      </w:r>
    </w:p>
    <w:p>
      <w:pPr>
        <w:spacing w:after="110" w:line="270" w:lineRule="auto"/>
      </w:pPr>
      <w:r>
        <w:rPr>
          <w:sz w:val="21"/>
        </w:rPr>
        <w:t xml:space="preserve">05/11 · quinta-feira · Os favoritos da Suelen. Data sugerida para completar os três episódios com intervalo de uma semana. É uma proposta para novembro, dentro da cadência habitual; o restante desse mês ainda será planejado.</w:t>
      </w:r>
    </w:p>
    <w:p>
      <w:pPr>
        <w:spacing w:after="110" w:line="270" w:lineRule="auto"/>
      </w:pPr>
      <w:r>
        <w:rPr>
          <w:sz w:val="21"/>
        </w:rPr>
        <w:t xml:space="preserve">A ordem Bruna → Marcos → Suelen é uma sugestão e pode mudar conforme as escolhas e o material captado. Não inclui copies nem legendas nesta etapa.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Outubro · ideias para avaliar</w:t>
      </w:r>
    </w:p>
    <w:p>
      <w:pPr>
        <w:pStyle w:val="Title"/>
        <w:keepNext/>
        <w:spacing w:after="110" w:line="270" w:lineRule="auto"/>
      </w:pPr>
      <w:r>
        <w:t xml:space="preserve">O que vamos mostrar</w:t>
      </w:r>
    </w:p>
    <w:p>
      <w:pPr>
        <w:pStyle w:val="Heading2"/>
        <w:keepNext/>
        <w:spacing w:after="110" w:line="270" w:lineRule="auto"/>
      </w:pPr>
      <w:r>
        <w:t xml:space="preserve">20/10 · A mesinha da janela</w:t>
      </w:r>
    </w:p>
    <w:p>
      <w:pPr>
        <w:spacing w:after="110" w:line="270" w:lineRule="auto"/>
      </w:pPr>
      <w:r>
        <w:rPr>
          <w:sz w:val="21"/>
        </w:rPr>
        <w:t xml:space="preserve">Carrossel com a vista, a mesinha montada e a sensação de fazer uma pausa ali. A personagem Margô pode aparecer sentada em uma das fotos, como anfitriã. Parte da sugestão enviada pela Bruna.</w:t>
      </w:r>
    </w:p>
    <w:p>
      <w:pPr>
        <w:pStyle w:val="Heading2"/>
        <w:keepNext/>
        <w:spacing w:after="110" w:line="270" w:lineRule="auto"/>
      </w:pPr>
      <w:r>
        <w:t xml:space="preserve">22/10 · Os favoritos da Bruna</w:t>
      </w:r>
    </w:p>
    <w:p>
      <w:pPr>
        <w:spacing w:after="110" w:line="270" w:lineRule="auto"/>
      </w:pPr>
      <w:r>
        <w:rPr>
          <w:sz w:val="21"/>
        </w:rPr>
        <w:t xml:space="preserve">Primeiro episódio de uma série de escolhas pessoais. A Bruna apresenta dois ou três itens do cardápio, explica o que gosta neles e mostra os detalhes que fazem diferença. O objetivo é conhecer a comida pelo olhar de quem vive a casa.</w:t>
      </w:r>
    </w:p>
    <w:p>
      <w:pPr>
        <w:pStyle w:val="Heading2"/>
        <w:keepNext/>
        <w:spacing w:after="110" w:line="270" w:lineRule="auto"/>
      </w:pPr>
      <w:r>
        <w:t xml:space="preserve">24/10 · Uma manhã de domingo na Margô</w:t>
      </w:r>
    </w:p>
    <w:p>
      <w:pPr>
        <w:spacing w:after="110" w:line="270" w:lineRule="auto"/>
      </w:pPr>
      <w:r>
        <w:rPr>
          <w:sz w:val="21"/>
        </w:rPr>
        <w:t xml:space="preserve">Reel com chegada, luz da manhã, atendimento, pedido à mesa e um momento de permanência. Um convite visual para visitar no domingo seguinte.</w:t>
      </w:r>
    </w:p>
    <w:p>
      <w:pPr>
        <w:pStyle w:val="Heading2"/>
        <w:keepNext/>
        <w:spacing w:after="110" w:line="270" w:lineRule="auto"/>
      </w:pPr>
      <w:r>
        <w:t xml:space="preserve">27/10 · O café começa numa conversa</w:t>
      </w:r>
    </w:p>
    <w:p>
      <w:pPr>
        <w:spacing w:after="110" w:line="270" w:lineRule="auto"/>
      </w:pPr>
      <w:r>
        <w:rPr>
          <w:sz w:val="21"/>
        </w:rPr>
        <w:t xml:space="preserve">Reel mostrando como a equipe ajuda alguém que chega sem saber qual café escolher. Troca espontânea, preparo e serviço; uma cafeteria de cafés especiais em que a pessoa se sente à vontade para perguntar.</w:t>
      </w:r>
    </w:p>
    <w:p>
      <w:pPr>
        <w:pStyle w:val="Heading2"/>
        <w:keepNext/>
        <w:spacing w:after="110" w:line="270" w:lineRule="auto"/>
      </w:pPr>
      <w:r>
        <w:t xml:space="preserve">29/10 · Os favoritos do Marcos</w:t>
      </w:r>
    </w:p>
    <w:p>
      <w:pPr>
        <w:spacing w:after="110" w:line="270" w:lineRule="auto"/>
      </w:pPr>
      <w:r>
        <w:rPr>
          <w:sz w:val="21"/>
        </w:rPr>
        <w:t xml:space="preserve">Segundo episódio da série: as escolhas e os motivos do Marcos. A mesma linguagem visual dá unidade, enquanto as preferências e histórias dele tornam o conteúdo diferente do primeiro.</w:t>
      </w:r>
    </w:p>
    <w:p>
      <w:pPr>
        <w:pStyle w:val="Heading2"/>
        <w:keepNext/>
        <w:spacing w:after="110" w:line="270" w:lineRule="auto"/>
      </w:pPr>
      <w:r>
        <w:t xml:space="preserve">31/10 · Uma casa, diferentes jeitos de ficar</w:t>
      </w:r>
    </w:p>
    <w:p>
      <w:pPr>
        <w:spacing w:after="110" w:line="270" w:lineRule="auto"/>
      </w:pPr>
      <w:r>
        <w:rPr>
          <w:sz w:val="21"/>
        </w:rPr>
        <w:t xml:space="preserve">Carrossel fotográfico com encontros, uma pausa individual, pedidos compartilhando a mesa e detalhes do ambiente. Mostrar a casa sendo vivida e diferentes motivos para voltar.</w:t>
      </w:r>
    </w:p>
    <w:p>
      <w:pPr>
        <w:spacing w:after="110" w:line="270" w:lineRule="auto"/>
      </w:pPr>
      <w:r>
        <w:rPr>
          <w:sz w:val="21"/>
        </w:rPr>
        <w:t xml:space="preserve">O vídeo de 17/10 segue como já está em produção. Os próximos posts passam a falar da experiência cotidiana da operação.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Série de favoritos · decisões para aprovação</w:t>
      </w:r>
    </w:p>
    <w:p>
      <w:pPr>
        <w:pStyle w:val="Title"/>
        <w:keepNext/>
        <w:spacing w:after="110" w:line="270" w:lineRule="auto"/>
      </w:pPr>
      <w:r>
        <w:t xml:space="preserve">Pessoas que indicam, pratos que convidam</w:t>
      </w:r>
    </w:p>
    <w:p>
      <w:pPr>
        <w:pStyle w:val="Heading2"/>
        <w:keepNext/>
        <w:spacing w:after="110" w:line="270" w:lineRule="auto"/>
      </w:pPr>
      <w:r>
        <w:t xml:space="preserve">Como serão os três carrosséis</w:t>
      </w:r>
    </w:p>
    <w:p>
      <w:pPr>
        <w:spacing w:after="110" w:line="270" w:lineRule="auto"/>
      </w:pPr>
      <w:r>
        <w:rPr>
          <w:sz w:val="21"/>
        </w:rPr>
        <w:t xml:space="preserve">Um episódio para Bruna, um para Marcos e um para Suelen. Proposta de 6 a 8 imagens por episódio: retrato com o pedido; apresentação visual dos itens; detalhes de textura e preparo; combinação completa à mesa e a pessoa aproveitando sua escolha. A quantidade final depende dos favoritos e das fotos.</w:t>
      </w:r>
    </w:p>
    <w:p>
      <w:pPr>
        <w:spacing w:after="110" w:line="270" w:lineRule="auto"/>
      </w:pPr>
      <w:r>
        <w:rPr>
          <w:sz w:val="21"/>
        </w:rPr>
        <w:t xml:space="preserve">Cada pessoa escolhe 2 ou 3 itens, podendo combinar comida e bebida. Uma preferência pessoal e uma razão concreta por item serão a base dos textos, escritos depois da captação. Não é necessário decorar falas nem escolher produtos diferentes só para variar.</w:t>
      </w:r>
    </w:p>
    <w:p>
      <w:pPr>
        <w:pStyle w:val="Heading2"/>
        <w:keepNext/>
        <w:spacing w:after="110" w:line="270" w:lineRule="auto"/>
      </w:pPr>
      <w:r>
        <w:t xml:space="preserve">O que muda em relação ao calendário anterior</w:t>
      </w:r>
    </w:p>
    <w:p>
      <w:pPr>
        <w:spacing w:after="110" w:line="270" w:lineRule="auto"/>
      </w:pPr>
      <w:r>
        <w:rPr>
          <w:sz w:val="21"/>
        </w:rPr>
        <w:t xml:space="preserve">Os favoritos entram em 22 e 29/10 no lugar do Reel sensorial da focaccia e do bastidor da cozinha. Os detalhes de comida e preparo passam a enriquecer os carrosséis. As duas ideias anteriores ficam como reserva para uma próxima etapa.</w:t>
      </w:r>
    </w:p>
    <w:p>
      <w:pPr>
        <w:pStyle w:val="Heading2"/>
        <w:keepNext/>
        <w:spacing w:after="110" w:line="270" w:lineRule="auto"/>
      </w:pPr>
      <w:r>
        <w:t xml:space="preserve">Alinhamentos antes de fotografar</w:t>
      </w:r>
    </w:p>
    <w:p>
      <w:pPr>
        <w:spacing w:after="110" w:line="270" w:lineRule="auto"/>
      </w:pPr>
      <w:r>
        <w:rPr>
          <w:sz w:val="21"/>
        </w:rPr>
        <w:t xml:space="preserve">☐  Aprovar as pautas e as datas, incluindo Suelen em 05/11 e a ordem dos participantes.</w:t>
      </w:r>
    </w:p>
    <w:p>
      <w:pPr>
        <w:spacing w:after="110" w:line="270" w:lineRule="auto"/>
      </w:pPr>
      <w:r>
        <w:rPr>
          <w:sz w:val="21"/>
        </w:rPr>
        <w:t xml:space="preserve">☐  Cada participante escolher 2 ou 3 itens e contar por que gosta de cada um.</w:t>
      </w:r>
    </w:p>
    <w:p>
      <w:pPr>
        <w:spacing w:after="110" w:line="270" w:lineRule="auto"/>
      </w:pPr>
      <w:r>
        <w:rPr>
          <w:sz w:val="21"/>
        </w:rPr>
        <w:t xml:space="preserve">☐  Combinar com a cozinha a disponibilidade, o preparo e as porções que serão usadas nas fotos.</w:t>
      </w:r>
    </w:p>
    <w:p>
      <w:pPr>
        <w:spacing w:after="110" w:line="270" w:lineRule="auto"/>
      </w:pPr>
      <w:r>
        <w:rPr>
          <w:sz w:val="21"/>
        </w:rPr>
        <w:t xml:space="preserve">☐  Confirmar quem participa da cena sobre escolha do café e das fotos de experiência.</w:t>
      </w:r>
    </w:p>
    <w:p>
      <w:pPr>
        <w:spacing w:after="110" w:line="270" w:lineRule="auto"/>
      </w:pPr>
      <w:r>
        <w:rPr>
          <w:sz w:val="21"/>
        </w:rPr>
        <w:t xml:space="preserve">Presença confirmada pela Giovanna: Bruna, Marcos e Suelen estarão na casa no domingo, 18/10. As preferências ainda serão levantadas.</w:t>
      </w:r>
    </w:p>
    <w:p>
      <w:pPr>
        <w:pStyle w:val="Heading2"/>
        <w:keepNext/>
        <w:spacing w:after="110" w:line="270" w:lineRule="auto"/>
      </w:pPr>
      <w:r>
        <w:t xml:space="preserve">Depois da captação</w:t>
      </w:r>
    </w:p>
    <w:p>
      <w:pPr>
        <w:spacing w:after="110" w:line="270" w:lineRule="auto"/>
      </w:pPr>
      <w:r>
        <w:rPr>
          <w:sz w:val="21"/>
        </w:rPr>
        <w:t xml:space="preserve">Selecionar o material, ajustar o formato se necessário e então desenvolver os textos. As duas referências de Instagram enviadas anteriormente continuam pendentes de visualização; não foram usadas para presumir uma execução.</w:t>
      </w:r>
    </w:p>
    <w:sectPr w:rsidR="00F6348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19B6" w14:textId="77777777" w:rsidR="008662D0" w:rsidRDefault="008662D0">
      <w:r>
        <w:separator/>
      </w:r>
    </w:p>
  </w:endnote>
  <w:endnote w:type="continuationSeparator" w:id="0">
    <w:p w14:paraId="13486043" w14:textId="77777777" w:rsidR="008662D0" w:rsidRDefault="00866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DC41" w14:textId="77777777" w:rsidR="00F6348A" w:rsidRDefault="00000000">
    <w:pPr>
      <w:jc w:val="right"/>
    </w:pPr>
    <w:r>
      <w:rPr>
        <w:color w:val="6E5D65"/>
        <w:sz w:val="16"/>
        <w:szCs w:val="16"/>
      </w:rPr>
      <w:t xml:space="preserve">Margô · Calendário para aprovação   </w:t>
    </w:r>
    <w:r>
      <w:rPr>
        <w:b/>
        <w:bCs/>
        <w:color w:val="6B1738"/>
        <w:sz w:val="16"/>
        <w:szCs w:val="16"/>
      </w:rPr>
      <w:fldChar w:fldCharType="begin"/>
    </w:r>
    <w:r>
      <w:rPr>
        <w:b/>
        <w:bCs/>
        <w:color w:val="6B1738"/>
        <w:sz w:val="16"/>
        <w:szCs w:val="16"/>
      </w:rPr>
      <w:instrText>PAGE</w:instrText>
    </w:r>
    <w:r>
      <w:rPr>
        <w:b/>
        <w:bCs/>
        <w:color w:val="6B1738"/>
        <w:sz w:val="16"/>
        <w:szCs w:val="16"/>
      </w:rPr>
      <w:fldChar w:fldCharType="separate"/>
    </w:r>
    <w:r w:rsidR="00EE6569">
      <w:rPr>
        <w:b/>
        <w:bCs/>
        <w:noProof/>
        <w:color w:val="6B1738"/>
        <w:sz w:val="16"/>
        <w:szCs w:val="16"/>
      </w:rPr>
      <w:t>1</w:t>
    </w:r>
    <w:r>
      <w:rPr>
        <w:b/>
        <w:bCs/>
        <w:color w:val="6B173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9EFB" w14:textId="77777777" w:rsidR="008662D0" w:rsidRDefault="008662D0">
      <w:r>
        <w:separator/>
      </w:r>
    </w:p>
  </w:footnote>
  <w:footnote w:type="continuationSeparator" w:id="0">
    <w:p w14:paraId="741BFE9C" w14:textId="77777777" w:rsidR="008662D0" w:rsidRDefault="00866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CAE"/>
    <w:multiLevelType w:val="hybridMultilevel"/>
    <w:tmpl w:val="985C8690"/>
    <w:lvl w:ilvl="0" w:tplc="B6348E7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378EB1C8">
      <w:numFmt w:val="decimal"/>
      <w:lvlText w:val=""/>
      <w:lvlJc w:val="left"/>
    </w:lvl>
    <w:lvl w:ilvl="2" w:tplc="F0F0AC26">
      <w:numFmt w:val="decimal"/>
      <w:lvlText w:val=""/>
      <w:lvlJc w:val="left"/>
    </w:lvl>
    <w:lvl w:ilvl="3" w:tplc="CE28761A">
      <w:numFmt w:val="decimal"/>
      <w:lvlText w:val=""/>
      <w:lvlJc w:val="left"/>
    </w:lvl>
    <w:lvl w:ilvl="4" w:tplc="5274AAD4">
      <w:numFmt w:val="decimal"/>
      <w:lvlText w:val=""/>
      <w:lvlJc w:val="left"/>
    </w:lvl>
    <w:lvl w:ilvl="5" w:tplc="28C45E08">
      <w:numFmt w:val="decimal"/>
      <w:lvlText w:val=""/>
      <w:lvlJc w:val="left"/>
    </w:lvl>
    <w:lvl w:ilvl="6" w:tplc="C2328B7A">
      <w:numFmt w:val="decimal"/>
      <w:lvlText w:val=""/>
      <w:lvlJc w:val="left"/>
    </w:lvl>
    <w:lvl w:ilvl="7" w:tplc="73EC7F0A">
      <w:numFmt w:val="decimal"/>
      <w:lvlText w:val=""/>
      <w:lvlJc w:val="left"/>
    </w:lvl>
    <w:lvl w:ilvl="8" w:tplc="443E85B8">
      <w:numFmt w:val="decimal"/>
      <w:lvlText w:val=""/>
      <w:lvlJc w:val="left"/>
    </w:lvl>
  </w:abstractNum>
  <w:abstractNum w:abstractNumId="1" w15:restartNumberingAfterBreak="0">
    <w:nsid w:val="1F91408F"/>
    <w:multiLevelType w:val="hybridMultilevel"/>
    <w:tmpl w:val="BB227DC2"/>
    <w:lvl w:ilvl="0" w:tplc="0232BB80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B99C0592">
      <w:numFmt w:val="decimal"/>
      <w:lvlText w:val=""/>
      <w:lvlJc w:val="left"/>
    </w:lvl>
    <w:lvl w:ilvl="2" w:tplc="247C0C90">
      <w:numFmt w:val="decimal"/>
      <w:lvlText w:val=""/>
      <w:lvlJc w:val="left"/>
    </w:lvl>
    <w:lvl w:ilvl="3" w:tplc="69CC3818">
      <w:numFmt w:val="decimal"/>
      <w:lvlText w:val=""/>
      <w:lvlJc w:val="left"/>
    </w:lvl>
    <w:lvl w:ilvl="4" w:tplc="4AC611D0">
      <w:numFmt w:val="decimal"/>
      <w:lvlText w:val=""/>
      <w:lvlJc w:val="left"/>
    </w:lvl>
    <w:lvl w:ilvl="5" w:tplc="CE88F6F4">
      <w:numFmt w:val="decimal"/>
      <w:lvlText w:val=""/>
      <w:lvlJc w:val="left"/>
    </w:lvl>
    <w:lvl w:ilvl="6" w:tplc="8556D426">
      <w:numFmt w:val="decimal"/>
      <w:lvlText w:val=""/>
      <w:lvlJc w:val="left"/>
    </w:lvl>
    <w:lvl w:ilvl="7" w:tplc="610A31E4">
      <w:numFmt w:val="decimal"/>
      <w:lvlText w:val=""/>
      <w:lvlJc w:val="left"/>
    </w:lvl>
    <w:lvl w:ilvl="8" w:tplc="784A1E0E">
      <w:numFmt w:val="decimal"/>
      <w:lvlText w:val=""/>
      <w:lvlJc w:val="left"/>
    </w:lvl>
  </w:abstractNum>
  <w:abstractNum w:abstractNumId="2" w15:restartNumberingAfterBreak="0">
    <w:nsid w:val="5197508A"/>
    <w:multiLevelType w:val="hybridMultilevel"/>
    <w:tmpl w:val="1D1285E4"/>
    <w:lvl w:ilvl="0" w:tplc="094041D0">
      <w:start w:val="1"/>
      <w:numFmt w:val="bullet"/>
      <w:lvlText w:val="•"/>
      <w:lvlJc w:val="left"/>
      <w:pPr>
        <w:ind w:left="540" w:hanging="270"/>
      </w:pPr>
      <w:rPr>
        <w:color w:val="ED5F67"/>
      </w:rPr>
    </w:lvl>
    <w:lvl w:ilvl="1" w:tplc="22C2E608">
      <w:numFmt w:val="decimal"/>
      <w:lvlText w:val=""/>
      <w:lvlJc w:val="left"/>
    </w:lvl>
    <w:lvl w:ilvl="2" w:tplc="4D16AF7A">
      <w:numFmt w:val="decimal"/>
      <w:lvlText w:val=""/>
      <w:lvlJc w:val="left"/>
    </w:lvl>
    <w:lvl w:ilvl="3" w:tplc="749E3436">
      <w:numFmt w:val="decimal"/>
      <w:lvlText w:val=""/>
      <w:lvlJc w:val="left"/>
    </w:lvl>
    <w:lvl w:ilvl="4" w:tplc="4664EF2E">
      <w:numFmt w:val="decimal"/>
      <w:lvlText w:val=""/>
      <w:lvlJc w:val="left"/>
    </w:lvl>
    <w:lvl w:ilvl="5" w:tplc="4C607E12">
      <w:numFmt w:val="decimal"/>
      <w:lvlText w:val=""/>
      <w:lvlJc w:val="left"/>
    </w:lvl>
    <w:lvl w:ilvl="6" w:tplc="E042CD44">
      <w:numFmt w:val="decimal"/>
      <w:lvlText w:val=""/>
      <w:lvlJc w:val="left"/>
    </w:lvl>
    <w:lvl w:ilvl="7" w:tplc="58427260">
      <w:numFmt w:val="decimal"/>
      <w:lvlText w:val=""/>
      <w:lvlJc w:val="left"/>
    </w:lvl>
    <w:lvl w:ilvl="8" w:tplc="66C4D33A">
      <w:numFmt w:val="decimal"/>
      <w:lvlText w:val=""/>
      <w:lvlJc w:val="left"/>
    </w:lvl>
  </w:abstractNum>
  <w:abstractNum w:abstractNumId="3" w15:restartNumberingAfterBreak="0">
    <w:nsid w:val="52E96E82"/>
    <w:multiLevelType w:val="hybridMultilevel"/>
    <w:tmpl w:val="70A61198"/>
    <w:lvl w:ilvl="0" w:tplc="3B7EC03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DDA21ACE">
      <w:numFmt w:val="decimal"/>
      <w:lvlText w:val=""/>
      <w:lvlJc w:val="left"/>
    </w:lvl>
    <w:lvl w:ilvl="2" w:tplc="BA0035C0">
      <w:numFmt w:val="decimal"/>
      <w:lvlText w:val=""/>
      <w:lvlJc w:val="left"/>
    </w:lvl>
    <w:lvl w:ilvl="3" w:tplc="6658975E">
      <w:numFmt w:val="decimal"/>
      <w:lvlText w:val=""/>
      <w:lvlJc w:val="left"/>
    </w:lvl>
    <w:lvl w:ilvl="4" w:tplc="8B90A446">
      <w:numFmt w:val="decimal"/>
      <w:lvlText w:val=""/>
      <w:lvlJc w:val="left"/>
    </w:lvl>
    <w:lvl w:ilvl="5" w:tplc="8410BA26">
      <w:numFmt w:val="decimal"/>
      <w:lvlText w:val=""/>
      <w:lvlJc w:val="left"/>
    </w:lvl>
    <w:lvl w:ilvl="6" w:tplc="E5605718">
      <w:numFmt w:val="decimal"/>
      <w:lvlText w:val=""/>
      <w:lvlJc w:val="left"/>
    </w:lvl>
    <w:lvl w:ilvl="7" w:tplc="C1CAED56">
      <w:numFmt w:val="decimal"/>
      <w:lvlText w:val=""/>
      <w:lvlJc w:val="left"/>
    </w:lvl>
    <w:lvl w:ilvl="8" w:tplc="7ECE4CAE">
      <w:numFmt w:val="decimal"/>
      <w:lvlText w:val=""/>
      <w:lvlJc w:val="left"/>
    </w:lvl>
  </w:abstractNum>
  <w:abstractNum w:abstractNumId="4" w15:restartNumberingAfterBreak="0">
    <w:nsid w:val="52F41876"/>
    <w:multiLevelType w:val="hybridMultilevel"/>
    <w:tmpl w:val="A0F0B5E0"/>
    <w:lvl w:ilvl="0" w:tplc="E826B144">
      <w:start w:val="1"/>
      <w:numFmt w:val="bullet"/>
      <w:lvlText w:val="●"/>
      <w:lvlJc w:val="left"/>
      <w:pPr>
        <w:ind w:left="720" w:hanging="360"/>
      </w:pPr>
    </w:lvl>
    <w:lvl w:ilvl="1" w:tplc="204A3B00">
      <w:start w:val="1"/>
      <w:numFmt w:val="bullet"/>
      <w:lvlText w:val="○"/>
      <w:lvlJc w:val="left"/>
      <w:pPr>
        <w:ind w:left="1440" w:hanging="360"/>
      </w:pPr>
    </w:lvl>
    <w:lvl w:ilvl="2" w:tplc="D9CAB166">
      <w:start w:val="1"/>
      <w:numFmt w:val="bullet"/>
      <w:lvlText w:val="■"/>
      <w:lvlJc w:val="left"/>
      <w:pPr>
        <w:ind w:left="2160" w:hanging="360"/>
      </w:pPr>
    </w:lvl>
    <w:lvl w:ilvl="3" w:tplc="1E4459C2">
      <w:start w:val="1"/>
      <w:numFmt w:val="bullet"/>
      <w:lvlText w:val="●"/>
      <w:lvlJc w:val="left"/>
      <w:pPr>
        <w:ind w:left="2880" w:hanging="360"/>
      </w:pPr>
    </w:lvl>
    <w:lvl w:ilvl="4" w:tplc="CC6CCCCE">
      <w:start w:val="1"/>
      <w:numFmt w:val="bullet"/>
      <w:lvlText w:val="○"/>
      <w:lvlJc w:val="left"/>
      <w:pPr>
        <w:ind w:left="3600" w:hanging="360"/>
      </w:pPr>
    </w:lvl>
    <w:lvl w:ilvl="5" w:tplc="851ADE10">
      <w:start w:val="1"/>
      <w:numFmt w:val="bullet"/>
      <w:lvlText w:val="■"/>
      <w:lvlJc w:val="left"/>
      <w:pPr>
        <w:ind w:left="4320" w:hanging="360"/>
      </w:pPr>
    </w:lvl>
    <w:lvl w:ilvl="6" w:tplc="87DA3560">
      <w:start w:val="1"/>
      <w:numFmt w:val="bullet"/>
      <w:lvlText w:val="●"/>
      <w:lvlJc w:val="left"/>
      <w:pPr>
        <w:ind w:left="5040" w:hanging="360"/>
      </w:pPr>
    </w:lvl>
    <w:lvl w:ilvl="7" w:tplc="08B458D0">
      <w:start w:val="1"/>
      <w:numFmt w:val="bullet"/>
      <w:lvlText w:val="●"/>
      <w:lvlJc w:val="left"/>
      <w:pPr>
        <w:ind w:left="5760" w:hanging="360"/>
      </w:pPr>
    </w:lvl>
    <w:lvl w:ilvl="8" w:tplc="9A2296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FF2912"/>
    <w:multiLevelType w:val="hybridMultilevel"/>
    <w:tmpl w:val="AF000D80"/>
    <w:lvl w:ilvl="0" w:tplc="4F0A91E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E7B0D146">
      <w:numFmt w:val="decimal"/>
      <w:lvlText w:val=""/>
      <w:lvlJc w:val="left"/>
    </w:lvl>
    <w:lvl w:ilvl="2" w:tplc="F8044B2A">
      <w:numFmt w:val="decimal"/>
      <w:lvlText w:val=""/>
      <w:lvlJc w:val="left"/>
    </w:lvl>
    <w:lvl w:ilvl="3" w:tplc="1A9E6A0A">
      <w:numFmt w:val="decimal"/>
      <w:lvlText w:val=""/>
      <w:lvlJc w:val="left"/>
    </w:lvl>
    <w:lvl w:ilvl="4" w:tplc="6F7ED1CE">
      <w:numFmt w:val="decimal"/>
      <w:lvlText w:val=""/>
      <w:lvlJc w:val="left"/>
    </w:lvl>
    <w:lvl w:ilvl="5" w:tplc="7E1ED784">
      <w:numFmt w:val="decimal"/>
      <w:lvlText w:val=""/>
      <w:lvlJc w:val="left"/>
    </w:lvl>
    <w:lvl w:ilvl="6" w:tplc="7F8CAFAE">
      <w:numFmt w:val="decimal"/>
      <w:lvlText w:val=""/>
      <w:lvlJc w:val="left"/>
    </w:lvl>
    <w:lvl w:ilvl="7" w:tplc="4CE09502">
      <w:numFmt w:val="decimal"/>
      <w:lvlText w:val=""/>
      <w:lvlJc w:val="left"/>
    </w:lvl>
    <w:lvl w:ilvl="8" w:tplc="DC10D780">
      <w:numFmt w:val="decimal"/>
      <w:lvlText w:val=""/>
      <w:lvlJc w:val="left"/>
    </w:lvl>
  </w:abstractNum>
  <w:num w:numId="1" w16cid:durableId="1635213164">
    <w:abstractNumId w:val="4"/>
    <w:lvlOverride w:ilvl="0">
      <w:startOverride w:val="1"/>
    </w:lvlOverride>
  </w:num>
  <w:num w:numId="2" w16cid:durableId="25183561">
    <w:abstractNumId w:val="2"/>
    <w:lvlOverride w:ilvl="0">
      <w:startOverride w:val="1"/>
    </w:lvlOverride>
  </w:num>
  <w:num w:numId="3" w16cid:durableId="279922894">
    <w:abstractNumId w:val="1"/>
    <w:lvlOverride w:ilvl="0">
      <w:startOverride w:val="1"/>
    </w:lvlOverride>
  </w:num>
  <w:num w:numId="4" w16cid:durableId="1979651790">
    <w:abstractNumId w:val="3"/>
    <w:lvlOverride w:ilvl="0">
      <w:startOverride w:val="1"/>
    </w:lvlOverride>
  </w:num>
  <w:num w:numId="5" w16cid:durableId="1413744820">
    <w:abstractNumId w:val="0"/>
    <w:lvlOverride w:ilvl="0">
      <w:startOverride w:val="1"/>
    </w:lvlOverride>
  </w:num>
  <w:num w:numId="6" w16cid:durableId="54526294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48A"/>
    <w:rsid w:val="00117BD4"/>
    <w:rsid w:val="001803CF"/>
    <w:rsid w:val="00207990"/>
    <w:rsid w:val="00597EEF"/>
    <w:rsid w:val="006A575E"/>
    <w:rsid w:val="008662D0"/>
    <w:rsid w:val="00EE6569"/>
    <w:rsid w:val="00F6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AE354"/>
  <w15:docId w15:val="{A3CFB89F-E2A9-4776-A67C-F3504043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171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rFonts w:ascii="Georgia" w:eastAsia="Georgia" w:hAnsi="Georgia" w:cs="Georgia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rFonts w:ascii="Georgia" w:eastAsia="Georgia" w:hAnsi="Georgia" w:cs="Georgia"/>
      <w:color w:val="6B1738"/>
      <w:sz w:val="30"/>
      <w:szCs w:val="30"/>
    </w:rPr>
  </w:style>
  <w:style w:type="paragraph" w:styleId="Heading3">
    <w:name w:val="heading 3"/>
    <w:uiPriority w:val="9"/>
    <w:unhideWhenUsed/>
    <w:qFormat/>
    <w:pPr>
      <w:spacing w:before="300" w:after="100"/>
      <w:outlineLvl w:val="2"/>
    </w:pPr>
    <w:rPr>
      <w:b/>
      <w:bCs/>
      <w:caps/>
      <w:color w:val="6E5D65"/>
      <w:spacing w:val="30"/>
      <w:sz w:val="18"/>
      <w:szCs w:val="1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rFonts w:ascii="Georgia" w:eastAsia="Georgia" w:hAnsi="Georgia" w:cs="Georgia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53D76-2031-41ED-9E0B-6EA27200D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2729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Margô — Conteúdos de pré-lançamento</vt:lpstr>
    </vt:vector>
  </TitlesOfParts>
  <Company/>
  <LinksUpToDate>false</LinksUpToDate>
  <CharactersWithSpaces>17436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Calendário para aprovação</dc:title>
  <dc:creator>Gio</dc:creator>
  <cp:lastModifiedBy>Giovanna Pimenta</cp:lastModifiedBy>
  <cp:revision>3</cp:revision>
  <dcterms:created xsi:type="dcterms:W3CDTF">2026-09-27T15:48:00Z</dcterms:created>
  <dcterms:modified xsi:type="dcterms:W3CDTF">2026-09-29T18:24:00Z</dcterms:modified>
</cp:coreProperties>
</file>