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D5413C">
      <w:pPr>
        <w:pStyle w:val="Foto"/>
      </w:pPr>
    </w:p>
    <w:p w:rsidR="001638F6" w:rsidRDefault="00E94866" w:rsidP="00D5413C">
      <w:pPr>
        <w:pStyle w:val="Titolo"/>
      </w:pPr>
      <w:r>
        <w:t>MAGAZZINO AUTOMATICO</w:t>
      </w:r>
    </w:p>
    <w:p w:rsidR="001638F6" w:rsidRPr="00D5413C" w:rsidRDefault="00E94866" w:rsidP="00D5413C">
      <w:pPr>
        <w:pStyle w:val="Sottotitolo"/>
      </w:pPr>
      <w:r>
        <w:t>RELAZIONE DI AVANZAMENTO LAVORI</w:t>
      </w:r>
    </w:p>
    <w:p w:rsidR="003422FF" w:rsidRDefault="00E94866" w:rsidP="003422FF">
      <w:pPr>
        <w:pStyle w:val="Informazionicontatto"/>
      </w:pPr>
      <w:r>
        <w:t xml:space="preserve">Tallino Giorgia  5AA   </w:t>
      </w:r>
      <w:proofErr w:type="spellStart"/>
      <w:r>
        <w:t>a.s.</w:t>
      </w:r>
      <w:proofErr w:type="spellEnd"/>
      <w:r>
        <w:t xml:space="preserve"> 2018-2019</w:t>
      </w:r>
      <w:r w:rsidR="003422FF">
        <w:rPr>
          <w:lang w:bidi="it-IT"/>
        </w:rPr>
        <w:br w:type="page"/>
      </w:r>
    </w:p>
    <w:p w:rsidR="001638F6" w:rsidRPr="00E94866" w:rsidRDefault="00E94866" w:rsidP="0038077B">
      <w:pPr>
        <w:pStyle w:val="Titolo2"/>
      </w:pPr>
      <w:r w:rsidRPr="00E94866">
        <w:lastRenderedPageBreak/>
        <w:t>INTRODUZIONE</w:t>
      </w:r>
    </w:p>
    <w:p w:rsidR="00E94866" w:rsidRDefault="00E94866" w:rsidP="0038077B">
      <w:r>
        <w:t>Il progetto che stiamo realizzando è un magazzino automatico, che chiede all’utente determinati dati e agisce di conseguenza sull’immagazzinamento di alcuni pacchetti.</w:t>
      </w:r>
    </w:p>
    <w:p w:rsidR="00E94866" w:rsidRDefault="00E94866" w:rsidP="0038077B">
      <w:r>
        <w:t>Il magazzino prevede 9 celle di immagazzinamento, sono quindi presenti 3 colonne e 3 righe, e una cella iniziale, la quale è l’unica a cui teoricamente l’utente può accedere.</w:t>
      </w:r>
    </w:p>
    <w:p w:rsidR="00E94866" w:rsidRDefault="00E94866" w:rsidP="0038077B">
      <w:r>
        <w:t>Sono previste due modalità dii funzionamento:</w:t>
      </w:r>
    </w:p>
    <w:p w:rsidR="00E94866" w:rsidRDefault="00E94866" w:rsidP="0038077B">
      <w:r>
        <w:t>-</w:t>
      </w:r>
      <w:r w:rsidRPr="00E94866">
        <w:rPr>
          <w:b/>
        </w:rPr>
        <w:t>modalità manuale:</w:t>
      </w:r>
      <w:r>
        <w:t xml:space="preserve"> l’utente fornisce le coordinate di una cella del magazzino che sono composte dal numero della colonna e della riga, se nella cella indicata è presente un pacchetto esso verrà prelevato dal magazzino e dato all’utente, posizionandolo nella cella iniziale, invece se la cella indicata è vuota significa che l’utente ha posizionato un pacchetto nella cella iniziale, esso verrà prelevato e depositato nella cella indicata;</w:t>
      </w:r>
    </w:p>
    <w:p w:rsidR="00E94866" w:rsidRDefault="00E94866" w:rsidP="0038077B">
      <w:r>
        <w:t>-</w:t>
      </w:r>
      <w:r w:rsidRPr="00E94866">
        <w:rPr>
          <w:b/>
        </w:rPr>
        <w:t>modalità automatica:</w:t>
      </w:r>
      <w:r>
        <w:rPr>
          <w:b/>
        </w:rPr>
        <w:t xml:space="preserve"> </w:t>
      </w:r>
      <w:r w:rsidR="00D055D8">
        <w:t>i pacchetti vengono identificati ognuno da un numero da 1 a 9, l’utente deve indicare il numero del pacchetto a cui è interessato, se il numero è già presente, il pacchetto viene prelevato e depositato nella cella iniziale, se il numero non è ancora presente nel magazzino, significa che il pacchetto che l’utente ha posizionato nella cella iniziale verrà identificato dal numero inserito ed esso sarà prelevato e posizionato nella cella vuota più vicina.</w:t>
      </w:r>
    </w:p>
    <w:p w:rsidR="00D055D8" w:rsidRPr="00D055D8" w:rsidRDefault="00D055D8" w:rsidP="0038077B">
      <w:r>
        <w:t xml:space="preserve">La modalità automatica viene utilizzata per ottimizzare lo spazio nel magazzino, in quanto i pacchetti vengono posizionati sempre nella prima cella libera che si trova, quindi </w:t>
      </w:r>
      <w:r w:rsidR="00C14F45">
        <w:t xml:space="preserve">il più vicino possibile alla cella iniziale. Inoltre questa modalità è pensata considerando un magazzino reale in cui l’utente non deve sapere la posizione nel magazzino di un pacchetto, infatti gli è sufficiente conoscere il suo numero identificativo; nel caso il magazzino venisse spento e riacceso, l’utente potrebbe ancora prelevare il proprio pacchetto conoscendone solo il numero, </w:t>
      </w:r>
      <w:r w:rsidR="0038077B">
        <w:t>questo perché</w:t>
      </w:r>
      <w:r w:rsidR="00C14F45">
        <w:t xml:space="preserve"> ad ogni spostamento che avviene all’interno magazzino viene salvata nella EEPROM dell’Arduino la nuova disposizione dei pacchetti.</w:t>
      </w:r>
    </w:p>
    <w:p w:rsidR="005744A1" w:rsidRDefault="005744A1">
      <w:pPr>
        <w:jc w:val="left"/>
        <w:rPr>
          <w:rFonts w:asciiTheme="majorHAnsi" w:eastAsiaTheme="majorEastAsia" w:hAnsiTheme="majorHAnsi" w:cstheme="majorBidi"/>
          <w:caps/>
          <w:color w:val="C00000"/>
          <w:sz w:val="24"/>
        </w:rPr>
      </w:pPr>
      <w:r>
        <w:br w:type="page"/>
      </w:r>
    </w:p>
    <w:p w:rsidR="00D5413C" w:rsidRPr="00E94866" w:rsidRDefault="00E94866" w:rsidP="00E94866">
      <w:pPr>
        <w:pStyle w:val="Titolo2"/>
      </w:pPr>
      <w:r w:rsidRPr="00E94866">
        <w:lastRenderedPageBreak/>
        <w:t>Schema a blocchi</w:t>
      </w:r>
    </w:p>
    <w:p w:rsidR="001638F6" w:rsidRDefault="00017C03" w:rsidP="005C327A">
      <w:pPr>
        <w:spacing w:after="0" w:line="240" w:lineRule="auto"/>
      </w:pPr>
      <w:r>
        <w:t>Lo schema a blocchi</w:t>
      </w:r>
      <w:r w:rsidR="005C327A">
        <w:t xml:space="preserve"> comprende:</w:t>
      </w:r>
    </w:p>
    <w:p w:rsidR="005C327A" w:rsidRDefault="005C327A" w:rsidP="005C327A">
      <w:pPr>
        <w:spacing w:after="0" w:line="240" w:lineRule="auto"/>
      </w:pPr>
      <w:r>
        <w:t>-il blocco centrale di elaborazione, che è costituito dall’Arduino Mega che agisce come centralina del magazzino;</w:t>
      </w:r>
    </w:p>
    <w:p w:rsidR="005C327A" w:rsidRDefault="005C327A" w:rsidP="005C327A">
      <w:pPr>
        <w:spacing w:after="0" w:line="240" w:lineRule="auto"/>
      </w:pPr>
      <w:r>
        <w:t>-dal blocco centrale partono due blocchi di gestione dei motori passo-passo;</w:t>
      </w:r>
    </w:p>
    <w:p w:rsidR="005C327A" w:rsidRDefault="005C327A" w:rsidP="005C327A">
      <w:pPr>
        <w:spacing w:after="0" w:line="240" w:lineRule="auto"/>
      </w:pPr>
      <w:r>
        <w:t>-il blocco di condizionamento, per l’attuatore lineare, che lavora a 12V ma viene controllato attraverso l’Arduino che fornisce uscite a 5V.</w:t>
      </w:r>
    </w:p>
    <w:p w:rsidR="005C327A" w:rsidRDefault="005C327A" w:rsidP="005C327A">
      <w:pPr>
        <w:spacing w:after="0" w:line="240" w:lineRule="auto"/>
      </w:pPr>
      <w:r>
        <w:t>-il blocco di output per l’utente, che è costituito dal display, utilizzato per mostrare la situazione interna del magazzino e chiedere informazioni all’utente;</w:t>
      </w:r>
    </w:p>
    <w:p w:rsidR="005C327A" w:rsidRDefault="005C327A" w:rsidP="005C327A">
      <w:pPr>
        <w:spacing w:after="0" w:line="240" w:lineRule="auto"/>
      </w:pPr>
      <w:r>
        <w:t>-il blocco di input dall’utente, composto dal tastierino che permette all’utente di utilizzare il magazzino;</w:t>
      </w:r>
    </w:p>
    <w:p w:rsidR="005C327A" w:rsidRDefault="005C327A" w:rsidP="005C327A">
      <w:pPr>
        <w:spacing w:after="0" w:line="240" w:lineRule="auto"/>
      </w:pPr>
      <w:r>
        <w:t xml:space="preserve">-il blocco di controllo del magazzino, che prevede un sensore di distanza, per rilevare la presenza nelle celle dei pacchetti, e </w:t>
      </w:r>
      <w:r w:rsidR="00F35775">
        <w:t xml:space="preserve">4 finecorsa per rilevare se il pezzo che muove i pacchetti è arrivato alla fine dei binari e bloccare i motori nel caso avvenisse. </w:t>
      </w:r>
    </w:p>
    <w:p w:rsidR="00E94866" w:rsidRDefault="00E94866" w:rsidP="00E94866">
      <w:pPr>
        <w:pStyle w:val="Titolo2"/>
      </w:pPr>
      <w:r>
        <w:t>Schema elettrico</w:t>
      </w:r>
    </w:p>
    <w:p w:rsidR="00E94866" w:rsidRDefault="009E3B3E" w:rsidP="009E3B3E">
      <w:pPr>
        <w:spacing w:after="0" w:line="240" w:lineRule="auto"/>
      </w:pPr>
      <w:r>
        <w:t>Lo schema elettrico comprende:</w:t>
      </w:r>
    </w:p>
    <w:p w:rsidR="009E3B3E" w:rsidRDefault="009E3B3E" w:rsidP="009E3B3E">
      <w:pPr>
        <w:spacing w:after="0" w:line="240" w:lineRule="auto"/>
      </w:pPr>
      <w:r>
        <w:t>-i pin dell’Arduino Mega, che verrà inserito direttamente sul circuito stampato, i collegamenti ad esso quindi non saranno effettuati mediante cavi;</w:t>
      </w:r>
    </w:p>
    <w:p w:rsidR="009E3B3E" w:rsidRDefault="009E3B3E" w:rsidP="009E3B3E">
      <w:pPr>
        <w:spacing w:after="0" w:line="240" w:lineRule="auto"/>
      </w:pPr>
      <w:r>
        <w:t>-i due ponti ad H per il controllo dei motori passo-passo e 2 morsettiere a 2 vie per ciascun motore;</w:t>
      </w:r>
    </w:p>
    <w:p w:rsidR="009E3B3E" w:rsidRDefault="009E3B3E" w:rsidP="009E3B3E">
      <w:pPr>
        <w:spacing w:after="0" w:line="240" w:lineRule="auto"/>
      </w:pPr>
      <w:r>
        <w:t>-sono presenti 8 led per verificare le uscite dei ponti ad H (potrebbero essere rimossi nel progetto finale);</w:t>
      </w:r>
    </w:p>
    <w:p w:rsidR="009E3B3E" w:rsidRDefault="009E3B3E" w:rsidP="009E3B3E">
      <w:pPr>
        <w:spacing w:after="0" w:line="240" w:lineRule="auto"/>
      </w:pPr>
      <w:r>
        <w:t>-i pin per collegare il display e il tastierino numerico alla scheda;</w:t>
      </w:r>
    </w:p>
    <w:p w:rsidR="009E3B3E" w:rsidRDefault="009E3B3E" w:rsidP="009E3B3E">
      <w:pPr>
        <w:spacing w:after="0" w:line="240" w:lineRule="auto"/>
      </w:pPr>
      <w:r>
        <w:t>-una morsettiera a tre vie per collegare l’alimentazione (12V, 5V e GND), che viene fornita da un alimentatore per PC;</w:t>
      </w:r>
    </w:p>
    <w:p w:rsidR="009E3B3E" w:rsidRDefault="009E3B3E" w:rsidP="009E3B3E">
      <w:pPr>
        <w:spacing w:after="0" w:line="240" w:lineRule="auto"/>
      </w:pPr>
      <w:r>
        <w:t>-sensore di distanza, con comunicazione I2C;</w:t>
      </w:r>
    </w:p>
    <w:p w:rsidR="009E3B3E" w:rsidRDefault="009E3B3E" w:rsidP="009E3B3E">
      <w:pPr>
        <w:spacing w:after="0" w:line="240" w:lineRule="auto"/>
      </w:pPr>
      <w:r>
        <w:t>-2 pin per gestire l’attuatore;</w:t>
      </w:r>
    </w:p>
    <w:p w:rsidR="009E3B3E" w:rsidRDefault="009E3B3E" w:rsidP="009E3B3E">
      <w:pPr>
        <w:spacing w:after="0" w:line="240" w:lineRule="auto"/>
      </w:pPr>
      <w:r>
        <w:t xml:space="preserve">-4 coppie di pin per collegare i finecorsa presenti nel magazzino, che sono costituiti da dei pulsanti </w:t>
      </w:r>
      <w:r w:rsidR="00017C03">
        <w:t>collegati da una parte a massa dall’altra a degli input dell’Arduino collegati ai pull-up interni della scheda;</w:t>
      </w:r>
    </w:p>
    <w:p w:rsidR="00017C03" w:rsidRDefault="00017C03" w:rsidP="009E3B3E">
      <w:pPr>
        <w:spacing w:after="0" w:line="240" w:lineRule="auto"/>
      </w:pPr>
    </w:p>
    <w:p w:rsidR="00F35775" w:rsidRDefault="00F35775">
      <w:pPr>
        <w:jc w:val="left"/>
        <w:rPr>
          <w:rFonts w:asciiTheme="majorHAnsi" w:eastAsiaTheme="majorEastAsia" w:hAnsiTheme="majorHAnsi" w:cstheme="majorBidi"/>
          <w:caps/>
          <w:color w:val="C00000"/>
          <w:sz w:val="24"/>
        </w:rPr>
      </w:pPr>
      <w:r>
        <w:br w:type="page"/>
      </w:r>
    </w:p>
    <w:p w:rsidR="00E94866" w:rsidRDefault="00E94866" w:rsidP="00E94866">
      <w:pPr>
        <w:pStyle w:val="Titolo2"/>
      </w:pPr>
      <w:r>
        <w:lastRenderedPageBreak/>
        <w:t>componenti utilizzati</w:t>
      </w:r>
    </w:p>
    <w:p w:rsidR="00215B0D" w:rsidRDefault="005744A1" w:rsidP="005744A1">
      <w:pPr>
        <w:pStyle w:val="Titolo3"/>
      </w:pPr>
      <w:r>
        <w:t>Arduino MEGA 2560</w:t>
      </w:r>
    </w:p>
    <w:p w:rsidR="005744A1" w:rsidRDefault="00191F13" w:rsidP="005744A1">
      <w:r>
        <w:t>È stato scelto questo microcontrollore per l’elevato numero di pin input/output che possiede.</w:t>
      </w:r>
    </w:p>
    <w:p w:rsidR="00191F13" w:rsidRDefault="00191F13" w:rsidP="00191F13">
      <w:pPr>
        <w:jc w:val="center"/>
      </w:pPr>
      <w:r>
        <w:rPr>
          <w:noProof/>
          <w:lang w:eastAsia="it-IT"/>
        </w:rPr>
        <w:drawing>
          <wp:inline distT="0" distB="0" distL="0" distR="0" wp14:anchorId="23A2C91F" wp14:editId="370A6109">
            <wp:extent cx="5274310" cy="2979149"/>
            <wp:effectExtent l="0" t="0" r="2540" b="0"/>
            <wp:docPr id="2" name="Immagine 2" descr="Risultati immagini per arduino mega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rduino mega pin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A1" w:rsidRDefault="00191F13" w:rsidP="005744A1">
      <w:pPr>
        <w:pStyle w:val="Titolo3"/>
      </w:pPr>
      <w:r>
        <w:t>TB</w:t>
      </w:r>
      <w:r w:rsidR="005744A1">
        <w:t>6612</w:t>
      </w:r>
      <w:r>
        <w:t xml:space="preserve"> TNG</w:t>
      </w:r>
    </w:p>
    <w:p w:rsidR="00191F13" w:rsidRDefault="00191F13" w:rsidP="00191F13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43967A5" wp14:editId="4949E275">
            <wp:simplePos x="0" y="0"/>
            <wp:positionH relativeFrom="margin">
              <wp:align>left</wp:align>
            </wp:positionH>
            <wp:positionV relativeFrom="paragraph">
              <wp:posOffset>33035</wp:posOffset>
            </wp:positionV>
            <wp:extent cx="1318161" cy="1318161"/>
            <wp:effectExtent l="0" t="0" r="0" b="0"/>
            <wp:wrapSquare wrapText="bothSides"/>
            <wp:docPr id="3" name="Immagine 3" descr="Risultati immagini per tb6612 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tb6612 t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161" cy="13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Sono dei ponti ad H, sono stati scelti come sostituti degli L298, in quanto essi hanno un’efficienza maggiore: L298 </w:t>
      </w:r>
      <w:proofErr w:type="spellStart"/>
      <w:r>
        <w:t>eff</w:t>
      </w:r>
      <w:proofErr w:type="spellEnd"/>
      <w:r>
        <w:t xml:space="preserve">.=70%     TB6612 </w:t>
      </w:r>
      <w:proofErr w:type="spellStart"/>
      <w:r>
        <w:t>eff</w:t>
      </w:r>
      <w:proofErr w:type="spellEnd"/>
      <w:r>
        <w:t>.=90%</w:t>
      </w:r>
    </w:p>
    <w:p w:rsidR="00191F13" w:rsidRDefault="00191F13" w:rsidP="00191F13">
      <w:r>
        <w:t>Inoltre, a differenza degli L298, questi sono dei ponti ad H MOSFET.</w:t>
      </w:r>
    </w:p>
    <w:p w:rsidR="005744A1" w:rsidRDefault="00191F13" w:rsidP="005744A1">
      <w:r>
        <w:t>Non necessitano quindi di un dissipatore.</w:t>
      </w:r>
    </w:p>
    <w:p w:rsidR="00F35775" w:rsidRDefault="00F35775" w:rsidP="00F35775">
      <w:pPr>
        <w:pStyle w:val="Titolo3"/>
      </w:pPr>
      <w:r>
        <w:t>Attuatore lineare</w:t>
      </w:r>
    </w:p>
    <w:p w:rsidR="005573C8" w:rsidRDefault="00F35775" w:rsidP="00F35775">
      <w:pPr>
        <w:rPr>
          <w:rFonts w:eastAsiaTheme="majorEastAsia"/>
        </w:rPr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125449</wp:posOffset>
            </wp:positionV>
            <wp:extent cx="2096131" cy="1775637"/>
            <wp:effectExtent l="0" t="0" r="0" b="0"/>
            <wp:wrapSquare wrapText="bothSides"/>
            <wp:docPr id="6" name="Immagine 6" descr="Risultati immagini per attuatore lineare 1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sultati immagini per attuatore lineare 12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1" cy="17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Attuatore lineare a 12V, con velocità 1cm/s, è provvisto di due finecorsa interni che fermano il motore in sicurezza alle due estremità della sua corsa.</w:t>
      </w:r>
      <w:r w:rsidR="005573C8">
        <w:br w:type="page"/>
      </w:r>
    </w:p>
    <w:p w:rsidR="005744A1" w:rsidRDefault="005744A1" w:rsidP="005744A1">
      <w:pPr>
        <w:pStyle w:val="Titolo3"/>
      </w:pPr>
      <w:r>
        <w:lastRenderedPageBreak/>
        <w:t>Display 128x64</w:t>
      </w:r>
    </w:p>
    <w:tbl>
      <w:tblPr>
        <w:tblpPr w:leftFromText="141" w:rightFromText="141" w:vertAnchor="page" w:horzAnchor="page" w:tblpX="721" w:tblpY="1893"/>
        <w:tblW w:w="47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5387"/>
        <w:gridCol w:w="1699"/>
      </w:tblGrid>
      <w:tr w:rsidR="005573C8" w:rsidRPr="005573C8" w:rsidTr="005573C8">
        <w:trPr>
          <w:trHeight w:val="314"/>
        </w:trPr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Pin no.</w:t>
            </w:r>
          </w:p>
        </w:tc>
        <w:tc>
          <w:tcPr>
            <w:tcW w:w="3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24"/>
                <w:lang w:eastAsia="it-IT"/>
              </w:rPr>
              <w:t>Function</w:t>
            </w:r>
            <w:proofErr w:type="spellEnd"/>
          </w:p>
        </w:tc>
        <w:tc>
          <w:tcPr>
            <w:tcW w:w="10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24"/>
                <w:lang w:eastAsia="it-IT"/>
              </w:rPr>
              <w:t>Name</w:t>
            </w:r>
            <w:proofErr w:type="spellEnd"/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Ground (0 V)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Vss</w:t>
            </w:r>
            <w:proofErr w:type="spellEnd"/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2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Supply </w:t>
            </w: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voltage</w:t>
            </w:r>
            <w:proofErr w:type="spellEnd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; 5V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Vcc</w:t>
            </w:r>
            <w:proofErr w:type="spellEnd"/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3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Contrast</w:t>
            </w:r>
            <w:proofErr w:type="spellEnd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 </w:t>
            </w: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adjustment</w:t>
            </w:r>
            <w:proofErr w:type="spellEnd"/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Vo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4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val="en-GB"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val="en-GB" w:eastAsia="it-IT"/>
              </w:rPr>
              <w:t>High to display data; Low for instruction code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Register</w:t>
            </w:r>
            <w:proofErr w:type="spellEnd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 </w:t>
            </w: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select</w:t>
            </w:r>
            <w:proofErr w:type="spellEnd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 (RS)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5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val="en-GB"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val="en-GB" w:eastAsia="it-IT"/>
              </w:rPr>
              <w:t>Low to write to the register; High to read from the register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tabs>
                <w:tab w:val="left" w:pos="1492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Read/Write (R/W)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6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val="en-GB"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val="en-GB" w:eastAsia="it-IT"/>
              </w:rPr>
              <w:t>Reads data when high; Writes data at high to low transition (falling edge)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Enable</w:t>
            </w:r>
            <w:proofErr w:type="spellEnd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 (EN)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7</w:t>
            </w:r>
          </w:p>
        </w:tc>
        <w:tc>
          <w:tcPr>
            <w:tcW w:w="339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  <w:t> </w:t>
            </w:r>
          </w:p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  <w:t> </w:t>
            </w:r>
          </w:p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  <w:t> </w:t>
            </w:r>
          </w:p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8-bit data </w:t>
            </w: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pins</w:t>
            </w:r>
            <w:proofErr w:type="spellEnd"/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DB0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8</w:t>
            </w:r>
          </w:p>
        </w:tc>
        <w:tc>
          <w:tcPr>
            <w:tcW w:w="339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73C8" w:rsidRPr="005573C8" w:rsidRDefault="005573C8" w:rsidP="005573C8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DB1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9</w:t>
            </w:r>
          </w:p>
        </w:tc>
        <w:tc>
          <w:tcPr>
            <w:tcW w:w="339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73C8" w:rsidRPr="005573C8" w:rsidRDefault="005573C8" w:rsidP="005573C8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DB2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10</w:t>
            </w:r>
          </w:p>
        </w:tc>
        <w:tc>
          <w:tcPr>
            <w:tcW w:w="339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73C8" w:rsidRPr="005573C8" w:rsidRDefault="005573C8" w:rsidP="005573C8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DB3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11</w:t>
            </w:r>
          </w:p>
        </w:tc>
        <w:tc>
          <w:tcPr>
            <w:tcW w:w="339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73C8" w:rsidRPr="005573C8" w:rsidRDefault="005573C8" w:rsidP="005573C8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DB4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12</w:t>
            </w:r>
          </w:p>
        </w:tc>
        <w:tc>
          <w:tcPr>
            <w:tcW w:w="339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73C8" w:rsidRPr="005573C8" w:rsidRDefault="005573C8" w:rsidP="005573C8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DB5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13</w:t>
            </w:r>
          </w:p>
        </w:tc>
        <w:tc>
          <w:tcPr>
            <w:tcW w:w="339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73C8" w:rsidRPr="005573C8" w:rsidRDefault="005573C8" w:rsidP="005573C8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DB6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14</w:t>
            </w:r>
          </w:p>
        </w:tc>
        <w:tc>
          <w:tcPr>
            <w:tcW w:w="339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573C8" w:rsidRPr="005573C8" w:rsidRDefault="005573C8" w:rsidP="005573C8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DB7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15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val="en-GB"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val="en-GB" w:eastAsia="it-IT"/>
              </w:rPr>
              <w:t>Chip selection for IC1; Active high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CS1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16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val="en-GB"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val="en-GB" w:eastAsia="it-IT"/>
              </w:rPr>
              <w:t>Chip selection for IC2; Active high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CS2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17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Reset </w:t>
            </w: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signal</w:t>
            </w:r>
            <w:proofErr w:type="spellEnd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; Active </w:t>
            </w: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low</w:t>
            </w:r>
            <w:proofErr w:type="spellEnd"/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RST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18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val="en-GB"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val="en-GB" w:eastAsia="it-IT"/>
              </w:rPr>
              <w:t>Output voltage for LCD driving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Vout</w:t>
            </w:r>
            <w:proofErr w:type="spellEnd"/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19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Backlight</w:t>
            </w:r>
            <w:proofErr w:type="spellEnd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 V</w:t>
            </w: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vertAlign w:val="subscript"/>
                <w:lang w:eastAsia="it-IT"/>
              </w:rPr>
              <w:t>CC</w:t>
            </w: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 (5V)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LED A</w:t>
            </w:r>
          </w:p>
        </w:tc>
      </w:tr>
      <w:tr w:rsidR="005573C8" w:rsidRPr="005573C8" w:rsidTr="005573C8"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20</w:t>
            </w:r>
          </w:p>
        </w:tc>
        <w:tc>
          <w:tcPr>
            <w:tcW w:w="3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proofErr w:type="spellStart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Backlight</w:t>
            </w:r>
            <w:proofErr w:type="spellEnd"/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 xml:space="preserve"> Ground (0V)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73C8" w:rsidRPr="005573C8" w:rsidRDefault="005573C8" w:rsidP="005573C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24"/>
                <w:lang w:eastAsia="it-IT"/>
              </w:rPr>
            </w:pPr>
            <w:r w:rsidRPr="005573C8">
              <w:rPr>
                <w:rFonts w:ascii="Arial" w:eastAsia="Times New Roman" w:hAnsi="Arial" w:cs="Arial"/>
                <w:color w:val="auto"/>
                <w:sz w:val="16"/>
                <w:szCs w:val="24"/>
                <w:lang w:eastAsia="it-IT"/>
              </w:rPr>
              <w:t>LED K</w:t>
            </w:r>
          </w:p>
        </w:tc>
      </w:tr>
    </w:tbl>
    <w:p w:rsidR="005573C8" w:rsidRPr="005573C8" w:rsidRDefault="005573C8" w:rsidP="005573C8"/>
    <w:p w:rsidR="00191F13" w:rsidRPr="00191F13" w:rsidRDefault="00191F13" w:rsidP="00191F13"/>
    <w:p w:rsidR="005573C8" w:rsidRDefault="005573C8" w:rsidP="005744A1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285C510" wp14:editId="20E5D6A6">
            <wp:simplePos x="0" y="0"/>
            <wp:positionH relativeFrom="page">
              <wp:posOffset>5539444</wp:posOffset>
            </wp:positionH>
            <wp:positionV relativeFrom="paragraph">
              <wp:posOffset>309363</wp:posOffset>
            </wp:positionV>
            <wp:extent cx="1870075" cy="1381760"/>
            <wp:effectExtent l="0" t="0" r="0" b="8890"/>
            <wp:wrapSquare wrapText="bothSides"/>
            <wp:docPr id="4" name="Immagine 4" descr="Risultati immagini per display 6412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display 64128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3C8" w:rsidRDefault="005573C8" w:rsidP="005744A1"/>
    <w:p w:rsidR="005573C8" w:rsidRDefault="005573C8" w:rsidP="005744A1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3CDC4513" wp14:editId="6952B80D">
            <wp:simplePos x="0" y="0"/>
            <wp:positionH relativeFrom="column">
              <wp:posOffset>-716989</wp:posOffset>
            </wp:positionH>
            <wp:positionV relativeFrom="paragraph">
              <wp:posOffset>324544</wp:posOffset>
            </wp:positionV>
            <wp:extent cx="3359889" cy="2151392"/>
            <wp:effectExtent l="0" t="0" r="0" b="1270"/>
            <wp:wrapSquare wrapText="bothSides"/>
            <wp:docPr id="5" name="Immagine 5" descr="https://www.engineersgarage.com/sites/default/files/wysiwyg_imageupload/1/xGraphical,P20LCD_0.gif.pagespeed.ic.4KrVBXNr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ngineersgarage.com/sites/default/files/wysiwyg_imageupload/1/xGraphical,P20LCD_0.gif.pagespeed.ic.4KrVBXNrC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889" cy="21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4A1" w:rsidRDefault="005573C8" w:rsidP="005744A1">
      <w:r>
        <w:t>Il display è costituito in totale da 1024 bit (64x128), che sono suddivisi in due metà che vengono selezionate mediante i pin CS, in ogni metà sono presenti 8 pagine ciascuna divisa in 64 colonne e 8 righe, come mostra la figura qui di fianco.</w:t>
      </w:r>
    </w:p>
    <w:p w:rsidR="00191F13" w:rsidRDefault="00191F13" w:rsidP="005744A1">
      <w:pPr>
        <w:pStyle w:val="Titolo3"/>
      </w:pPr>
    </w:p>
    <w:p w:rsidR="00191F13" w:rsidRDefault="00191F13" w:rsidP="005744A1">
      <w:pPr>
        <w:pStyle w:val="Titolo3"/>
      </w:pPr>
    </w:p>
    <w:p w:rsidR="005744A1" w:rsidRDefault="005744A1" w:rsidP="005744A1">
      <w:pPr>
        <w:pStyle w:val="Titolo3"/>
      </w:pPr>
    </w:p>
    <w:p w:rsidR="00A60153" w:rsidRDefault="00A60153">
      <w:pPr>
        <w:jc w:val="left"/>
      </w:pPr>
      <w:r>
        <w:br w:type="page"/>
      </w:r>
    </w:p>
    <w:p w:rsidR="00A60153" w:rsidRDefault="00A60153" w:rsidP="00A60153">
      <w:pPr>
        <w:pStyle w:val="Titolo2"/>
      </w:pPr>
      <w:r>
        <w:lastRenderedPageBreak/>
        <w:t>software</w:t>
      </w:r>
    </w:p>
    <w:p w:rsidR="00A60153" w:rsidRDefault="00A60153" w:rsidP="00A60153">
      <w:r>
        <w:t xml:space="preserve">Nel programma del nostro progetto abbiamo deciso di utilizzare il meno possibile librerie create da altri, quindi per riuscire a gestire il tutto abbiamo dovuto “spezzare” il programma principale in più parti utilizzando delle classi. Quelle </w:t>
      </w:r>
      <w:r w:rsidR="00A73DF1">
        <w:t>attualmente complete, che sono state provate con i componenti e che</w:t>
      </w:r>
      <w:r>
        <w:t xml:space="preserve"> funzionan</w:t>
      </w:r>
      <w:r w:rsidR="00A73DF1">
        <w:t>o</w:t>
      </w:r>
      <w:r>
        <w:t xml:space="preserve"> sono la classe per gestire la rotazione dei motori passo-passo e quella per sapere che tasto viene premuto sul tastierino.</w:t>
      </w:r>
    </w:p>
    <w:p w:rsidR="00A60153" w:rsidRDefault="00A73DF1" w:rsidP="00A60153">
      <w:r>
        <w:t>È in fase di sviluppo la classe per gestire i vari movimenti che il magazzino deve compiere per lo spostamento dei pacchi, per esempio lo spostarsi dalla cella iniziale ad una data cella, oppure l’azione di prelevare o depositare un pacchetto, ecc. Per poter completare questa parte del software è però necessaria la struttura completa del magazzino, la quale è ancora in lavorazione, soprattutto per mancanza di pezzi che sono stati ordinati e devono essere ancora consegnati.</w:t>
      </w:r>
    </w:p>
    <w:p w:rsidR="009E3B3E" w:rsidRDefault="009E3B3E" w:rsidP="00A60153">
      <w:r>
        <w:t>Sarà prevista una classe anche per verificare la presenza nella cella di un pacchetto mediante l’uso di un sensore di distanza.</w:t>
      </w:r>
    </w:p>
    <w:p w:rsidR="00A73DF1" w:rsidRDefault="00A73DF1" w:rsidP="00A60153">
      <w:r>
        <w:t xml:space="preserve">Per la gestione del display 64x128 è necessaria una libreria esterna, attualmente sono state utilizzate le librerie </w:t>
      </w:r>
      <w:proofErr w:type="spellStart"/>
      <w:r>
        <w:t>openGLCD</w:t>
      </w:r>
      <w:proofErr w:type="spellEnd"/>
      <w:r>
        <w:t xml:space="preserve"> e u8g2 per fare delle prove.</w:t>
      </w:r>
    </w:p>
    <w:p w:rsidR="00A73DF1" w:rsidRPr="00A60153" w:rsidRDefault="00A73DF1" w:rsidP="00A60153">
      <w:r>
        <w:t xml:space="preserve">Infine il programma principale che raggruppa tutte </w:t>
      </w:r>
      <w:r w:rsidR="00DD0A95">
        <w:t xml:space="preserve">le parti del codice è stato pensato e </w:t>
      </w:r>
      <w:r>
        <w:t>st</w:t>
      </w:r>
      <w:r w:rsidR="00DD0A95">
        <w:t>rutturato mediante il seguente flow chart:</w:t>
      </w:r>
      <w:bookmarkStart w:id="0" w:name="_GoBack"/>
      <w:bookmarkEnd w:id="0"/>
    </w:p>
    <w:sectPr w:rsidR="00A73DF1" w:rsidRPr="00A60153" w:rsidSect="00CA3275">
      <w:footerReference w:type="default" r:id="rId13"/>
      <w:pgSz w:w="11906" w:h="16838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D0F" w:rsidRDefault="004B4D0F">
      <w:pPr>
        <w:spacing w:before="0" w:after="0" w:line="240" w:lineRule="auto"/>
      </w:pPr>
      <w:r>
        <w:separator/>
      </w:r>
    </w:p>
  </w:endnote>
  <w:endnote w:type="continuationSeparator" w:id="0">
    <w:p w:rsidR="004B4D0F" w:rsidRDefault="004B4D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F35775">
      <w:rPr>
        <w:noProof/>
        <w:lang w:bidi="it-IT"/>
      </w:rPr>
      <w:t>5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D0F" w:rsidRDefault="004B4D0F">
      <w:pPr>
        <w:spacing w:before="0" w:after="0" w:line="240" w:lineRule="auto"/>
      </w:pPr>
      <w:r>
        <w:separator/>
      </w:r>
    </w:p>
  </w:footnote>
  <w:footnote w:type="continuationSeparator" w:id="0">
    <w:p w:rsidR="004B4D0F" w:rsidRDefault="004B4D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66"/>
    <w:rsid w:val="00017C03"/>
    <w:rsid w:val="000748AA"/>
    <w:rsid w:val="00127A8F"/>
    <w:rsid w:val="001638F6"/>
    <w:rsid w:val="00191F13"/>
    <w:rsid w:val="001A2000"/>
    <w:rsid w:val="00215B0D"/>
    <w:rsid w:val="003209D6"/>
    <w:rsid w:val="00334A73"/>
    <w:rsid w:val="003422FF"/>
    <w:rsid w:val="0038077B"/>
    <w:rsid w:val="003954D6"/>
    <w:rsid w:val="004952C4"/>
    <w:rsid w:val="004B4D0F"/>
    <w:rsid w:val="005573C8"/>
    <w:rsid w:val="005744A1"/>
    <w:rsid w:val="005A1C5A"/>
    <w:rsid w:val="005C327A"/>
    <w:rsid w:val="00690EFD"/>
    <w:rsid w:val="007021DE"/>
    <w:rsid w:val="00732607"/>
    <w:rsid w:val="00844483"/>
    <w:rsid w:val="00895170"/>
    <w:rsid w:val="00934F1C"/>
    <w:rsid w:val="009D2231"/>
    <w:rsid w:val="009E3B3E"/>
    <w:rsid w:val="00A122DB"/>
    <w:rsid w:val="00A41C19"/>
    <w:rsid w:val="00A60153"/>
    <w:rsid w:val="00A73DF1"/>
    <w:rsid w:val="00AD165F"/>
    <w:rsid w:val="00B47B7A"/>
    <w:rsid w:val="00B646B8"/>
    <w:rsid w:val="00C14F45"/>
    <w:rsid w:val="00C80BD4"/>
    <w:rsid w:val="00CA3275"/>
    <w:rsid w:val="00CF3A42"/>
    <w:rsid w:val="00D055D8"/>
    <w:rsid w:val="00D5413C"/>
    <w:rsid w:val="00D922B7"/>
    <w:rsid w:val="00DC07A3"/>
    <w:rsid w:val="00DD0A95"/>
    <w:rsid w:val="00E11B8A"/>
    <w:rsid w:val="00E94866"/>
    <w:rsid w:val="00F35775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407138"/>
  <w15:chartTrackingRefBased/>
  <w15:docId w15:val="{217D1549-291F-46D2-B794-6C166C9D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8077B"/>
    <w:pPr>
      <w:jc w:val="both"/>
    </w:pPr>
    <w:rPr>
      <w:rFonts w:ascii="Verdana" w:hAnsi="Verdana"/>
    </w:rPr>
  </w:style>
  <w:style w:type="paragraph" w:styleId="Titolo1">
    <w:name w:val="heading 1"/>
    <w:basedOn w:val="Normale"/>
    <w:next w:val="Normale"/>
    <w:link w:val="Titolo1Carattere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5744A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C00000"/>
      <w:sz w:val="24"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rsid w:val="005744A1"/>
    <w:pPr>
      <w:keepNext/>
      <w:keepLines/>
      <w:spacing w:before="200" w:after="0"/>
      <w:outlineLvl w:val="2"/>
    </w:pPr>
    <w:rPr>
      <w:rFonts w:eastAsiaTheme="majorEastAsia" w:cstheme="majorBidi"/>
      <w:color w:val="0070C0"/>
    </w:rPr>
  </w:style>
  <w:style w:type="paragraph" w:styleId="Titolo5">
    <w:name w:val="heading 5"/>
    <w:basedOn w:val="Normale"/>
    <w:next w:val="Normale"/>
    <w:link w:val="Titolo5Carattere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qFormat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4"/>
    <w:rsid w:val="005744A1"/>
    <w:rPr>
      <w:rFonts w:asciiTheme="majorHAnsi" w:eastAsiaTheme="majorEastAsia" w:hAnsiTheme="majorHAnsi" w:cstheme="majorBidi"/>
      <w:caps/>
      <w:color w:val="C00000"/>
      <w:sz w:val="24"/>
    </w:rPr>
  </w:style>
  <w:style w:type="character" w:customStyle="1" w:styleId="Titolo3Carattere">
    <w:name w:val="Titolo 3 Carattere"/>
    <w:basedOn w:val="Carpredefinitoparagrafo"/>
    <w:link w:val="Titolo3"/>
    <w:uiPriority w:val="4"/>
    <w:rsid w:val="005744A1"/>
    <w:rPr>
      <w:rFonts w:ascii="Verdana" w:eastAsiaTheme="majorEastAsia" w:hAnsi="Verdana" w:cstheme="majorBidi"/>
      <w:color w:val="0070C0"/>
    </w:rPr>
  </w:style>
  <w:style w:type="character" w:customStyle="1" w:styleId="Titolo5Carattere">
    <w:name w:val="Titolo 5 Carattere"/>
    <w:basedOn w:val="Carpredefinitoparagrafo"/>
    <w:link w:val="Tito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toelenco">
    <w:name w:val="List Bullet"/>
    <w:basedOn w:val="Normale"/>
    <w:uiPriority w:val="7"/>
    <w:unhideWhenUsed/>
    <w:qFormat/>
    <w:pPr>
      <w:numPr>
        <w:numId w:val="5"/>
      </w:numPr>
    </w:pPr>
  </w:style>
  <w:style w:type="paragraph" w:styleId="Numeroelenco">
    <w:name w:val="List Number"/>
    <w:basedOn w:val="Normale"/>
    <w:uiPriority w:val="5"/>
    <w:unhideWhenUsed/>
    <w:qFormat/>
    <w:pPr>
      <w:numPr>
        <w:numId w:val="6"/>
      </w:numPr>
      <w:contextualSpacing/>
    </w:pPr>
  </w:style>
  <w:style w:type="paragraph" w:styleId="Titolo">
    <w:name w:val="Title"/>
    <w:basedOn w:val="Normale"/>
    <w:link w:val="TitoloCarattere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e"/>
    <w:uiPriority w:val="1"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olo9Carattere">
    <w:name w:val="Titolo 9 Carattere"/>
    <w:basedOn w:val="Carpredefinitoparagrafo"/>
    <w:link w:val="Tito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semiHidden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character" w:styleId="Enfasigrassetto">
    <w:name w:val="Strong"/>
    <w:basedOn w:val="Carpredefinitoparagrafo"/>
    <w:uiPriority w:val="22"/>
    <w:qFormat/>
    <w:rsid w:val="00557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651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180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497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88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679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277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385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053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748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5621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581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341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569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729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553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205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321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rgia\AppData\Roaming\Microsoft\Templates\Relazione%20studente%20con%20copertin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7231-336C-4351-BB19-43482898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</Template>
  <TotalTime>242</TotalTime>
  <Pages>6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 Windows</dc:creator>
  <cp:keywords/>
  <cp:lastModifiedBy>giorgia tallino</cp:lastModifiedBy>
  <cp:revision>5</cp:revision>
  <dcterms:created xsi:type="dcterms:W3CDTF">2019-04-26T13:16:00Z</dcterms:created>
  <dcterms:modified xsi:type="dcterms:W3CDTF">2019-04-27T00:07:00Z</dcterms:modified>
  <cp:version/>
</cp:coreProperties>
</file>