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Rudolph Schoenheimer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1EA7A569"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w:t>
      </w:r>
      <w:r w:rsidR="00CD0FFF">
        <w:rPr>
          <w:rFonts w:asciiTheme="majorHAnsi" w:hAnsiTheme="majorHAnsi" w:cstheme="majorHAnsi"/>
          <w:color w:val="000000"/>
          <w:sz w:val="20"/>
          <w:szCs w:val="20"/>
        </w:rPr>
        <w:t>2026</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“Collateral” with J.R. Donaldson, 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“Bankruptcy’s Trilemma: A Unifying Framework, with Ken Ayotte and J.R. Donaldson, 2026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w:t>
      </w:r>
      <w:proofErr w:type="spellStart"/>
      <w:r w:rsidRPr="001D214E">
        <w:rPr>
          <w:rFonts w:asciiTheme="majorHAnsi" w:hAnsiTheme="majorHAnsi" w:cstheme="majorHAnsi"/>
          <w:color w:val="000000"/>
          <w:sz w:val="20"/>
          <w:szCs w:val="20"/>
        </w:rPr>
        <w:t>Gromb</w:t>
      </w:r>
      <w:proofErr w:type="spellEnd"/>
      <w:r w:rsidRPr="001D214E">
        <w:rPr>
          <w:rFonts w:asciiTheme="majorHAnsi" w:hAnsiTheme="majorHAnsi" w:cstheme="majorHAnsi"/>
          <w:color w:val="000000"/>
          <w:sz w:val="20"/>
          <w:szCs w:val="20"/>
        </w:rPr>
        <w:t xml:space="preserve">,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w:t>
      </w:r>
      <w:proofErr w:type="spellStart"/>
      <w:r w:rsidR="00F16308" w:rsidRPr="001D214E">
        <w:rPr>
          <w:rFonts w:asciiTheme="majorHAnsi" w:hAnsiTheme="majorHAnsi" w:cstheme="majorHAnsi"/>
          <w:color w:val="000000"/>
          <w:sz w:val="20"/>
          <w:szCs w:val="20"/>
        </w:rPr>
        <w:t>Gromb</w:t>
      </w:r>
      <w:proofErr w:type="spellEnd"/>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The Wall Street Walk when </w:t>
      </w:r>
      <w:proofErr w:type="spellStart"/>
      <w:r w:rsidR="00F16308" w:rsidRPr="007F721A">
        <w:rPr>
          <w:rFonts w:asciiTheme="majorHAnsi" w:hAnsiTheme="majorHAnsi" w:cstheme="majorHAnsi"/>
          <w:color w:val="000000"/>
          <w:sz w:val="20"/>
          <w:szCs w:val="20"/>
        </w:rPr>
        <w:t>Blockholders</w:t>
      </w:r>
      <w:proofErr w:type="spellEnd"/>
      <w:r w:rsidR="00F16308" w:rsidRPr="007F721A">
        <w:rPr>
          <w:rFonts w:asciiTheme="majorHAnsi" w:hAnsiTheme="majorHAnsi" w:cstheme="majorHAnsi"/>
          <w:color w:val="000000"/>
          <w:sz w:val="20"/>
          <w:szCs w:val="20"/>
        </w:rPr>
        <w:t xml:space="preserve">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29272564" w:rsidR="00A26D5E" w:rsidRDefault="008039F3"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“Systemic Risk in Financial Networks Revisited</w:t>
      </w:r>
      <w:r w:rsidR="00A26D5E">
        <w:rPr>
          <w:rFonts w:asciiTheme="majorHAnsi" w:hAnsiTheme="majorHAnsi" w:cstheme="majorHAnsi"/>
          <w:color w:val="000000"/>
          <w:sz w:val="20"/>
          <w:szCs w:val="20"/>
        </w:rPr>
        <w:t xml:space="preserve">” with </w:t>
      </w:r>
      <w:r w:rsidR="00A26D5E" w:rsidRPr="00E869C1">
        <w:rPr>
          <w:rFonts w:asciiTheme="majorHAnsi" w:hAnsiTheme="majorHAnsi" w:cstheme="majorHAnsi"/>
          <w:color w:val="000000"/>
          <w:sz w:val="20"/>
          <w:szCs w:val="20"/>
        </w:rPr>
        <w:t>J.R Donaldson</w:t>
      </w:r>
      <w:r w:rsidR="00A26D5E">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sidR="00A26D5E">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418FB282" w14:textId="77777777" w:rsidR="006A615C" w:rsidRDefault="006A615C" w:rsidP="006A615C">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L.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2026</w:t>
      </w:r>
    </w:p>
    <w:p w14:paraId="6EDBBBEA" w14:textId="17AE00C2" w:rsidR="006A615C" w:rsidRDefault="006A615C"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Pr>
          <w:rFonts w:asciiTheme="majorHAnsi" w:hAnsiTheme="majorHAnsi" w:cstheme="majorHAnsi"/>
          <w:color w:val="000000"/>
          <w:sz w:val="20"/>
          <w:szCs w:val="20"/>
          <w:u w:val="single"/>
        </w:rPr>
        <w:t>Review of Financial Studies</w:t>
      </w:r>
    </w:p>
    <w:p w14:paraId="6372AE25" w14:textId="77777777" w:rsidR="006A615C" w:rsidRDefault="006A615C" w:rsidP="00A25056">
      <w:pPr>
        <w:autoSpaceDE w:val="0"/>
        <w:autoSpaceDN w:val="0"/>
        <w:adjustRightInd w:val="0"/>
        <w:rPr>
          <w:rFonts w:asciiTheme="majorHAnsi" w:hAnsiTheme="majorHAnsi" w:cstheme="majorHAnsi"/>
          <w:color w:val="000000"/>
          <w:sz w:val="20"/>
          <w:szCs w:val="20"/>
          <w:u w:val="single"/>
        </w:rPr>
      </w:pPr>
    </w:p>
    <w:p w14:paraId="2BA2A644" w14:textId="7BD8F9EA" w:rsidR="007D6208" w:rsidRPr="007D6208" w:rsidRDefault="007D6208" w:rsidP="00A25056">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“Modular Contracts,” with </w:t>
      </w:r>
      <w:r w:rsidRPr="00E869C1">
        <w:rPr>
          <w:rFonts w:asciiTheme="majorHAnsi" w:hAnsiTheme="majorHAnsi" w:cstheme="majorHAnsi"/>
          <w:color w:val="000000"/>
          <w:sz w:val="20"/>
          <w:szCs w:val="20"/>
        </w:rPr>
        <w:t>J.R Donald</w:t>
      </w:r>
      <w:r>
        <w:rPr>
          <w:rFonts w:asciiTheme="majorHAnsi" w:hAnsiTheme="majorHAnsi" w:cstheme="majorHAnsi"/>
          <w:color w:val="000000"/>
          <w:sz w:val="20"/>
          <w:szCs w:val="20"/>
        </w:rPr>
        <w:t>son and Z. Zhao, 2026</w:t>
      </w:r>
    </w:p>
    <w:p w14:paraId="0A9E5374" w14:textId="77777777" w:rsidR="007D6208" w:rsidRDefault="007D6208" w:rsidP="00A25056">
      <w:pPr>
        <w:autoSpaceDE w:val="0"/>
        <w:autoSpaceDN w:val="0"/>
        <w:adjustRightInd w:val="0"/>
        <w:rPr>
          <w:rFonts w:asciiTheme="majorHAnsi" w:hAnsiTheme="majorHAnsi" w:cstheme="majorHAnsi"/>
          <w:color w:val="000000"/>
          <w:sz w:val="20"/>
          <w:szCs w:val="20"/>
          <w:u w:val="single"/>
        </w:rPr>
      </w:pPr>
    </w:p>
    <w:p w14:paraId="734F5276" w14:textId="2DE10CFE"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9A21FD">
        <w:rPr>
          <w:rFonts w:asciiTheme="majorHAnsi" w:hAnsiTheme="majorHAnsi" w:cstheme="majorHAnsi"/>
          <w:color w:val="000000"/>
          <w:sz w:val="20"/>
          <w:szCs w:val="20"/>
        </w:rPr>
        <w:t>6</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33FA13B0" w:rsidR="002D2BCE" w:rsidRDefault="002D2BC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 New Theory of Credit Lines </w:t>
      </w:r>
      <w:r w:rsidR="005038B0">
        <w:rPr>
          <w:rFonts w:asciiTheme="majorHAnsi" w:hAnsiTheme="majorHAnsi" w:cstheme="majorHAnsi"/>
          <w:color w:val="000000"/>
          <w:sz w:val="20"/>
          <w:szCs w:val="20"/>
        </w:rPr>
        <w:t>(W</w:t>
      </w:r>
      <w:r>
        <w:rPr>
          <w:rFonts w:asciiTheme="majorHAnsi" w:hAnsiTheme="majorHAnsi" w:cstheme="majorHAnsi"/>
          <w:color w:val="000000"/>
          <w:sz w:val="20"/>
          <w:szCs w:val="20"/>
        </w:rPr>
        <w:t>ith Evidence</w:t>
      </w:r>
      <w:r w:rsidR="005038B0">
        <w:rPr>
          <w:rFonts w:asciiTheme="majorHAnsi" w:hAnsiTheme="majorHAnsi" w:cstheme="majorHAnsi"/>
          <w:color w:val="000000"/>
          <w:sz w:val="20"/>
          <w:szCs w:val="20"/>
        </w:rPr>
        <w:t>)</w:t>
      </w:r>
      <w:r>
        <w:rPr>
          <w:rFonts w:asciiTheme="majorHAnsi" w:hAnsiTheme="majorHAnsi" w:cstheme="majorHAnsi"/>
          <w:color w:val="000000"/>
          <w:sz w:val="20"/>
          <w:szCs w:val="20"/>
        </w:rPr>
        <w:t>,”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9A21FD">
        <w:rPr>
          <w:rFonts w:asciiTheme="majorHAnsi" w:hAnsiTheme="majorHAnsi" w:cstheme="majorHAnsi"/>
          <w:color w:val="000000"/>
          <w:sz w:val="20"/>
          <w:szCs w:val="20"/>
        </w:rPr>
        <w:t>6</w:t>
      </w:r>
    </w:p>
    <w:p w14:paraId="2A1C2912" w14:textId="77777777" w:rsidR="005C03B6" w:rsidRDefault="005C03B6" w:rsidP="00A26D5E">
      <w:pPr>
        <w:autoSpaceDE w:val="0"/>
        <w:autoSpaceDN w:val="0"/>
        <w:adjustRightInd w:val="0"/>
        <w:rPr>
          <w:rFonts w:asciiTheme="majorHAnsi" w:hAnsiTheme="majorHAnsi" w:cstheme="majorHAnsi"/>
          <w:color w:val="000000"/>
          <w:sz w:val="20"/>
          <w:szCs w:val="20"/>
        </w:rPr>
      </w:pPr>
    </w:p>
    <w:p w14:paraId="2DCB205B" w14:textId="7154D41E" w:rsidR="005C03B6" w:rsidRPr="00A820D0" w:rsidRDefault="005C03B6"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b/>
        <w:t xml:space="preserve">Best paper award, </w:t>
      </w:r>
      <w:hyperlink r:id="rId5" w:history="1">
        <w:r w:rsidRPr="005C03B6">
          <w:rPr>
            <w:rFonts w:asciiTheme="majorHAnsi" w:hAnsiTheme="majorHAnsi" w:cstheme="majorHAnsi"/>
            <w:color w:val="000000"/>
            <w:sz w:val="20"/>
            <w:szCs w:val="20"/>
          </w:rPr>
          <w:t>Holden Conference in Finance and Real Estate</w:t>
        </w:r>
      </w:hyperlink>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20AAA7E1"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w:t>
      </w:r>
      <w:r w:rsidR="004D2DB4">
        <w:rPr>
          <w:rFonts w:asciiTheme="majorHAnsi" w:hAnsiTheme="majorHAnsi" w:cstheme="majorHAnsi"/>
          <w:color w:val="000000"/>
          <w:sz w:val="20"/>
          <w:szCs w:val="20"/>
        </w:rPr>
        <w:t>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C3FA758"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8D5EA7">
        <w:rPr>
          <w:rFonts w:asciiTheme="majorHAnsi" w:hAnsiTheme="majorHAnsi" w:cstheme="majorHAnsi"/>
          <w:color w:val="000000"/>
          <w:sz w:val="20"/>
          <w:szCs w:val="20"/>
        </w:rPr>
        <w:t>, McGill (scheduled), NTU (scheduled), NUS (scheduled), SMU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59B1A383" w:rsidR="001E6CB2" w:rsidRPr="005D039C" w:rsidRDefault="001E6CB2" w:rsidP="00B96AB1">
      <w:pPr>
        <w:tabs>
          <w:tab w:val="left" w:pos="2340"/>
        </w:tabs>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Minnesota Corporate Finance Conference</w:t>
      </w:r>
      <w:r w:rsidR="00CE50D0">
        <w:rPr>
          <w:rFonts w:asciiTheme="majorHAnsi" w:hAnsiTheme="majorHAnsi" w:cstheme="majorHAnsi"/>
          <w:color w:val="000000"/>
          <w:sz w:val="20"/>
          <w:szCs w:val="20"/>
        </w:rPr>
        <w:t xml:space="preserve">, </w:t>
      </w:r>
      <w:r w:rsidR="00D603C6">
        <w:rPr>
          <w:rFonts w:asciiTheme="majorHAnsi" w:hAnsiTheme="majorHAnsi" w:cstheme="majorHAnsi"/>
          <w:color w:val="000000"/>
          <w:sz w:val="20"/>
          <w:szCs w:val="20"/>
        </w:rPr>
        <w:t>Frontiers in Finance Conference</w:t>
      </w:r>
      <w:r w:rsidR="00CE50D0">
        <w:rPr>
          <w:rFonts w:asciiTheme="majorHAnsi" w:hAnsiTheme="majorHAnsi" w:cstheme="majorHAnsi"/>
          <w:color w:val="000000"/>
          <w:sz w:val="20"/>
          <w:szCs w:val="20"/>
        </w:rPr>
        <w:t xml:space="preserve">, </w:t>
      </w:r>
      <w:r w:rsidR="00BB59AF">
        <w:rPr>
          <w:rFonts w:asciiTheme="majorHAnsi" w:hAnsiTheme="majorHAnsi" w:cstheme="majorHAnsi"/>
          <w:color w:val="000000"/>
          <w:sz w:val="20"/>
          <w:szCs w:val="20"/>
        </w:rPr>
        <w:t>LSE Finance PhD Alumni Conference (Scheduled), UBC Summer Finance Conference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xml:space="preserve">, </w:t>
      </w:r>
      <w:proofErr w:type="spellStart"/>
      <w:r w:rsidR="004E7A39">
        <w:rPr>
          <w:rFonts w:asciiTheme="majorHAnsi" w:hAnsiTheme="majorHAnsi" w:cstheme="majorHAnsi"/>
          <w:color w:val="000000"/>
          <w:sz w:val="20"/>
          <w:szCs w:val="20"/>
        </w:rPr>
        <w:t>Oxfit</w:t>
      </w:r>
      <w:proofErr w:type="spellEnd"/>
      <w:r w:rsidR="004E7A39">
        <w:rPr>
          <w:rFonts w:asciiTheme="majorHAnsi" w:hAnsiTheme="majorHAnsi" w:cstheme="majorHAnsi"/>
          <w:color w:val="000000"/>
          <w:sz w:val="20"/>
          <w:szCs w:val="20"/>
        </w:rPr>
        <w: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Conference in memory of Denis 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 xml:space="preserve">b,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 xml:space="preserve">anagement, Goethe University Frankfurt, Halle Institute for Economic Research, HKUST (postponed), Michigan State University, MIT, Norwegian School of Economics, New York Fed (postponed), NYU (postponed), Temple University (postponed), University of Geneva, </w:t>
      </w:r>
      <w:r w:rsidRPr="00E869C1">
        <w:rPr>
          <w:rFonts w:asciiTheme="majorHAnsi" w:hAnsiTheme="majorHAnsi" w:cstheme="majorHAnsi"/>
          <w:color w:val="000000"/>
          <w:sz w:val="20"/>
          <w:szCs w:val="20"/>
          <w:u w:color="000000"/>
        </w:rPr>
        <w:lastRenderedPageBreak/>
        <w:t>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lastRenderedPageBreak/>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B2845FA" w14:textId="7528AC9E" w:rsidR="00F655CB" w:rsidRDefault="00F655CB"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Gary Gorton, Y. Li, and G. Ordonez, Information </w:t>
      </w:r>
      <w:proofErr w:type="spellStart"/>
      <w:r>
        <w:rPr>
          <w:rFonts w:asciiTheme="majorHAnsi" w:hAnsiTheme="majorHAnsi" w:cstheme="majorHAnsi"/>
          <w:color w:val="000000"/>
          <w:sz w:val="20"/>
          <w:szCs w:val="20"/>
          <w:u w:color="000000"/>
        </w:rPr>
        <w:t>Concelling</w:t>
      </w:r>
      <w:proofErr w:type="spellEnd"/>
      <w:r>
        <w:rPr>
          <w:rFonts w:asciiTheme="majorHAnsi" w:hAnsiTheme="majorHAnsi" w:cstheme="majorHAnsi"/>
          <w:color w:val="000000"/>
          <w:sz w:val="20"/>
          <w:szCs w:val="20"/>
          <w:u w:color="000000"/>
        </w:rPr>
        <w:t xml:space="preserve"> Architecture, 2026 SFS</w:t>
      </w:r>
    </w:p>
    <w:p w14:paraId="59B919CD" w14:textId="02218642"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Ivashina, S. Mayer, and L. </w:t>
      </w:r>
      <w:proofErr w:type="spellStart"/>
      <w:r w:rsidRPr="00360FF4">
        <w:rPr>
          <w:rFonts w:asciiTheme="majorHAnsi" w:hAnsiTheme="majorHAnsi" w:cstheme="majorHAnsi"/>
          <w:color w:val="000000"/>
          <w:sz w:val="20"/>
          <w:szCs w:val="20"/>
          <w:u w:color="000000"/>
        </w:rPr>
        <w:t>Phalippou</w:t>
      </w:r>
      <w:proofErr w:type="spellEnd"/>
      <w:r w:rsidRPr="00360FF4">
        <w:rPr>
          <w:rFonts w:asciiTheme="majorHAnsi" w:hAnsiTheme="majorHAnsi" w:cstheme="majorHAnsi"/>
          <w:color w:val="000000"/>
          <w:sz w:val="20"/>
          <w:szCs w:val="20"/>
          <w:u w:color="000000"/>
        </w:rPr>
        <w:t>, 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Lenzu</w:t>
      </w:r>
      <w:proofErr w:type="spellEnd"/>
      <w:r>
        <w:rPr>
          <w:rFonts w:asciiTheme="majorHAnsi" w:hAnsiTheme="majorHAnsi" w:cstheme="majorHAnsi"/>
          <w:color w:val="000000"/>
          <w:sz w:val="20"/>
          <w:szCs w:val="20"/>
          <w:u w:color="000000"/>
        </w:rPr>
        <w:t xml:space="preserve">,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Rampini,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Gourier,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lastRenderedPageBreak/>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Zawadowski: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6"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6878C37C" w14:textId="1601AECE" w:rsidR="00D54204" w:rsidRDefault="00D54204"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(2026-present)</w:t>
      </w:r>
    </w:p>
    <w:p w14:paraId="72A76512" w14:textId="5FF58193"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EA5A467" w14:textId="5A98043C"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FMA Women’s Networking Luncheon (2026)</w:t>
      </w:r>
    </w:p>
    <w:p w14:paraId="4951EBDF" w14:textId="4658FB18"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WAPFIN at Stern (2025)</w:t>
      </w:r>
    </w:p>
    <w:p w14:paraId="5041DA91" w14:textId="599BCE9B"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0C5585A1"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r w:rsidR="00D54204">
        <w:rPr>
          <w:rFonts w:asciiTheme="majorHAnsi" w:hAnsiTheme="majorHAnsi" w:cstheme="majorHAnsi"/>
          <w:color w:val="000000"/>
          <w:sz w:val="20"/>
          <w:szCs w:val="20"/>
          <w:u w:color="000000"/>
        </w:rPr>
        <w:t xml:space="preserve"> (2025)</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079E0C2E" w14:textId="34CED7FF" w:rsidR="00AA7DB0" w:rsidRPr="00E869C1" w:rsidRDefault="00AA7DB0"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New York Fed-ECB NBFI Conference (2026-present)</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44299A0C" w14:textId="15D76E6C" w:rsidR="00B96AB1" w:rsidRDefault="00B96AB1"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FTG Summer School teaching</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3165CC32"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w:t>
      </w:r>
      <w:r w:rsidR="00BB59AF">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r</w:t>
      </w:r>
      <w:r w:rsidR="00BB59AF">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77409"/>
    <w:rsid w:val="00480095"/>
    <w:rsid w:val="00497422"/>
    <w:rsid w:val="004B73B7"/>
    <w:rsid w:val="004C380D"/>
    <w:rsid w:val="004D2DB4"/>
    <w:rsid w:val="004E7A39"/>
    <w:rsid w:val="005038B0"/>
    <w:rsid w:val="00507531"/>
    <w:rsid w:val="00512D2A"/>
    <w:rsid w:val="00525233"/>
    <w:rsid w:val="00530FCB"/>
    <w:rsid w:val="00547D6F"/>
    <w:rsid w:val="00566567"/>
    <w:rsid w:val="00581E52"/>
    <w:rsid w:val="005913F5"/>
    <w:rsid w:val="005919C1"/>
    <w:rsid w:val="00595CA0"/>
    <w:rsid w:val="005A0814"/>
    <w:rsid w:val="005C03B6"/>
    <w:rsid w:val="005C087E"/>
    <w:rsid w:val="005D039C"/>
    <w:rsid w:val="005D677E"/>
    <w:rsid w:val="00601825"/>
    <w:rsid w:val="00604F87"/>
    <w:rsid w:val="00606CB4"/>
    <w:rsid w:val="00612A39"/>
    <w:rsid w:val="00615FB2"/>
    <w:rsid w:val="006173F9"/>
    <w:rsid w:val="00633EB0"/>
    <w:rsid w:val="00657075"/>
    <w:rsid w:val="006640FC"/>
    <w:rsid w:val="00687528"/>
    <w:rsid w:val="006A615C"/>
    <w:rsid w:val="006B3E8E"/>
    <w:rsid w:val="00701E24"/>
    <w:rsid w:val="00702B86"/>
    <w:rsid w:val="00736473"/>
    <w:rsid w:val="00777051"/>
    <w:rsid w:val="00780288"/>
    <w:rsid w:val="00781ED8"/>
    <w:rsid w:val="007A16C9"/>
    <w:rsid w:val="007C0C87"/>
    <w:rsid w:val="007C372F"/>
    <w:rsid w:val="007C5AD9"/>
    <w:rsid w:val="007D44F7"/>
    <w:rsid w:val="007D6208"/>
    <w:rsid w:val="007D73A6"/>
    <w:rsid w:val="007E442F"/>
    <w:rsid w:val="007F4F4F"/>
    <w:rsid w:val="007F53F7"/>
    <w:rsid w:val="007F721A"/>
    <w:rsid w:val="008039F3"/>
    <w:rsid w:val="00803B07"/>
    <w:rsid w:val="008553DB"/>
    <w:rsid w:val="00865261"/>
    <w:rsid w:val="008829DB"/>
    <w:rsid w:val="008862A3"/>
    <w:rsid w:val="008A36CB"/>
    <w:rsid w:val="008A478B"/>
    <w:rsid w:val="008B5D26"/>
    <w:rsid w:val="008C026B"/>
    <w:rsid w:val="008C0D08"/>
    <w:rsid w:val="008C4292"/>
    <w:rsid w:val="008D5EA7"/>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A7DB0"/>
    <w:rsid w:val="00AB08E2"/>
    <w:rsid w:val="00AB70C7"/>
    <w:rsid w:val="00AC7573"/>
    <w:rsid w:val="00AE2439"/>
    <w:rsid w:val="00AF521B"/>
    <w:rsid w:val="00B0501B"/>
    <w:rsid w:val="00B0668B"/>
    <w:rsid w:val="00B22CA0"/>
    <w:rsid w:val="00B256AE"/>
    <w:rsid w:val="00B34B8C"/>
    <w:rsid w:val="00B40A59"/>
    <w:rsid w:val="00B41EB6"/>
    <w:rsid w:val="00B46EDC"/>
    <w:rsid w:val="00B535A0"/>
    <w:rsid w:val="00B5448F"/>
    <w:rsid w:val="00B641DE"/>
    <w:rsid w:val="00B81C2C"/>
    <w:rsid w:val="00B96AB1"/>
    <w:rsid w:val="00BB03A6"/>
    <w:rsid w:val="00BB5011"/>
    <w:rsid w:val="00BB59AF"/>
    <w:rsid w:val="00BC307A"/>
    <w:rsid w:val="00BD33CE"/>
    <w:rsid w:val="00C044E8"/>
    <w:rsid w:val="00C277F9"/>
    <w:rsid w:val="00C34CFA"/>
    <w:rsid w:val="00C40FDC"/>
    <w:rsid w:val="00C5015D"/>
    <w:rsid w:val="00C600C0"/>
    <w:rsid w:val="00C63CC5"/>
    <w:rsid w:val="00C844C0"/>
    <w:rsid w:val="00C92516"/>
    <w:rsid w:val="00C93010"/>
    <w:rsid w:val="00CA13F9"/>
    <w:rsid w:val="00CB3552"/>
    <w:rsid w:val="00CC4A09"/>
    <w:rsid w:val="00CD0FFF"/>
    <w:rsid w:val="00CD1F0B"/>
    <w:rsid w:val="00CD71B6"/>
    <w:rsid w:val="00CE3D3C"/>
    <w:rsid w:val="00CE50D0"/>
    <w:rsid w:val="00D01509"/>
    <w:rsid w:val="00D1738E"/>
    <w:rsid w:val="00D243D6"/>
    <w:rsid w:val="00D32B02"/>
    <w:rsid w:val="00D54204"/>
    <w:rsid w:val="00D54C29"/>
    <w:rsid w:val="00D603C6"/>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655CB"/>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ople.stanford.edu/bhebert/sites/default/files/hghdraft_v7_submitted.pdf" TargetMode="External"/><Relationship Id="rId5" Type="http://schemas.openxmlformats.org/officeDocument/2006/relationships/hyperlink" Target="https://kelley.iu.edu/news-events/events/craig-holden-memorial-conferenc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10</Pages>
  <Words>3097</Words>
  <Characters>17656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132</cp:revision>
  <cp:lastPrinted>2025-05-02T22:43:00Z</cp:lastPrinted>
  <dcterms:created xsi:type="dcterms:W3CDTF">2021-02-24T01:24:00Z</dcterms:created>
  <dcterms:modified xsi:type="dcterms:W3CDTF">2026-07-20T18:01:00Z</dcterms:modified>
</cp:coreProperties>
</file>