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9676" w14:textId="77777777" w:rsidR="00F16308" w:rsidRPr="00E869C1" w:rsidRDefault="00F16308" w:rsidP="00606CB4">
      <w:pPr>
        <w:pBdr>
          <w:bottom w:val="single" w:sz="6" w:space="1" w:color="auto"/>
        </w:pBdr>
        <w:autoSpaceDE w:val="0"/>
        <w:autoSpaceDN w:val="0"/>
        <w:adjustRightInd w:val="0"/>
        <w:jc w:val="center"/>
        <w:rPr>
          <w:rFonts w:asciiTheme="majorHAnsi" w:hAnsiTheme="majorHAnsi" w:cstheme="majorHAnsi"/>
          <w:color w:val="000000"/>
          <w:sz w:val="20"/>
          <w:szCs w:val="20"/>
        </w:rPr>
      </w:pPr>
      <w:r w:rsidRPr="00E869C1">
        <w:rPr>
          <w:rFonts w:asciiTheme="majorHAnsi" w:hAnsiTheme="majorHAnsi" w:cstheme="majorHAnsi"/>
          <w:color w:val="000000"/>
          <w:sz w:val="20"/>
          <w:szCs w:val="20"/>
        </w:rPr>
        <w:t>Giorgia Piacentino - Curriculum Vitae</w:t>
      </w:r>
    </w:p>
    <w:p w14:paraId="36093144"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19B3D60C" w14:textId="3A1129F3" w:rsidR="00F16308" w:rsidRPr="00E869C1" w:rsidRDefault="00D54C29"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Marshall School of Business</w:t>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t xml:space="preserve">            </w:t>
      </w:r>
      <w:r w:rsidR="00F16308" w:rsidRPr="00E869C1">
        <w:rPr>
          <w:rFonts w:asciiTheme="majorHAnsi" w:hAnsiTheme="majorHAnsi" w:cstheme="majorHAnsi"/>
          <w:color w:val="000000"/>
          <w:sz w:val="20"/>
          <w:szCs w:val="20"/>
        </w:rPr>
        <w:tab/>
      </w:r>
      <w:proofErr w:type="gramStart"/>
      <w:r w:rsidR="00F16308" w:rsidRPr="00E869C1">
        <w:rPr>
          <w:rFonts w:asciiTheme="majorHAnsi" w:hAnsiTheme="majorHAnsi" w:cstheme="majorHAnsi"/>
          <w:color w:val="000000"/>
          <w:sz w:val="20"/>
          <w:szCs w:val="20"/>
        </w:rPr>
        <w:tab/>
        <w:t xml:space="preserve">  Webpage</w:t>
      </w:r>
      <w:proofErr w:type="gramEnd"/>
      <w:r w:rsidR="00F16308" w:rsidRPr="00E869C1">
        <w:rPr>
          <w:rFonts w:asciiTheme="majorHAnsi" w:hAnsiTheme="majorHAnsi" w:cstheme="majorHAnsi"/>
          <w:color w:val="000000"/>
          <w:sz w:val="20"/>
          <w:szCs w:val="20"/>
        </w:rPr>
        <w:t xml:space="preserve">: </w:t>
      </w:r>
      <w:r w:rsidR="000F22AE" w:rsidRPr="00E869C1">
        <w:rPr>
          <w:rFonts w:asciiTheme="majorHAnsi" w:hAnsiTheme="majorHAnsi" w:cstheme="majorHAnsi"/>
          <w:color w:val="000000"/>
          <w:sz w:val="20"/>
          <w:szCs w:val="20"/>
        </w:rPr>
        <w:t>giorgiapiacentino.com</w:t>
      </w:r>
    </w:p>
    <w:p w14:paraId="232743C2" w14:textId="3F8327EB" w:rsidR="00F16308" w:rsidRPr="00E869C1" w:rsidRDefault="00D54C29"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USC</w:t>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r>
      <w:proofErr w:type="gramStart"/>
      <w:r>
        <w:rPr>
          <w:rFonts w:asciiTheme="majorHAnsi" w:hAnsiTheme="majorHAnsi" w:cstheme="majorHAnsi"/>
          <w:color w:val="000000"/>
          <w:sz w:val="20"/>
          <w:szCs w:val="20"/>
        </w:rPr>
        <w:tab/>
      </w:r>
      <w:r w:rsidR="00525233">
        <w:rPr>
          <w:rFonts w:asciiTheme="majorHAnsi" w:hAnsiTheme="majorHAnsi" w:cstheme="majorHAnsi"/>
          <w:color w:val="000000"/>
          <w:sz w:val="20"/>
          <w:szCs w:val="20"/>
        </w:rPr>
        <w:t xml:space="preserve">  </w:t>
      </w:r>
      <w:r w:rsidR="00F16308" w:rsidRPr="00E869C1">
        <w:rPr>
          <w:rFonts w:asciiTheme="majorHAnsi" w:hAnsiTheme="majorHAnsi" w:cstheme="majorHAnsi"/>
          <w:color w:val="000000"/>
          <w:sz w:val="20"/>
          <w:szCs w:val="20"/>
        </w:rPr>
        <w:t>Email</w:t>
      </w:r>
      <w:proofErr w:type="gramEnd"/>
      <w:r w:rsidR="00F16308" w:rsidRPr="00E869C1">
        <w:rPr>
          <w:rFonts w:asciiTheme="majorHAnsi" w:hAnsiTheme="majorHAnsi" w:cstheme="majorHAnsi"/>
          <w:color w:val="000000"/>
          <w:sz w:val="20"/>
          <w:szCs w:val="20"/>
        </w:rPr>
        <w:t xml:space="preserve">: </w:t>
      </w:r>
      <w:r w:rsidR="00615FB2">
        <w:rPr>
          <w:rFonts w:asciiTheme="majorHAnsi" w:hAnsiTheme="majorHAnsi" w:cstheme="majorHAnsi"/>
          <w:color w:val="000000"/>
          <w:sz w:val="20"/>
          <w:szCs w:val="20"/>
        </w:rPr>
        <w:t>giorgiapiacentino@gmail.com</w:t>
      </w:r>
    </w:p>
    <w:p w14:paraId="345F2233" w14:textId="77777777" w:rsidR="000F22AE" w:rsidRPr="00E869C1" w:rsidRDefault="00F16308" w:rsidP="00905AC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p>
    <w:p w14:paraId="322F60CD" w14:textId="022E8E23" w:rsidR="00F16308" w:rsidRPr="00FF46B3"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EMPLOYMENT</w:t>
      </w:r>
    </w:p>
    <w:p w14:paraId="0E038B5E" w14:textId="3491234A" w:rsidR="00D97E47" w:rsidRDefault="00D97E47" w:rsidP="00606CB4">
      <w:pPr>
        <w:autoSpaceDE w:val="0"/>
        <w:autoSpaceDN w:val="0"/>
        <w:adjustRightInd w:val="0"/>
        <w:rPr>
          <w:rFonts w:asciiTheme="majorHAnsi" w:hAnsiTheme="majorHAnsi" w:cstheme="majorHAnsi"/>
          <w:b/>
          <w:bCs/>
          <w:color w:val="000000"/>
          <w:sz w:val="20"/>
          <w:szCs w:val="20"/>
        </w:rPr>
      </w:pPr>
      <w:r>
        <w:rPr>
          <w:rFonts w:asciiTheme="majorHAnsi" w:hAnsiTheme="majorHAnsi" w:cstheme="majorHAnsi"/>
          <w:color w:val="000000"/>
          <w:sz w:val="20"/>
          <w:szCs w:val="20"/>
        </w:rPr>
        <w:t>202</w:t>
      </w:r>
      <w:r w:rsidR="00FD034D">
        <w:rPr>
          <w:rFonts w:asciiTheme="majorHAnsi" w:hAnsiTheme="majorHAnsi" w:cstheme="majorHAnsi"/>
          <w:color w:val="000000"/>
          <w:sz w:val="20"/>
          <w:szCs w:val="20"/>
        </w:rPr>
        <w:t>3</w:t>
      </w:r>
      <w:r w:rsidRPr="00E869C1">
        <w:rPr>
          <w:rFonts w:asciiTheme="majorHAnsi" w:hAnsiTheme="majorHAnsi" w:cstheme="majorHAnsi"/>
          <w:color w:val="000000"/>
          <w:sz w:val="20"/>
          <w:szCs w:val="20"/>
        </w:rPr>
        <w:t>–</w:t>
      </w:r>
      <w:r>
        <w:rPr>
          <w:rFonts w:asciiTheme="majorHAnsi" w:hAnsiTheme="majorHAnsi" w:cstheme="majorHAnsi"/>
          <w:color w:val="000000"/>
          <w:sz w:val="20"/>
          <w:szCs w:val="20"/>
        </w:rPr>
        <w:t>present</w:t>
      </w:r>
      <w:r>
        <w:rPr>
          <w:rFonts w:asciiTheme="majorHAnsi" w:hAnsiTheme="majorHAnsi" w:cstheme="majorHAnsi"/>
          <w:color w:val="000000"/>
          <w:sz w:val="20"/>
          <w:szCs w:val="20"/>
        </w:rPr>
        <w:tab/>
      </w:r>
      <w:r w:rsidRPr="00D97E47">
        <w:rPr>
          <w:rFonts w:asciiTheme="majorHAnsi" w:hAnsiTheme="majorHAnsi" w:cstheme="majorHAnsi"/>
          <w:b/>
          <w:bCs/>
          <w:color w:val="000000"/>
          <w:sz w:val="20"/>
          <w:szCs w:val="20"/>
        </w:rPr>
        <w:t>Marshall School</w:t>
      </w:r>
      <w:r w:rsidR="007F4F4F">
        <w:rPr>
          <w:rFonts w:asciiTheme="majorHAnsi" w:hAnsiTheme="majorHAnsi" w:cstheme="majorHAnsi"/>
          <w:b/>
          <w:bCs/>
          <w:color w:val="000000"/>
          <w:sz w:val="20"/>
          <w:szCs w:val="20"/>
        </w:rPr>
        <w:t xml:space="preserve"> of Business</w:t>
      </w:r>
      <w:r w:rsidRPr="00D97E47">
        <w:rPr>
          <w:rFonts w:asciiTheme="majorHAnsi" w:hAnsiTheme="majorHAnsi" w:cstheme="majorHAnsi"/>
          <w:b/>
          <w:bCs/>
          <w:color w:val="000000"/>
          <w:sz w:val="20"/>
          <w:szCs w:val="20"/>
        </w:rPr>
        <w:t>, University</w:t>
      </w:r>
      <w:r>
        <w:rPr>
          <w:rFonts w:asciiTheme="majorHAnsi" w:hAnsiTheme="majorHAnsi" w:cstheme="majorHAnsi"/>
          <w:b/>
          <w:bCs/>
          <w:color w:val="000000"/>
          <w:sz w:val="20"/>
          <w:szCs w:val="20"/>
        </w:rPr>
        <w:t xml:space="preserve"> of Southern California</w:t>
      </w:r>
    </w:p>
    <w:p w14:paraId="645A501A" w14:textId="3F03A2DA" w:rsidR="00D97E47" w:rsidRDefault="00D97E47"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b/>
          <w:bCs/>
          <w:color w:val="000000"/>
          <w:sz w:val="20"/>
          <w:szCs w:val="20"/>
        </w:rPr>
        <w:tab/>
      </w:r>
      <w:r>
        <w:rPr>
          <w:rFonts w:asciiTheme="majorHAnsi" w:hAnsiTheme="majorHAnsi" w:cstheme="majorHAnsi"/>
          <w:b/>
          <w:bCs/>
          <w:color w:val="000000"/>
          <w:sz w:val="20"/>
          <w:szCs w:val="20"/>
        </w:rPr>
        <w:tab/>
      </w:r>
      <w:r>
        <w:rPr>
          <w:rFonts w:asciiTheme="majorHAnsi" w:hAnsiTheme="majorHAnsi" w:cstheme="majorHAnsi"/>
          <w:color w:val="000000"/>
          <w:sz w:val="20"/>
          <w:szCs w:val="20"/>
        </w:rPr>
        <w:t xml:space="preserve">Associate Professor </w:t>
      </w:r>
    </w:p>
    <w:p w14:paraId="07BF8409" w14:textId="77777777" w:rsidR="00D97E47" w:rsidRPr="00D97E47" w:rsidRDefault="00D97E47" w:rsidP="00606CB4">
      <w:pPr>
        <w:autoSpaceDE w:val="0"/>
        <w:autoSpaceDN w:val="0"/>
        <w:adjustRightInd w:val="0"/>
        <w:rPr>
          <w:rFonts w:asciiTheme="majorHAnsi" w:hAnsiTheme="majorHAnsi" w:cstheme="majorHAnsi"/>
          <w:b/>
          <w:bCs/>
          <w:color w:val="000000"/>
          <w:sz w:val="20"/>
          <w:szCs w:val="20"/>
        </w:rPr>
      </w:pPr>
    </w:p>
    <w:p w14:paraId="5EA15A8F" w14:textId="34C86599"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w:t>
      </w:r>
      <w:r w:rsidR="001D6567" w:rsidRPr="00E869C1">
        <w:rPr>
          <w:rFonts w:asciiTheme="majorHAnsi" w:hAnsiTheme="majorHAnsi" w:cstheme="majorHAnsi"/>
          <w:color w:val="000000"/>
          <w:sz w:val="20"/>
          <w:szCs w:val="20"/>
        </w:rPr>
        <w:t>7</w:t>
      </w:r>
      <w:r w:rsidRPr="00E869C1">
        <w:rPr>
          <w:rFonts w:asciiTheme="majorHAnsi" w:hAnsiTheme="majorHAnsi" w:cstheme="majorHAnsi"/>
          <w:color w:val="000000"/>
          <w:sz w:val="20"/>
          <w:szCs w:val="20"/>
        </w:rPr>
        <w:t>–</w:t>
      </w:r>
      <w:r w:rsidR="00FD034D">
        <w:rPr>
          <w:rFonts w:asciiTheme="majorHAnsi" w:hAnsiTheme="majorHAnsi" w:cstheme="majorHAnsi"/>
          <w:color w:val="000000"/>
          <w:sz w:val="20"/>
          <w:szCs w:val="20"/>
        </w:rPr>
        <w:t>2023</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Columbia Business School</w:t>
      </w:r>
      <w:r w:rsidR="00E24DB8" w:rsidRPr="00E869C1">
        <w:rPr>
          <w:rFonts w:asciiTheme="majorHAnsi" w:hAnsiTheme="majorHAnsi" w:cstheme="majorHAnsi"/>
          <w:b/>
          <w:bCs/>
          <w:color w:val="000000"/>
          <w:sz w:val="20"/>
          <w:szCs w:val="20"/>
        </w:rPr>
        <w:t>, Columbia University</w:t>
      </w:r>
      <w:r w:rsidRPr="00E869C1">
        <w:rPr>
          <w:rFonts w:asciiTheme="majorHAnsi" w:hAnsiTheme="majorHAnsi" w:cstheme="majorHAnsi"/>
          <w:color w:val="000000"/>
          <w:sz w:val="20"/>
          <w:szCs w:val="20"/>
        </w:rPr>
        <w:t xml:space="preserve"> </w:t>
      </w:r>
    </w:p>
    <w:p w14:paraId="6F1C01BA" w14:textId="77777777" w:rsidR="00A02FB2"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A02FB2">
        <w:rPr>
          <w:rFonts w:asciiTheme="majorHAnsi" w:hAnsiTheme="majorHAnsi" w:cstheme="majorHAnsi"/>
          <w:color w:val="000000"/>
          <w:sz w:val="20"/>
          <w:szCs w:val="20"/>
        </w:rPr>
        <w:t>Associate Professor with tenure (since 2020)</w:t>
      </w:r>
    </w:p>
    <w:p w14:paraId="207B3E59" w14:textId="77777777" w:rsidR="00F16308" w:rsidRPr="00E869C1" w:rsidRDefault="00F16308" w:rsidP="00A02FB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Daniel W. Stanton Associate Professor of Business</w:t>
      </w:r>
      <w:r w:rsidR="00905AC4" w:rsidRPr="00E869C1">
        <w:rPr>
          <w:rFonts w:asciiTheme="majorHAnsi" w:hAnsiTheme="majorHAnsi" w:cstheme="majorHAnsi"/>
          <w:color w:val="000000"/>
          <w:sz w:val="20"/>
          <w:szCs w:val="20"/>
        </w:rPr>
        <w:t xml:space="preserve"> (201</w:t>
      </w:r>
      <w:r w:rsidR="008F6235" w:rsidRPr="00E869C1">
        <w:rPr>
          <w:rFonts w:asciiTheme="majorHAnsi" w:hAnsiTheme="majorHAnsi" w:cstheme="majorHAnsi"/>
          <w:color w:val="000000"/>
          <w:sz w:val="20"/>
          <w:szCs w:val="20"/>
        </w:rPr>
        <w:t>8</w:t>
      </w:r>
      <w:r w:rsidR="00E62917" w:rsidRPr="00E869C1">
        <w:rPr>
          <w:rFonts w:asciiTheme="majorHAnsi" w:hAnsiTheme="majorHAnsi" w:cstheme="majorHAnsi"/>
          <w:color w:val="000000"/>
          <w:sz w:val="20"/>
          <w:szCs w:val="20"/>
        </w:rPr>
        <w:t>-2020</w:t>
      </w:r>
      <w:r w:rsidR="00905AC4" w:rsidRPr="00E869C1">
        <w:rPr>
          <w:rFonts w:asciiTheme="majorHAnsi" w:hAnsiTheme="majorHAnsi" w:cstheme="majorHAnsi"/>
          <w:color w:val="000000"/>
          <w:sz w:val="20"/>
          <w:szCs w:val="20"/>
        </w:rPr>
        <w:t>)</w:t>
      </w:r>
    </w:p>
    <w:p w14:paraId="3313A6E3" w14:textId="77777777" w:rsidR="001D6567" w:rsidRPr="00E869C1" w:rsidRDefault="001D6567" w:rsidP="00601825">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Rudolph </w:t>
      </w:r>
      <w:proofErr w:type="spellStart"/>
      <w:r w:rsidRPr="00E869C1">
        <w:rPr>
          <w:rFonts w:asciiTheme="majorHAnsi" w:hAnsiTheme="majorHAnsi" w:cstheme="majorHAnsi"/>
          <w:color w:val="000000"/>
          <w:sz w:val="20"/>
          <w:szCs w:val="20"/>
        </w:rPr>
        <w:t>Schoenheimer</w:t>
      </w:r>
      <w:proofErr w:type="spellEnd"/>
      <w:r w:rsidRPr="00E869C1">
        <w:rPr>
          <w:rFonts w:asciiTheme="majorHAnsi" w:hAnsiTheme="majorHAnsi" w:cstheme="majorHAnsi"/>
          <w:color w:val="000000"/>
          <w:sz w:val="20"/>
          <w:szCs w:val="20"/>
        </w:rPr>
        <w:t xml:space="preserve"> Faculty Fund Fellow</w:t>
      </w:r>
      <w:r w:rsidR="00234808"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2018–</w:t>
      </w:r>
      <w:r w:rsidR="00B41EB6" w:rsidRPr="00E869C1">
        <w:rPr>
          <w:rFonts w:asciiTheme="majorHAnsi" w:hAnsiTheme="majorHAnsi" w:cstheme="majorHAnsi"/>
          <w:color w:val="000000"/>
          <w:sz w:val="20"/>
          <w:szCs w:val="20"/>
        </w:rPr>
        <w:t>20</w:t>
      </w:r>
      <w:r w:rsidRPr="00E869C1">
        <w:rPr>
          <w:rFonts w:asciiTheme="majorHAnsi" w:hAnsiTheme="majorHAnsi" w:cstheme="majorHAnsi"/>
          <w:color w:val="000000"/>
          <w:sz w:val="20"/>
          <w:szCs w:val="20"/>
        </w:rPr>
        <w:t>19</w:t>
      </w:r>
      <w:r w:rsidR="00234808" w:rsidRPr="00E869C1">
        <w:rPr>
          <w:rFonts w:asciiTheme="majorHAnsi" w:hAnsiTheme="majorHAnsi" w:cstheme="majorHAnsi"/>
          <w:color w:val="000000"/>
          <w:sz w:val="20"/>
          <w:szCs w:val="20"/>
        </w:rPr>
        <w:t>)</w:t>
      </w:r>
    </w:p>
    <w:p w14:paraId="13F6220B" w14:textId="77777777" w:rsidR="00F16308" w:rsidRPr="00E869C1" w:rsidRDefault="00905AC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Assistant Professor (201</w:t>
      </w:r>
      <w:r w:rsidR="001D6567" w:rsidRPr="00E869C1">
        <w:rPr>
          <w:rFonts w:asciiTheme="majorHAnsi" w:hAnsiTheme="majorHAnsi" w:cstheme="majorHAnsi"/>
          <w:color w:val="000000"/>
          <w:sz w:val="20"/>
          <w:szCs w:val="20"/>
        </w:rPr>
        <w:t>7</w:t>
      </w:r>
      <w:r w:rsidRPr="00E869C1">
        <w:rPr>
          <w:rFonts w:asciiTheme="majorHAnsi" w:hAnsiTheme="majorHAnsi" w:cstheme="majorHAnsi"/>
          <w:color w:val="000000"/>
          <w:sz w:val="20"/>
          <w:szCs w:val="20"/>
        </w:rPr>
        <w:t>–201</w:t>
      </w:r>
      <w:r w:rsidR="007C372F" w:rsidRPr="00E869C1">
        <w:rPr>
          <w:rFonts w:asciiTheme="majorHAnsi" w:hAnsiTheme="majorHAnsi" w:cstheme="majorHAnsi"/>
          <w:color w:val="000000"/>
          <w:sz w:val="20"/>
          <w:szCs w:val="20"/>
        </w:rPr>
        <w:t>8</w:t>
      </w:r>
      <w:r w:rsidRPr="00E869C1">
        <w:rPr>
          <w:rFonts w:asciiTheme="majorHAnsi" w:hAnsiTheme="majorHAnsi" w:cstheme="majorHAnsi"/>
          <w:color w:val="000000"/>
          <w:sz w:val="20"/>
          <w:szCs w:val="20"/>
        </w:rPr>
        <w:t>)</w:t>
      </w:r>
    </w:p>
    <w:p w14:paraId="6484AFB9" w14:textId="77777777" w:rsidR="00E869C1" w:rsidRPr="00E869C1" w:rsidRDefault="00E869C1" w:rsidP="00606CB4">
      <w:pPr>
        <w:autoSpaceDE w:val="0"/>
        <w:autoSpaceDN w:val="0"/>
        <w:adjustRightInd w:val="0"/>
        <w:rPr>
          <w:rFonts w:asciiTheme="majorHAnsi" w:hAnsiTheme="majorHAnsi" w:cstheme="majorHAnsi"/>
          <w:color w:val="000000"/>
          <w:sz w:val="20"/>
          <w:szCs w:val="20"/>
        </w:rPr>
      </w:pPr>
    </w:p>
    <w:p w14:paraId="51564118" w14:textId="214A7458"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2013-2017</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Ol</w:t>
      </w:r>
      <w:r w:rsidR="00B0501B">
        <w:rPr>
          <w:rFonts w:asciiTheme="majorHAnsi" w:hAnsiTheme="majorHAnsi" w:cstheme="majorHAnsi"/>
          <w:b/>
          <w:bCs/>
          <w:color w:val="000000"/>
          <w:sz w:val="20"/>
          <w:szCs w:val="20"/>
        </w:rPr>
        <w:t>i</w:t>
      </w:r>
      <w:r w:rsidRPr="00E869C1">
        <w:rPr>
          <w:rFonts w:asciiTheme="majorHAnsi" w:hAnsiTheme="majorHAnsi" w:cstheme="majorHAnsi"/>
          <w:b/>
          <w:bCs/>
          <w:color w:val="000000"/>
          <w:sz w:val="20"/>
          <w:szCs w:val="20"/>
        </w:rPr>
        <w:t>n Business School</w:t>
      </w:r>
      <w:r w:rsidR="00E24DB8" w:rsidRPr="00E869C1">
        <w:rPr>
          <w:rFonts w:asciiTheme="majorHAnsi" w:hAnsiTheme="majorHAnsi" w:cstheme="majorHAnsi"/>
          <w:b/>
          <w:bCs/>
          <w:color w:val="000000"/>
          <w:sz w:val="20"/>
          <w:szCs w:val="20"/>
        </w:rPr>
        <w:t>, Washington University</w:t>
      </w:r>
      <w:r w:rsidR="00221D96" w:rsidRPr="00E869C1">
        <w:rPr>
          <w:rFonts w:asciiTheme="majorHAnsi" w:hAnsiTheme="majorHAnsi" w:cstheme="majorHAnsi"/>
          <w:b/>
          <w:bCs/>
          <w:color w:val="000000"/>
          <w:sz w:val="20"/>
          <w:szCs w:val="20"/>
        </w:rPr>
        <w:t xml:space="preserve"> in St Louis</w:t>
      </w:r>
    </w:p>
    <w:p w14:paraId="6CCE9AD3" w14:textId="3449748F" w:rsidR="00F16308" w:rsidRDefault="00F16308" w:rsidP="00FF46B3">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Assistant Professor</w:t>
      </w:r>
    </w:p>
    <w:p w14:paraId="01095384" w14:textId="77777777" w:rsidR="00FF46B3" w:rsidRPr="00FF46B3" w:rsidRDefault="00FF46B3" w:rsidP="00FF46B3">
      <w:pPr>
        <w:autoSpaceDE w:val="0"/>
        <w:autoSpaceDN w:val="0"/>
        <w:adjustRightInd w:val="0"/>
        <w:rPr>
          <w:rFonts w:asciiTheme="majorHAnsi" w:hAnsiTheme="majorHAnsi" w:cstheme="majorHAnsi"/>
          <w:color w:val="000000"/>
          <w:sz w:val="20"/>
          <w:szCs w:val="20"/>
        </w:rPr>
      </w:pPr>
    </w:p>
    <w:p w14:paraId="714DA684" w14:textId="4F0F75D5" w:rsidR="00F16308" w:rsidRPr="00FF46B3" w:rsidRDefault="00F16308" w:rsidP="00606CB4">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AFFILIATIONS</w:t>
      </w:r>
    </w:p>
    <w:p w14:paraId="4AFA0AFE" w14:textId="29B4F03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 xml:space="preserve">2019–present </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National Bureau of Economic Research (NBER)</w:t>
      </w:r>
    </w:p>
    <w:p w14:paraId="7584819F" w14:textId="77777777" w:rsidR="00F16308"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CA13F9">
        <w:rPr>
          <w:rFonts w:asciiTheme="majorHAnsi" w:hAnsiTheme="majorHAnsi" w:cstheme="majorHAnsi"/>
          <w:color w:val="000000"/>
          <w:sz w:val="20"/>
          <w:szCs w:val="20"/>
        </w:rPr>
        <w:t>Research Associate</w:t>
      </w:r>
      <w:r w:rsidRPr="00E869C1">
        <w:rPr>
          <w:rFonts w:asciiTheme="majorHAnsi" w:hAnsiTheme="majorHAnsi" w:cstheme="majorHAnsi"/>
          <w:color w:val="000000"/>
          <w:sz w:val="20"/>
          <w:szCs w:val="20"/>
        </w:rPr>
        <w:t xml:space="preserve"> (Corporate Finance)</w:t>
      </w:r>
      <w:r w:rsidR="000A1E5E">
        <w:rPr>
          <w:rFonts w:asciiTheme="majorHAnsi" w:hAnsiTheme="majorHAnsi" w:cstheme="majorHAnsi"/>
          <w:color w:val="000000"/>
          <w:sz w:val="20"/>
          <w:szCs w:val="20"/>
        </w:rPr>
        <w:t xml:space="preserve"> (since 2020)</w:t>
      </w:r>
    </w:p>
    <w:p w14:paraId="776D984F" w14:textId="77777777" w:rsidR="000A1E5E" w:rsidRPr="00E869C1" w:rsidRDefault="000A1E5E"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Faculty Research Fellow (</w:t>
      </w:r>
      <w:r w:rsidRPr="00E869C1">
        <w:rPr>
          <w:rFonts w:asciiTheme="majorHAnsi" w:hAnsiTheme="majorHAnsi" w:cstheme="majorHAnsi"/>
          <w:color w:val="000000"/>
          <w:sz w:val="20"/>
          <w:szCs w:val="20"/>
        </w:rPr>
        <w:t>Corporate Finance)</w:t>
      </w:r>
      <w:r>
        <w:rPr>
          <w:rFonts w:asciiTheme="majorHAnsi" w:hAnsiTheme="majorHAnsi" w:cstheme="majorHAnsi"/>
          <w:color w:val="000000"/>
          <w:sz w:val="20"/>
          <w:szCs w:val="20"/>
        </w:rPr>
        <w:t xml:space="preserve"> (2019-2020)</w:t>
      </w:r>
    </w:p>
    <w:p w14:paraId="4279101A"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396B8399"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2016–present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Center for Economic Policy Research (CEPR)</w:t>
      </w:r>
    </w:p>
    <w:p w14:paraId="6CA4495D" w14:textId="77777777" w:rsidR="009A47AE" w:rsidRDefault="009A47AE" w:rsidP="009A47AE">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Pr>
          <w:rFonts w:asciiTheme="majorHAnsi" w:hAnsiTheme="majorHAnsi" w:cstheme="majorHAnsi"/>
          <w:color w:val="000000"/>
          <w:sz w:val="20"/>
          <w:szCs w:val="20"/>
        </w:rPr>
        <w:t>Affiliate (Financial Economics) (since 2016-2021)</w:t>
      </w:r>
    </w:p>
    <w:p w14:paraId="759F6B3E" w14:textId="764F62AB" w:rsidR="00F16308" w:rsidRDefault="00F16308" w:rsidP="009A47AE">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sidR="00A820D0">
        <w:rPr>
          <w:rFonts w:asciiTheme="majorHAnsi" w:hAnsiTheme="majorHAnsi" w:cstheme="majorHAnsi"/>
          <w:color w:val="000000"/>
          <w:sz w:val="20"/>
          <w:szCs w:val="20"/>
        </w:rPr>
        <w:t>Fellow</w:t>
      </w:r>
      <w:r w:rsidR="009A47AE">
        <w:rPr>
          <w:rFonts w:asciiTheme="majorHAnsi" w:hAnsiTheme="majorHAnsi" w:cstheme="majorHAnsi"/>
          <w:color w:val="000000"/>
          <w:sz w:val="20"/>
          <w:szCs w:val="20"/>
        </w:rPr>
        <w:t xml:space="preserve"> (Financial Economics) (since 2021)</w:t>
      </w:r>
    </w:p>
    <w:p w14:paraId="506E5064" w14:textId="77777777" w:rsidR="00D32B02" w:rsidRDefault="00D32B02" w:rsidP="009A47AE">
      <w:pPr>
        <w:autoSpaceDE w:val="0"/>
        <w:autoSpaceDN w:val="0"/>
        <w:adjustRightInd w:val="0"/>
        <w:ind w:left="720" w:firstLine="720"/>
        <w:rPr>
          <w:rFonts w:asciiTheme="majorHAnsi" w:hAnsiTheme="majorHAnsi" w:cstheme="majorHAnsi"/>
          <w:color w:val="000000"/>
          <w:sz w:val="20"/>
          <w:szCs w:val="20"/>
        </w:rPr>
      </w:pPr>
    </w:p>
    <w:p w14:paraId="05A58C8C" w14:textId="37A2B431" w:rsidR="00D32B02" w:rsidRPr="00E869C1" w:rsidRDefault="00D32B02" w:rsidP="00D32B02">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25</w:t>
      </w:r>
      <w:r w:rsidRPr="00E869C1">
        <w:rPr>
          <w:rFonts w:asciiTheme="majorHAnsi" w:hAnsiTheme="majorHAnsi" w:cstheme="majorHAnsi"/>
          <w:color w:val="000000"/>
          <w:sz w:val="20"/>
          <w:szCs w:val="20"/>
        </w:rPr>
        <w:t>–present</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European Corporate Governance Group</w:t>
      </w:r>
      <w:r w:rsidRPr="00E869C1">
        <w:rPr>
          <w:rFonts w:asciiTheme="majorHAnsi" w:hAnsiTheme="majorHAnsi" w:cstheme="majorHAnsi"/>
          <w:b/>
          <w:bCs/>
          <w:color w:val="000000"/>
          <w:sz w:val="20"/>
          <w:szCs w:val="20"/>
        </w:rPr>
        <w:t xml:space="preserve"> (</w:t>
      </w:r>
      <w:r>
        <w:rPr>
          <w:rFonts w:asciiTheme="majorHAnsi" w:hAnsiTheme="majorHAnsi" w:cstheme="majorHAnsi"/>
          <w:b/>
          <w:bCs/>
          <w:color w:val="000000"/>
          <w:sz w:val="20"/>
          <w:szCs w:val="20"/>
        </w:rPr>
        <w:t>ECGI</w:t>
      </w:r>
      <w:r w:rsidRPr="00E869C1">
        <w:rPr>
          <w:rFonts w:asciiTheme="majorHAnsi" w:hAnsiTheme="majorHAnsi" w:cstheme="majorHAnsi"/>
          <w:b/>
          <w:bCs/>
          <w:color w:val="000000"/>
          <w:sz w:val="20"/>
          <w:szCs w:val="20"/>
        </w:rPr>
        <w:t>)</w:t>
      </w:r>
    </w:p>
    <w:p w14:paraId="3B0D96A0" w14:textId="6EE689F7" w:rsidR="00D32B02" w:rsidRDefault="00D32B02" w:rsidP="00D32B0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Research </w:t>
      </w:r>
      <w:r>
        <w:rPr>
          <w:rFonts w:asciiTheme="majorHAnsi" w:hAnsiTheme="majorHAnsi" w:cstheme="majorHAnsi"/>
          <w:color w:val="000000"/>
          <w:sz w:val="20"/>
          <w:szCs w:val="20"/>
        </w:rPr>
        <w:t xml:space="preserve">Member </w:t>
      </w:r>
      <w:r>
        <w:rPr>
          <w:rFonts w:asciiTheme="majorHAnsi" w:hAnsiTheme="majorHAnsi" w:cstheme="majorHAnsi"/>
          <w:color w:val="000000"/>
          <w:sz w:val="20"/>
          <w:szCs w:val="20"/>
        </w:rPr>
        <w:t xml:space="preserve"> </w:t>
      </w:r>
    </w:p>
    <w:p w14:paraId="5E892258" w14:textId="77777777" w:rsidR="000C58CF" w:rsidRPr="00E869C1" w:rsidRDefault="000C58CF" w:rsidP="009A47AE">
      <w:pPr>
        <w:autoSpaceDE w:val="0"/>
        <w:autoSpaceDN w:val="0"/>
        <w:adjustRightInd w:val="0"/>
        <w:ind w:left="720" w:firstLine="720"/>
        <w:rPr>
          <w:rFonts w:asciiTheme="majorHAnsi" w:hAnsiTheme="majorHAnsi" w:cstheme="majorHAnsi"/>
          <w:color w:val="000000"/>
          <w:sz w:val="20"/>
          <w:szCs w:val="20"/>
        </w:rPr>
      </w:pPr>
    </w:p>
    <w:p w14:paraId="3F5930BC" w14:textId="366F92C6" w:rsidR="000C58CF" w:rsidRPr="00E869C1" w:rsidRDefault="000C58CF" w:rsidP="000C58CF">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21</w:t>
      </w:r>
      <w:r w:rsidRPr="00E869C1">
        <w:rPr>
          <w:rFonts w:asciiTheme="majorHAnsi" w:hAnsiTheme="majorHAnsi" w:cstheme="majorHAnsi"/>
          <w:color w:val="000000"/>
          <w:sz w:val="20"/>
          <w:szCs w:val="20"/>
        </w:rPr>
        <w:t>–</w:t>
      </w:r>
      <w:r w:rsidR="00D32B02">
        <w:rPr>
          <w:rFonts w:asciiTheme="majorHAnsi" w:hAnsiTheme="majorHAnsi" w:cstheme="majorHAnsi"/>
          <w:color w:val="000000"/>
          <w:sz w:val="20"/>
          <w:szCs w:val="20"/>
        </w:rPr>
        <w:t>2024</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Financial</w:t>
      </w:r>
      <w:r w:rsidR="008B5D26">
        <w:rPr>
          <w:rFonts w:asciiTheme="majorHAnsi" w:hAnsiTheme="majorHAnsi" w:cstheme="majorHAnsi"/>
          <w:b/>
          <w:bCs/>
          <w:color w:val="000000"/>
          <w:sz w:val="20"/>
          <w:szCs w:val="20"/>
        </w:rPr>
        <w:t xml:space="preserve"> Intermediation</w:t>
      </w:r>
      <w:r>
        <w:rPr>
          <w:rFonts w:asciiTheme="majorHAnsi" w:hAnsiTheme="majorHAnsi" w:cstheme="majorHAnsi"/>
          <w:b/>
          <w:bCs/>
          <w:color w:val="000000"/>
          <w:sz w:val="20"/>
          <w:szCs w:val="20"/>
        </w:rPr>
        <w:t xml:space="preserve"> Research </w:t>
      </w:r>
      <w:r w:rsidR="003D1311">
        <w:rPr>
          <w:rFonts w:asciiTheme="majorHAnsi" w:hAnsiTheme="majorHAnsi" w:cstheme="majorHAnsi"/>
          <w:b/>
          <w:bCs/>
          <w:color w:val="000000"/>
          <w:sz w:val="20"/>
          <w:szCs w:val="20"/>
        </w:rPr>
        <w:t>Society (FIRS)</w:t>
      </w:r>
    </w:p>
    <w:p w14:paraId="7400BDA5" w14:textId="74DF045B" w:rsidR="000C58CF" w:rsidRDefault="000C58CF" w:rsidP="000C58CF">
      <w:pPr>
        <w:autoSpaceDE w:val="0"/>
        <w:autoSpaceDN w:val="0"/>
        <w:adjustRightInd w:val="0"/>
        <w:ind w:left="720" w:firstLine="720"/>
        <w:rPr>
          <w:rFonts w:asciiTheme="majorHAnsi" w:hAnsiTheme="majorHAnsi" w:cstheme="majorHAnsi"/>
          <w:color w:val="000000"/>
          <w:sz w:val="20"/>
          <w:szCs w:val="20"/>
        </w:rPr>
      </w:pPr>
      <w:r>
        <w:rPr>
          <w:rFonts w:asciiTheme="majorHAnsi" w:hAnsiTheme="majorHAnsi" w:cstheme="majorHAnsi"/>
          <w:color w:val="000000"/>
          <w:sz w:val="20"/>
          <w:szCs w:val="20"/>
        </w:rPr>
        <w:t>Director</w:t>
      </w:r>
    </w:p>
    <w:p w14:paraId="7FE23077"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236A4AAE"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2013–present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Finance Theory Group</w:t>
      </w:r>
    </w:p>
    <w:p w14:paraId="3FBFBC05"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Member</w:t>
      </w:r>
      <w:r w:rsidR="00CB3552">
        <w:rPr>
          <w:rFonts w:asciiTheme="majorHAnsi" w:hAnsiTheme="majorHAnsi" w:cstheme="majorHAnsi"/>
          <w:color w:val="000000"/>
          <w:sz w:val="20"/>
          <w:szCs w:val="20"/>
        </w:rPr>
        <w:t xml:space="preserve"> (since 2013)</w:t>
      </w:r>
    </w:p>
    <w:p w14:paraId="399CD83E" w14:textId="092D85EE"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t xml:space="preserve">Board Member </w:t>
      </w:r>
      <w:r w:rsidR="00601825" w:rsidRPr="00E869C1">
        <w:rPr>
          <w:rFonts w:asciiTheme="majorHAnsi" w:hAnsiTheme="majorHAnsi" w:cstheme="majorHAnsi"/>
          <w:color w:val="000000"/>
          <w:sz w:val="20"/>
          <w:szCs w:val="20"/>
        </w:rPr>
        <w:t>(</w:t>
      </w:r>
      <w:r w:rsidRPr="00E869C1">
        <w:rPr>
          <w:rFonts w:asciiTheme="majorHAnsi" w:hAnsiTheme="majorHAnsi" w:cstheme="majorHAnsi"/>
          <w:color w:val="000000"/>
          <w:sz w:val="20"/>
          <w:szCs w:val="20"/>
        </w:rPr>
        <w:t>2020</w:t>
      </w:r>
      <w:r w:rsidR="00D97E47">
        <w:rPr>
          <w:rFonts w:asciiTheme="majorHAnsi" w:hAnsiTheme="majorHAnsi" w:cstheme="majorHAnsi"/>
          <w:color w:val="000000"/>
          <w:sz w:val="20"/>
          <w:szCs w:val="20"/>
        </w:rPr>
        <w:t>-2022</w:t>
      </w:r>
      <w:r w:rsidR="00601825" w:rsidRPr="00E869C1">
        <w:rPr>
          <w:rFonts w:asciiTheme="majorHAnsi" w:hAnsiTheme="majorHAnsi" w:cstheme="majorHAnsi"/>
          <w:color w:val="000000"/>
          <w:sz w:val="20"/>
          <w:szCs w:val="20"/>
        </w:rPr>
        <w:t>)</w:t>
      </w:r>
    </w:p>
    <w:p w14:paraId="5120A6DA"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6CADDB59"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2015–present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Labor and Finance Group</w:t>
      </w:r>
    </w:p>
    <w:p w14:paraId="64C4E396"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Member</w:t>
      </w:r>
    </w:p>
    <w:p w14:paraId="705BCDE0"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p>
    <w:p w14:paraId="0CF60928" w14:textId="77777777" w:rsidR="00F16308" w:rsidRPr="00E869C1" w:rsidRDefault="00F16308"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2018–present</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Macro Finance Society</w:t>
      </w:r>
    </w:p>
    <w:p w14:paraId="55CA03E5" w14:textId="1CAD44F1" w:rsidR="00F16308"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Member</w:t>
      </w:r>
    </w:p>
    <w:p w14:paraId="3E3A98F5" w14:textId="7FF81690" w:rsidR="007D73A6" w:rsidRDefault="007D73A6"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Board Member (</w:t>
      </w:r>
      <w:r w:rsidR="00421017">
        <w:rPr>
          <w:rFonts w:asciiTheme="majorHAnsi" w:hAnsiTheme="majorHAnsi" w:cstheme="majorHAnsi"/>
          <w:color w:val="000000"/>
          <w:sz w:val="20"/>
          <w:szCs w:val="20"/>
        </w:rPr>
        <w:t>since</w:t>
      </w:r>
      <w:r>
        <w:rPr>
          <w:rFonts w:asciiTheme="majorHAnsi" w:hAnsiTheme="majorHAnsi" w:cstheme="majorHAnsi"/>
          <w:color w:val="000000"/>
          <w:sz w:val="20"/>
          <w:szCs w:val="20"/>
        </w:rPr>
        <w:t xml:space="preserve"> 2021)</w:t>
      </w:r>
    </w:p>
    <w:p w14:paraId="0FCEAA28" w14:textId="6C0D9938" w:rsidR="00D1738E" w:rsidRDefault="00D1738E"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b/>
      </w:r>
      <w:r>
        <w:rPr>
          <w:rFonts w:asciiTheme="majorHAnsi" w:hAnsiTheme="majorHAnsi" w:cstheme="majorHAnsi"/>
          <w:color w:val="000000"/>
          <w:sz w:val="20"/>
          <w:szCs w:val="20"/>
        </w:rPr>
        <w:tab/>
        <w:t>President (since 2024)</w:t>
      </w:r>
    </w:p>
    <w:p w14:paraId="0E3FD763" w14:textId="42369E39" w:rsidR="003E1C54" w:rsidRDefault="003E1C54" w:rsidP="00606CB4">
      <w:pPr>
        <w:autoSpaceDE w:val="0"/>
        <w:autoSpaceDN w:val="0"/>
        <w:adjustRightInd w:val="0"/>
        <w:rPr>
          <w:rFonts w:asciiTheme="majorHAnsi" w:hAnsiTheme="majorHAnsi" w:cstheme="majorHAnsi"/>
          <w:color w:val="000000"/>
          <w:sz w:val="20"/>
          <w:szCs w:val="20"/>
        </w:rPr>
      </w:pPr>
    </w:p>
    <w:p w14:paraId="4E9DC1AC" w14:textId="50D7B761" w:rsidR="003E1C54" w:rsidRPr="00E869C1" w:rsidRDefault="003E1C54" w:rsidP="003E1C5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w:t>
      </w:r>
      <w:r>
        <w:rPr>
          <w:rFonts w:asciiTheme="majorHAnsi" w:hAnsiTheme="majorHAnsi" w:cstheme="majorHAnsi"/>
          <w:color w:val="000000"/>
          <w:sz w:val="20"/>
          <w:szCs w:val="20"/>
        </w:rPr>
        <w:t>21</w:t>
      </w:r>
      <w:r w:rsidRPr="00E869C1">
        <w:rPr>
          <w:rFonts w:asciiTheme="majorHAnsi" w:hAnsiTheme="majorHAnsi" w:cstheme="majorHAnsi"/>
          <w:color w:val="000000"/>
          <w:sz w:val="20"/>
          <w:szCs w:val="20"/>
        </w:rPr>
        <w:t>–present</w:t>
      </w:r>
      <w:r w:rsidRPr="00E869C1">
        <w:rPr>
          <w:rFonts w:asciiTheme="majorHAnsi" w:hAnsiTheme="majorHAnsi" w:cstheme="majorHAnsi"/>
          <w:color w:val="000000"/>
          <w:sz w:val="20"/>
          <w:szCs w:val="20"/>
        </w:rPr>
        <w:tab/>
      </w:r>
      <w:r>
        <w:rPr>
          <w:rFonts w:asciiTheme="majorHAnsi" w:hAnsiTheme="majorHAnsi" w:cstheme="majorHAnsi"/>
          <w:b/>
          <w:bCs/>
          <w:color w:val="000000"/>
          <w:sz w:val="20"/>
          <w:szCs w:val="20"/>
        </w:rPr>
        <w:t>Wells Fargo Advisors Center for Finance &amp; Accounting Research (WFA CFAR)</w:t>
      </w:r>
    </w:p>
    <w:p w14:paraId="4460BF75" w14:textId="0DBE8F4E" w:rsidR="003E1C54" w:rsidRPr="00E869C1" w:rsidRDefault="003E1C5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Pr>
          <w:rFonts w:asciiTheme="majorHAnsi" w:hAnsiTheme="majorHAnsi" w:cstheme="majorHAnsi"/>
          <w:color w:val="000000"/>
          <w:sz w:val="20"/>
          <w:szCs w:val="20"/>
        </w:rPr>
        <w:t>Affiliate</w:t>
      </w:r>
    </w:p>
    <w:p w14:paraId="42044328" w14:textId="77777777" w:rsidR="000F22AE" w:rsidRPr="00E869C1" w:rsidRDefault="000F22AE" w:rsidP="00606CB4">
      <w:pPr>
        <w:autoSpaceDE w:val="0"/>
        <w:autoSpaceDN w:val="0"/>
        <w:adjustRightInd w:val="0"/>
        <w:rPr>
          <w:rFonts w:asciiTheme="majorHAnsi" w:hAnsiTheme="majorHAnsi" w:cstheme="majorHAnsi"/>
          <w:color w:val="000000"/>
          <w:sz w:val="20"/>
          <w:szCs w:val="20"/>
        </w:rPr>
      </w:pPr>
    </w:p>
    <w:p w14:paraId="32048184" w14:textId="1F28512A" w:rsidR="00975C92" w:rsidRPr="00E869C1" w:rsidRDefault="00F16308" w:rsidP="00606CB4">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EDITORIAL POSITIONS</w:t>
      </w:r>
    </w:p>
    <w:p w14:paraId="71E978CC" w14:textId="77777777" w:rsidR="00975C92" w:rsidRPr="00E869C1" w:rsidRDefault="00975C92" w:rsidP="00975C92">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2020–present</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t>Journal of Finance</w:t>
      </w:r>
    </w:p>
    <w:p w14:paraId="24CC0DC4" w14:textId="77777777" w:rsidR="00975C92" w:rsidRPr="00E869C1" w:rsidRDefault="00975C92" w:rsidP="00975C92">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Associate Editor</w:t>
      </w:r>
    </w:p>
    <w:p w14:paraId="4338E228"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7848FD15" w14:textId="193487FF"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lastRenderedPageBreak/>
        <w:t>2020–</w:t>
      </w:r>
      <w:r w:rsidR="008829DB">
        <w:rPr>
          <w:rFonts w:asciiTheme="majorHAnsi" w:hAnsiTheme="majorHAnsi" w:cstheme="majorHAnsi"/>
          <w:color w:val="000000"/>
          <w:sz w:val="20"/>
          <w:szCs w:val="20"/>
        </w:rPr>
        <w:t>2023</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Review of Financial Studies</w:t>
      </w:r>
    </w:p>
    <w:p w14:paraId="232205B1" w14:textId="4A8C1084" w:rsidR="00F16308" w:rsidRDefault="00F16308" w:rsidP="00606CB4">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Associate </w:t>
      </w:r>
      <w:r w:rsidR="00E869BB" w:rsidRPr="00E869C1">
        <w:rPr>
          <w:rFonts w:asciiTheme="majorHAnsi" w:hAnsiTheme="majorHAnsi" w:cstheme="majorHAnsi"/>
          <w:color w:val="000000"/>
          <w:sz w:val="20"/>
          <w:szCs w:val="20"/>
        </w:rPr>
        <w:t>E</w:t>
      </w:r>
      <w:r w:rsidRPr="00E869C1">
        <w:rPr>
          <w:rFonts w:asciiTheme="majorHAnsi" w:hAnsiTheme="majorHAnsi" w:cstheme="majorHAnsi"/>
          <w:color w:val="000000"/>
          <w:sz w:val="20"/>
          <w:szCs w:val="20"/>
        </w:rPr>
        <w:t>ditor</w:t>
      </w:r>
    </w:p>
    <w:p w14:paraId="6B4122E7" w14:textId="77777777" w:rsidR="00E869BB" w:rsidRPr="00E869C1" w:rsidRDefault="00E869BB" w:rsidP="00FF46B3">
      <w:pPr>
        <w:autoSpaceDE w:val="0"/>
        <w:autoSpaceDN w:val="0"/>
        <w:adjustRightInd w:val="0"/>
        <w:rPr>
          <w:rFonts w:asciiTheme="majorHAnsi" w:hAnsiTheme="majorHAnsi" w:cstheme="majorHAnsi"/>
          <w:color w:val="000000"/>
          <w:sz w:val="20"/>
          <w:szCs w:val="20"/>
        </w:rPr>
      </w:pPr>
    </w:p>
    <w:p w14:paraId="3CE4DC53" w14:textId="237C09EA" w:rsidR="00F16308" w:rsidRP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2020–present</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Review of Corporate Finance Studies</w:t>
      </w:r>
    </w:p>
    <w:p w14:paraId="1ADFCAC8" w14:textId="48E20F91" w:rsidR="00F16308" w:rsidRDefault="00F16308" w:rsidP="00905101">
      <w:pPr>
        <w:autoSpaceDE w:val="0"/>
        <w:autoSpaceDN w:val="0"/>
        <w:adjustRightInd w:val="0"/>
        <w:ind w:left="720"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Associate </w:t>
      </w:r>
      <w:r w:rsidR="00E869BB" w:rsidRPr="00E869C1">
        <w:rPr>
          <w:rFonts w:asciiTheme="majorHAnsi" w:hAnsiTheme="majorHAnsi" w:cstheme="majorHAnsi"/>
          <w:color w:val="000000"/>
          <w:sz w:val="20"/>
          <w:szCs w:val="20"/>
        </w:rPr>
        <w:t>E</w:t>
      </w:r>
      <w:r w:rsidRPr="00E869C1">
        <w:rPr>
          <w:rFonts w:asciiTheme="majorHAnsi" w:hAnsiTheme="majorHAnsi" w:cstheme="majorHAnsi"/>
          <w:color w:val="000000"/>
          <w:sz w:val="20"/>
          <w:szCs w:val="20"/>
        </w:rPr>
        <w:t>ditor</w:t>
      </w:r>
    </w:p>
    <w:p w14:paraId="6D3D7BA8" w14:textId="77777777" w:rsidR="00FF46B3" w:rsidRPr="00E869C1" w:rsidRDefault="00FF46B3" w:rsidP="00606CB4">
      <w:pPr>
        <w:autoSpaceDE w:val="0"/>
        <w:autoSpaceDN w:val="0"/>
        <w:adjustRightInd w:val="0"/>
        <w:ind w:firstLine="720"/>
        <w:rPr>
          <w:rFonts w:asciiTheme="majorHAnsi" w:hAnsiTheme="majorHAnsi" w:cstheme="majorHAnsi"/>
          <w:color w:val="000000"/>
          <w:sz w:val="20"/>
          <w:szCs w:val="20"/>
        </w:rPr>
      </w:pPr>
    </w:p>
    <w:p w14:paraId="167310FB" w14:textId="77777777" w:rsidR="00F16308" w:rsidRP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2018–present</w:t>
      </w:r>
      <w:r w:rsidRPr="00E869C1">
        <w:rPr>
          <w:rFonts w:asciiTheme="majorHAnsi" w:hAnsiTheme="majorHAnsi" w:cstheme="majorHAnsi"/>
          <w:b/>
          <w:bCs/>
          <w:color w:val="000000"/>
          <w:sz w:val="20"/>
          <w:szCs w:val="20"/>
        </w:rPr>
        <w:t xml:space="preserve"> </w:t>
      </w:r>
      <w:r w:rsidRPr="00E869C1">
        <w:rPr>
          <w:rFonts w:asciiTheme="majorHAnsi" w:hAnsiTheme="majorHAnsi" w:cstheme="majorHAnsi"/>
          <w:b/>
          <w:bCs/>
          <w:color w:val="000000"/>
          <w:sz w:val="20"/>
          <w:szCs w:val="20"/>
        </w:rPr>
        <w:tab/>
      </w:r>
      <w:r w:rsidR="00F16308" w:rsidRPr="00E869C1">
        <w:rPr>
          <w:rFonts w:asciiTheme="majorHAnsi" w:hAnsiTheme="majorHAnsi" w:cstheme="majorHAnsi"/>
          <w:b/>
          <w:bCs/>
          <w:color w:val="000000"/>
          <w:sz w:val="20"/>
          <w:szCs w:val="20"/>
        </w:rPr>
        <w:t>Journal of Financial Intermediation</w:t>
      </w:r>
    </w:p>
    <w:p w14:paraId="40127EA1" w14:textId="2FD0B21B" w:rsidR="00E869C1" w:rsidRDefault="00E869BB"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ab/>
      </w:r>
      <w:r w:rsidRPr="00E869C1">
        <w:rPr>
          <w:rFonts w:asciiTheme="majorHAnsi" w:hAnsiTheme="majorHAnsi" w:cstheme="majorHAnsi"/>
          <w:color w:val="000000"/>
          <w:sz w:val="20"/>
          <w:szCs w:val="20"/>
        </w:rPr>
        <w:tab/>
      </w:r>
      <w:r w:rsidR="00F16308" w:rsidRPr="00E869C1">
        <w:rPr>
          <w:rFonts w:asciiTheme="majorHAnsi" w:hAnsiTheme="majorHAnsi" w:cstheme="majorHAnsi"/>
          <w:color w:val="000000"/>
          <w:sz w:val="20"/>
          <w:szCs w:val="20"/>
        </w:rPr>
        <w:t xml:space="preserve">Associate </w:t>
      </w:r>
      <w:r w:rsidR="008A478B" w:rsidRPr="00E869C1">
        <w:rPr>
          <w:rFonts w:asciiTheme="majorHAnsi" w:hAnsiTheme="majorHAnsi" w:cstheme="majorHAnsi"/>
          <w:color w:val="000000"/>
          <w:sz w:val="20"/>
          <w:szCs w:val="20"/>
        </w:rPr>
        <w:t>E</w:t>
      </w:r>
      <w:r w:rsidR="00F16308" w:rsidRPr="00E869C1">
        <w:rPr>
          <w:rFonts w:asciiTheme="majorHAnsi" w:hAnsiTheme="majorHAnsi" w:cstheme="majorHAnsi"/>
          <w:color w:val="000000"/>
          <w:sz w:val="20"/>
          <w:szCs w:val="20"/>
        </w:rPr>
        <w:t>ditor</w:t>
      </w:r>
      <w:r w:rsidR="00F16308" w:rsidRPr="00E869C1">
        <w:rPr>
          <w:rFonts w:asciiTheme="majorHAnsi" w:hAnsiTheme="majorHAnsi" w:cstheme="majorHAnsi"/>
          <w:color w:val="000000"/>
          <w:sz w:val="20"/>
          <w:szCs w:val="20"/>
        </w:rPr>
        <w:tab/>
      </w:r>
    </w:p>
    <w:p w14:paraId="744D87DA" w14:textId="77777777" w:rsidR="00FF46B3" w:rsidRPr="00C277F9" w:rsidRDefault="00FF46B3" w:rsidP="00606CB4">
      <w:pPr>
        <w:autoSpaceDE w:val="0"/>
        <w:autoSpaceDN w:val="0"/>
        <w:adjustRightInd w:val="0"/>
        <w:rPr>
          <w:rFonts w:asciiTheme="majorHAnsi" w:hAnsiTheme="majorHAnsi" w:cstheme="majorHAnsi"/>
          <w:color w:val="000000"/>
          <w:sz w:val="20"/>
          <w:szCs w:val="20"/>
        </w:rPr>
      </w:pPr>
    </w:p>
    <w:p w14:paraId="69D66337" w14:textId="68BE6823" w:rsidR="00F16308" w:rsidRPr="00FF46B3" w:rsidRDefault="00F16308" w:rsidP="00FF46B3">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EDUCATION</w:t>
      </w:r>
    </w:p>
    <w:p w14:paraId="60A91FAD" w14:textId="77777777"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2009–2013</w:t>
      </w:r>
      <w:r w:rsidRPr="00E869C1">
        <w:rPr>
          <w:rFonts w:asciiTheme="majorHAnsi" w:hAnsiTheme="majorHAnsi" w:cstheme="majorHAnsi"/>
          <w:color w:val="000000"/>
          <w:sz w:val="20"/>
          <w:szCs w:val="20"/>
        </w:rPr>
        <w:tab/>
      </w:r>
      <w:r w:rsidR="00F16308" w:rsidRPr="00E869C1">
        <w:rPr>
          <w:rFonts w:asciiTheme="majorHAnsi" w:hAnsiTheme="majorHAnsi" w:cstheme="majorHAnsi"/>
          <w:b/>
          <w:bCs/>
          <w:color w:val="000000"/>
          <w:sz w:val="20"/>
          <w:szCs w:val="20"/>
        </w:rPr>
        <w:t xml:space="preserve">London School of Economics  </w:t>
      </w:r>
    </w:p>
    <w:p w14:paraId="533122DD"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PhD</w:t>
      </w:r>
      <w:r w:rsidR="00E869BB" w:rsidRPr="00E869C1">
        <w:rPr>
          <w:rFonts w:asciiTheme="majorHAnsi" w:hAnsiTheme="majorHAnsi" w:cstheme="majorHAnsi"/>
          <w:color w:val="000000"/>
          <w:sz w:val="20"/>
          <w:szCs w:val="20"/>
        </w:rPr>
        <w:t xml:space="preserve"> in Finance</w:t>
      </w:r>
    </w:p>
    <w:p w14:paraId="1F134B28"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p>
    <w:p w14:paraId="42371353" w14:textId="77777777" w:rsidR="00F16308" w:rsidRPr="00E869C1" w:rsidRDefault="00E869BB"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2008–2009</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T</w:t>
      </w:r>
      <w:r w:rsidR="00F16308" w:rsidRPr="00E869C1">
        <w:rPr>
          <w:rFonts w:asciiTheme="majorHAnsi" w:hAnsiTheme="majorHAnsi" w:cstheme="majorHAnsi"/>
          <w:b/>
          <w:bCs/>
          <w:color w:val="000000"/>
          <w:sz w:val="20"/>
          <w:szCs w:val="20"/>
        </w:rPr>
        <w:t>oulouse School of Economics</w:t>
      </w:r>
    </w:p>
    <w:p w14:paraId="55ED302B" w14:textId="77777777" w:rsidR="00803B07" w:rsidRPr="00E869C1" w:rsidRDefault="00F16308" w:rsidP="00053175">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rPr>
        <w:tab/>
        <w:t>MSc Financial Markets and Intermediaries</w:t>
      </w:r>
    </w:p>
    <w:p w14:paraId="075DB35F" w14:textId="77777777" w:rsidR="00B41EB6" w:rsidRPr="00E869C1" w:rsidRDefault="00B41EB6" w:rsidP="00053175">
      <w:pPr>
        <w:autoSpaceDE w:val="0"/>
        <w:autoSpaceDN w:val="0"/>
        <w:adjustRightInd w:val="0"/>
        <w:ind w:firstLine="720"/>
        <w:rPr>
          <w:rFonts w:asciiTheme="majorHAnsi" w:hAnsiTheme="majorHAnsi" w:cstheme="majorHAnsi"/>
          <w:color w:val="000000"/>
          <w:sz w:val="20"/>
          <w:szCs w:val="20"/>
        </w:rPr>
      </w:pPr>
    </w:p>
    <w:p w14:paraId="30B6FD82" w14:textId="77777777" w:rsidR="00E869BB" w:rsidRPr="00E869C1" w:rsidRDefault="00803B07" w:rsidP="00606CB4">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2006–2008</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 xml:space="preserve">University of Rome “Tor </w:t>
      </w:r>
      <w:proofErr w:type="spellStart"/>
      <w:r w:rsidRPr="00E869C1">
        <w:rPr>
          <w:rFonts w:asciiTheme="majorHAnsi" w:hAnsiTheme="majorHAnsi" w:cstheme="majorHAnsi"/>
          <w:b/>
          <w:bCs/>
          <w:color w:val="000000"/>
          <w:sz w:val="20"/>
          <w:szCs w:val="20"/>
        </w:rPr>
        <w:t>Vergata</w:t>
      </w:r>
      <w:proofErr w:type="spellEnd"/>
      <w:r w:rsidRPr="00E869C1">
        <w:rPr>
          <w:rFonts w:asciiTheme="majorHAnsi" w:hAnsiTheme="majorHAnsi" w:cstheme="majorHAnsi"/>
          <w:b/>
          <w:bCs/>
          <w:color w:val="000000"/>
          <w:sz w:val="20"/>
          <w:szCs w:val="20"/>
        </w:rPr>
        <w:t>”</w:t>
      </w:r>
    </w:p>
    <w:p w14:paraId="77282E54" w14:textId="77777777" w:rsidR="00803B07" w:rsidRPr="00E869C1" w:rsidRDefault="00803B07"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MSc, Finance</w:t>
      </w:r>
    </w:p>
    <w:p w14:paraId="5B863F01" w14:textId="77777777" w:rsidR="00803B07" w:rsidRPr="00E869C1" w:rsidRDefault="00803B07" w:rsidP="00606CB4">
      <w:pPr>
        <w:autoSpaceDE w:val="0"/>
        <w:autoSpaceDN w:val="0"/>
        <w:adjustRightInd w:val="0"/>
        <w:rPr>
          <w:rFonts w:asciiTheme="majorHAnsi" w:hAnsiTheme="majorHAnsi" w:cstheme="majorHAnsi"/>
          <w:color w:val="000000"/>
          <w:sz w:val="20"/>
          <w:szCs w:val="20"/>
        </w:rPr>
      </w:pPr>
    </w:p>
    <w:p w14:paraId="482BF82F" w14:textId="77777777" w:rsidR="00803B07" w:rsidRPr="00E869C1" w:rsidRDefault="00803B07" w:rsidP="00803B07">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color w:val="000000"/>
          <w:sz w:val="20"/>
          <w:szCs w:val="20"/>
        </w:rPr>
        <w:t>200</w:t>
      </w:r>
      <w:r w:rsidR="00E62917" w:rsidRPr="00E869C1">
        <w:rPr>
          <w:rFonts w:asciiTheme="majorHAnsi" w:hAnsiTheme="majorHAnsi" w:cstheme="majorHAnsi"/>
          <w:color w:val="000000"/>
          <w:sz w:val="20"/>
          <w:szCs w:val="20"/>
        </w:rPr>
        <w:t>2</w:t>
      </w:r>
      <w:r w:rsidRPr="00E869C1">
        <w:rPr>
          <w:rFonts w:asciiTheme="majorHAnsi" w:hAnsiTheme="majorHAnsi" w:cstheme="majorHAnsi"/>
          <w:color w:val="000000"/>
          <w:sz w:val="20"/>
          <w:szCs w:val="20"/>
        </w:rPr>
        <w:t>–200</w:t>
      </w:r>
      <w:r w:rsidR="00E62917" w:rsidRPr="00E869C1">
        <w:rPr>
          <w:rFonts w:asciiTheme="majorHAnsi" w:hAnsiTheme="majorHAnsi" w:cstheme="majorHAnsi"/>
          <w:color w:val="000000"/>
          <w:sz w:val="20"/>
          <w:szCs w:val="20"/>
        </w:rPr>
        <w:t>5</w:t>
      </w:r>
      <w:r w:rsidRPr="00E869C1">
        <w:rPr>
          <w:rFonts w:asciiTheme="majorHAnsi" w:hAnsiTheme="majorHAnsi" w:cstheme="majorHAnsi"/>
          <w:color w:val="000000"/>
          <w:sz w:val="20"/>
          <w:szCs w:val="20"/>
        </w:rPr>
        <w:tab/>
      </w:r>
      <w:r w:rsidRPr="00E869C1">
        <w:rPr>
          <w:rFonts w:asciiTheme="majorHAnsi" w:hAnsiTheme="majorHAnsi" w:cstheme="majorHAnsi"/>
          <w:b/>
          <w:bCs/>
          <w:color w:val="000000"/>
          <w:sz w:val="20"/>
          <w:szCs w:val="20"/>
        </w:rPr>
        <w:t>University of Rome “Roma Tre”</w:t>
      </w:r>
    </w:p>
    <w:p w14:paraId="59DCEF5A" w14:textId="77777777" w:rsidR="00803B07" w:rsidRPr="00E869C1" w:rsidRDefault="00803B07" w:rsidP="00803B07">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ab/>
      </w:r>
      <w:r w:rsidRPr="00E869C1">
        <w:rPr>
          <w:rFonts w:asciiTheme="majorHAnsi" w:hAnsiTheme="majorHAnsi" w:cstheme="majorHAnsi"/>
          <w:b/>
          <w:bCs/>
          <w:color w:val="000000"/>
          <w:sz w:val="20"/>
          <w:szCs w:val="20"/>
        </w:rPr>
        <w:tab/>
      </w:r>
      <w:r w:rsidRPr="00E869C1">
        <w:rPr>
          <w:rFonts w:asciiTheme="majorHAnsi" w:hAnsiTheme="majorHAnsi" w:cstheme="majorHAnsi"/>
          <w:color w:val="000000"/>
          <w:sz w:val="20"/>
          <w:szCs w:val="20"/>
        </w:rPr>
        <w:t>BSc, Economics and Management</w:t>
      </w:r>
    </w:p>
    <w:p w14:paraId="0BD72617" w14:textId="77777777" w:rsidR="00803B07" w:rsidRPr="00E869C1" w:rsidRDefault="00803B07" w:rsidP="00606CB4">
      <w:pPr>
        <w:tabs>
          <w:tab w:val="left" w:pos="2694"/>
        </w:tabs>
        <w:autoSpaceDE w:val="0"/>
        <w:autoSpaceDN w:val="0"/>
        <w:adjustRightInd w:val="0"/>
        <w:spacing w:after="80"/>
        <w:rPr>
          <w:rFonts w:asciiTheme="majorHAnsi" w:hAnsiTheme="majorHAnsi" w:cstheme="majorHAnsi"/>
          <w:color w:val="000000"/>
          <w:sz w:val="20"/>
          <w:szCs w:val="20"/>
        </w:rPr>
      </w:pPr>
    </w:p>
    <w:p w14:paraId="54FE4778" w14:textId="6BADE32D" w:rsidR="00F16308" w:rsidRPr="00E869C1" w:rsidRDefault="00F16308" w:rsidP="00FF46B3">
      <w:pPr>
        <w:tabs>
          <w:tab w:val="left" w:pos="2694"/>
        </w:tabs>
        <w:autoSpaceDE w:val="0"/>
        <w:autoSpaceDN w:val="0"/>
        <w:adjustRightInd w:val="0"/>
        <w:spacing w:after="8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ACCEPTED PAPERS</w:t>
      </w:r>
    </w:p>
    <w:p w14:paraId="5BB8E30A" w14:textId="1F367B1F" w:rsidR="00A30D3A" w:rsidRDefault="00A30D3A" w:rsidP="00A30D3A">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“Conflicting Priorities: A Theory of Covenants and Collateral” with J.R Donaldson and D. </w:t>
      </w:r>
      <w:proofErr w:type="spellStart"/>
      <w:r w:rsidRPr="00E869C1">
        <w:rPr>
          <w:rFonts w:asciiTheme="majorHAnsi" w:hAnsiTheme="majorHAnsi" w:cstheme="majorHAnsi"/>
          <w:color w:val="000000"/>
          <w:sz w:val="20"/>
          <w:szCs w:val="20"/>
        </w:rPr>
        <w:t>Gromb</w:t>
      </w:r>
      <w:proofErr w:type="spellEnd"/>
      <w:r w:rsidRPr="00E869C1">
        <w:rPr>
          <w:rFonts w:asciiTheme="majorHAnsi" w:hAnsiTheme="majorHAnsi" w:cstheme="majorHAnsi"/>
          <w:color w:val="000000"/>
          <w:sz w:val="20"/>
          <w:szCs w:val="20"/>
        </w:rPr>
        <w:t>,</w:t>
      </w:r>
      <w:r>
        <w:rPr>
          <w:rFonts w:asciiTheme="majorHAnsi" w:hAnsiTheme="majorHAnsi" w:cstheme="majorHAnsi"/>
          <w:color w:val="000000"/>
          <w:sz w:val="20"/>
          <w:szCs w:val="20"/>
        </w:rPr>
        <w:t xml:space="preserve"> </w:t>
      </w:r>
    </w:p>
    <w:p w14:paraId="5EEAE5D3" w14:textId="77777777" w:rsidR="00A30D3A" w:rsidRPr="00E869C1" w:rsidRDefault="00A30D3A" w:rsidP="00A30D3A">
      <w:pPr>
        <w:autoSpaceDE w:val="0"/>
        <w:autoSpaceDN w:val="0"/>
        <w:adjustRightInd w:val="0"/>
        <w:rPr>
          <w:rFonts w:asciiTheme="majorHAnsi" w:hAnsiTheme="majorHAnsi" w:cstheme="majorHAnsi"/>
          <w:i/>
          <w:iCs/>
          <w:color w:val="000000"/>
          <w:sz w:val="20"/>
          <w:szCs w:val="20"/>
          <w:u w:val="single"/>
        </w:rPr>
      </w:pPr>
      <w:r>
        <w:rPr>
          <w:rFonts w:asciiTheme="majorHAnsi" w:hAnsiTheme="majorHAnsi" w:cstheme="majorHAnsi"/>
          <w:color w:val="000000"/>
          <w:sz w:val="20"/>
          <w:szCs w:val="20"/>
        </w:rPr>
        <w:t>forthcoming</w:t>
      </w:r>
      <w:r w:rsidRPr="00E869C1">
        <w:rPr>
          <w:rFonts w:asciiTheme="majorHAnsi" w:hAnsiTheme="majorHAnsi" w:cstheme="majorHAnsi"/>
          <w:color w:val="000000"/>
          <w:sz w:val="20"/>
          <w:szCs w:val="20"/>
        </w:rPr>
        <w:t xml:space="preserve"> at the </w:t>
      </w:r>
      <w:r w:rsidRPr="00E869C1">
        <w:rPr>
          <w:rFonts w:asciiTheme="majorHAnsi" w:hAnsiTheme="majorHAnsi" w:cstheme="majorHAnsi"/>
          <w:color w:val="000000"/>
          <w:sz w:val="20"/>
          <w:szCs w:val="20"/>
          <w:u w:val="single"/>
        </w:rPr>
        <w:t xml:space="preserve">Journal of </w:t>
      </w:r>
      <w:r>
        <w:rPr>
          <w:rFonts w:asciiTheme="majorHAnsi" w:hAnsiTheme="majorHAnsi" w:cstheme="majorHAnsi"/>
          <w:color w:val="000000"/>
          <w:sz w:val="20"/>
          <w:szCs w:val="20"/>
          <w:u w:val="single"/>
        </w:rPr>
        <w:t>Finance</w:t>
      </w:r>
    </w:p>
    <w:p w14:paraId="25F5A49D" w14:textId="77777777" w:rsidR="00A30D3A" w:rsidRDefault="00A30D3A" w:rsidP="003D5B79">
      <w:pPr>
        <w:autoSpaceDE w:val="0"/>
        <w:autoSpaceDN w:val="0"/>
        <w:adjustRightInd w:val="0"/>
        <w:rPr>
          <w:rFonts w:asciiTheme="majorHAnsi" w:hAnsiTheme="majorHAnsi" w:cstheme="majorHAnsi"/>
          <w:color w:val="000000"/>
          <w:sz w:val="20"/>
          <w:szCs w:val="20"/>
        </w:rPr>
      </w:pPr>
    </w:p>
    <w:p w14:paraId="44E79468" w14:textId="19BA9512" w:rsidR="003D5B79" w:rsidRPr="00E869C1" w:rsidRDefault="003D5B79" w:rsidP="003D5B79">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“Money Runs” with J.R. Donaldson, 202</w:t>
      </w:r>
      <w:r w:rsidR="00D80CEF">
        <w:rPr>
          <w:rFonts w:asciiTheme="majorHAnsi" w:hAnsiTheme="majorHAnsi" w:cstheme="majorHAnsi"/>
          <w:color w:val="000000"/>
          <w:sz w:val="20"/>
          <w:szCs w:val="20"/>
        </w:rPr>
        <w:t>2</w:t>
      </w:r>
    </w:p>
    <w:p w14:paraId="795FBC76" w14:textId="0A96443A" w:rsidR="003D5B79" w:rsidRPr="00037E92" w:rsidRDefault="003D5B79" w:rsidP="0018312A">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Journal of Monetary Economics</w:t>
      </w:r>
      <w:r w:rsidR="00037E92">
        <w:rPr>
          <w:rFonts w:asciiTheme="majorHAnsi" w:hAnsiTheme="majorHAnsi" w:cstheme="majorHAnsi"/>
          <w:color w:val="000000"/>
          <w:sz w:val="20"/>
          <w:szCs w:val="20"/>
        </w:rPr>
        <w:t xml:space="preserve">, </w:t>
      </w:r>
      <w:r w:rsidR="0014140C">
        <w:rPr>
          <w:rFonts w:asciiTheme="majorHAnsi" w:hAnsiTheme="majorHAnsi" w:cstheme="majorHAnsi"/>
          <w:color w:val="000000"/>
          <w:sz w:val="20"/>
          <w:szCs w:val="20"/>
        </w:rPr>
        <w:t>126 (March 2022)</w:t>
      </w:r>
    </w:p>
    <w:p w14:paraId="40457D60" w14:textId="77777777" w:rsidR="003D5B79" w:rsidRDefault="003D5B79" w:rsidP="0018312A">
      <w:pPr>
        <w:autoSpaceDE w:val="0"/>
        <w:autoSpaceDN w:val="0"/>
        <w:adjustRightInd w:val="0"/>
        <w:rPr>
          <w:rFonts w:asciiTheme="majorHAnsi" w:hAnsiTheme="majorHAnsi" w:cstheme="majorHAnsi"/>
          <w:color w:val="000000"/>
          <w:sz w:val="20"/>
          <w:szCs w:val="20"/>
        </w:rPr>
      </w:pPr>
    </w:p>
    <w:p w14:paraId="3A08A9F3" w14:textId="60232DA4" w:rsidR="0018312A" w:rsidRPr="00E869C1" w:rsidRDefault="0018312A" w:rsidP="0018312A">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“Intermediation Variety” with J.R. Donaldson and A. Thakor, 202</w:t>
      </w:r>
      <w:r w:rsidR="006B3E8E">
        <w:rPr>
          <w:rFonts w:asciiTheme="majorHAnsi" w:hAnsiTheme="majorHAnsi" w:cstheme="majorHAnsi"/>
          <w:color w:val="000000"/>
          <w:sz w:val="20"/>
          <w:szCs w:val="20"/>
        </w:rPr>
        <w:t>1</w:t>
      </w:r>
    </w:p>
    <w:p w14:paraId="796CA392" w14:textId="5264F306" w:rsidR="0018312A" w:rsidRPr="00E869C1" w:rsidRDefault="0018312A" w:rsidP="0018312A">
      <w:pPr>
        <w:autoSpaceDE w:val="0"/>
        <w:autoSpaceDN w:val="0"/>
        <w:adjustRightInd w:val="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w:t>
      </w:r>
      <w:r w:rsidR="006B3E8E">
        <w:rPr>
          <w:rFonts w:asciiTheme="majorHAnsi" w:hAnsiTheme="majorHAnsi" w:cstheme="majorHAnsi"/>
          <w:color w:val="000000"/>
          <w:sz w:val="20"/>
          <w:szCs w:val="20"/>
        </w:rPr>
        <w:t>76 (6)</w:t>
      </w:r>
    </w:p>
    <w:p w14:paraId="57CBFF24" w14:textId="77777777" w:rsidR="0018312A" w:rsidRPr="00E869C1" w:rsidRDefault="0018312A" w:rsidP="00606CB4">
      <w:pPr>
        <w:autoSpaceDE w:val="0"/>
        <w:autoSpaceDN w:val="0"/>
        <w:adjustRightInd w:val="0"/>
        <w:rPr>
          <w:rFonts w:asciiTheme="majorHAnsi" w:hAnsiTheme="majorHAnsi" w:cstheme="majorHAnsi"/>
          <w:color w:val="000000"/>
          <w:sz w:val="20"/>
          <w:szCs w:val="20"/>
        </w:rPr>
      </w:pPr>
    </w:p>
    <w:p w14:paraId="4807DF85" w14:textId="77777777"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Deadlock on the Board</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N. Malenko</w:t>
      </w:r>
      <w:r w:rsidR="009C2FD8" w:rsidRPr="00E869C1">
        <w:rPr>
          <w:rFonts w:asciiTheme="majorHAnsi" w:hAnsiTheme="majorHAnsi" w:cstheme="majorHAnsi"/>
          <w:color w:val="000000"/>
          <w:sz w:val="20"/>
          <w:szCs w:val="20"/>
        </w:rPr>
        <w:t xml:space="preserve">, </w:t>
      </w:r>
      <w:r w:rsidR="008E2257">
        <w:rPr>
          <w:rFonts w:asciiTheme="majorHAnsi" w:hAnsiTheme="majorHAnsi" w:cstheme="majorHAnsi"/>
          <w:color w:val="000000"/>
          <w:sz w:val="20"/>
          <w:szCs w:val="20"/>
        </w:rPr>
        <w:t>2020</w:t>
      </w:r>
    </w:p>
    <w:p w14:paraId="7116CA2E" w14:textId="77777777" w:rsidR="00F16308"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Review of Financial Studies</w:t>
      </w:r>
      <w:r w:rsidR="00BB5011" w:rsidRPr="00E869C1">
        <w:rPr>
          <w:rFonts w:asciiTheme="majorHAnsi" w:hAnsiTheme="majorHAnsi" w:cstheme="majorHAnsi"/>
          <w:color w:val="000000"/>
          <w:sz w:val="20"/>
          <w:szCs w:val="20"/>
        </w:rPr>
        <w:t xml:space="preserve">, </w:t>
      </w:r>
      <w:r w:rsidR="00CB3552">
        <w:rPr>
          <w:rFonts w:asciiTheme="majorHAnsi" w:hAnsiTheme="majorHAnsi" w:cstheme="majorHAnsi"/>
          <w:color w:val="000000"/>
          <w:sz w:val="20"/>
          <w:szCs w:val="20"/>
        </w:rPr>
        <w:t>33 (10)</w:t>
      </w:r>
    </w:p>
    <w:p w14:paraId="125730E3"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35FB36C7" w14:textId="77777777" w:rsidR="00CB3552" w:rsidRDefault="00CB3552" w:rsidP="00606CB4">
      <w:pPr>
        <w:autoSpaceDE w:val="0"/>
        <w:autoSpaceDN w:val="0"/>
        <w:adjustRightInd w:val="0"/>
        <w:ind w:firstLine="720"/>
        <w:rPr>
          <w:rFonts w:asciiTheme="majorHAnsi" w:hAnsiTheme="majorHAnsi" w:cstheme="majorHAnsi"/>
          <w:color w:val="000000"/>
          <w:sz w:val="20"/>
          <w:szCs w:val="20"/>
        </w:rPr>
      </w:pPr>
      <w:r>
        <w:rPr>
          <w:rFonts w:asciiTheme="majorHAnsi" w:hAnsiTheme="majorHAnsi" w:cstheme="majorHAnsi"/>
          <w:color w:val="000000"/>
          <w:sz w:val="20"/>
          <w:szCs w:val="20"/>
        </w:rPr>
        <w:t>RFS Editor’s choice article</w:t>
      </w:r>
    </w:p>
    <w:p w14:paraId="0171409F" w14:textId="77777777" w:rsidR="00CB3552" w:rsidRDefault="00CB3552" w:rsidP="00606CB4">
      <w:pPr>
        <w:autoSpaceDE w:val="0"/>
        <w:autoSpaceDN w:val="0"/>
        <w:adjustRightInd w:val="0"/>
        <w:ind w:firstLine="720"/>
        <w:rPr>
          <w:rFonts w:asciiTheme="majorHAnsi" w:hAnsiTheme="majorHAnsi" w:cstheme="majorHAnsi"/>
          <w:color w:val="000000"/>
          <w:sz w:val="20"/>
          <w:szCs w:val="20"/>
        </w:rPr>
      </w:pPr>
    </w:p>
    <w:p w14:paraId="70C8BC72"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r w:rsidRPr="00E869C1">
        <w:rPr>
          <w:rFonts w:asciiTheme="majorHAnsi" w:hAnsiTheme="majorHAnsi" w:cstheme="majorHAnsi"/>
          <w:color w:val="000000"/>
          <w:sz w:val="20"/>
          <w:szCs w:val="20"/>
        </w:rPr>
        <w:t>ASU Sonoran Winter Finance Conference 2018 Best Paper Award</w:t>
      </w:r>
    </w:p>
    <w:p w14:paraId="5FF25374"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6E78800D" w14:textId="77777777"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The Paradox of Pledgeability</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D. </w:t>
      </w:r>
      <w:proofErr w:type="spellStart"/>
      <w:r w:rsidR="00F16308" w:rsidRPr="00E869C1">
        <w:rPr>
          <w:rFonts w:asciiTheme="majorHAnsi" w:hAnsiTheme="majorHAnsi" w:cstheme="majorHAnsi"/>
          <w:color w:val="000000"/>
          <w:sz w:val="20"/>
          <w:szCs w:val="20"/>
        </w:rPr>
        <w:t>Gromb</w:t>
      </w:r>
      <w:proofErr w:type="spellEnd"/>
      <w:r w:rsidR="009C2FD8" w:rsidRPr="00E869C1">
        <w:rPr>
          <w:rFonts w:asciiTheme="majorHAnsi" w:hAnsiTheme="majorHAnsi" w:cstheme="majorHAnsi"/>
          <w:color w:val="000000"/>
          <w:sz w:val="20"/>
          <w:szCs w:val="20"/>
        </w:rPr>
        <w:t xml:space="preserve">, </w:t>
      </w:r>
      <w:r w:rsidR="008E2257">
        <w:rPr>
          <w:rFonts w:asciiTheme="majorHAnsi" w:hAnsiTheme="majorHAnsi" w:cstheme="majorHAnsi"/>
          <w:color w:val="000000"/>
          <w:sz w:val="20"/>
          <w:szCs w:val="20"/>
        </w:rPr>
        <w:t>2020</w:t>
      </w:r>
    </w:p>
    <w:p w14:paraId="1FD556AE" w14:textId="77777777" w:rsidR="00606CB4" w:rsidRPr="00E869C1" w:rsidRDefault="00F16308"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u w:val="single"/>
        </w:rPr>
        <w:t>Journal of Financial Economics</w:t>
      </w:r>
      <w:r w:rsidR="00BB5011" w:rsidRPr="00E869C1">
        <w:rPr>
          <w:rFonts w:asciiTheme="majorHAnsi" w:hAnsiTheme="majorHAnsi" w:cstheme="majorHAnsi"/>
          <w:color w:val="000000"/>
          <w:sz w:val="20"/>
          <w:szCs w:val="20"/>
        </w:rPr>
        <w:t xml:space="preserve">, </w:t>
      </w:r>
      <w:r w:rsidR="008E2257">
        <w:rPr>
          <w:rFonts w:asciiTheme="majorHAnsi" w:hAnsiTheme="majorHAnsi" w:cstheme="majorHAnsi"/>
          <w:color w:val="000000"/>
          <w:sz w:val="20"/>
          <w:szCs w:val="20"/>
        </w:rPr>
        <w:t>137 (3)</w:t>
      </w:r>
    </w:p>
    <w:p w14:paraId="566B10AD" w14:textId="77777777" w:rsidR="00606CB4" w:rsidRPr="00E869C1" w:rsidRDefault="00606CB4" w:rsidP="00606CB4">
      <w:pPr>
        <w:pStyle w:val="ListParagraph"/>
        <w:autoSpaceDE w:val="0"/>
        <w:autoSpaceDN w:val="0"/>
        <w:adjustRightInd w:val="0"/>
        <w:rPr>
          <w:rFonts w:asciiTheme="majorHAnsi" w:hAnsiTheme="majorHAnsi" w:cstheme="majorHAnsi"/>
          <w:i/>
          <w:iCs/>
          <w:color w:val="000000"/>
          <w:sz w:val="20"/>
          <w:szCs w:val="20"/>
        </w:rPr>
      </w:pPr>
    </w:p>
    <w:p w14:paraId="646B90EA" w14:textId="77777777" w:rsidR="00BB5011" w:rsidRPr="00E869C1" w:rsidRDefault="00606CB4" w:rsidP="00BB5011">
      <w:pPr>
        <w:autoSpaceDE w:val="0"/>
        <w:autoSpaceDN w:val="0"/>
        <w:adjustRightInd w:val="0"/>
        <w:ind w:right="-288"/>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Household Debt and Unemployment</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A. Thakor, 2019 </w:t>
      </w:r>
    </w:p>
    <w:p w14:paraId="0DA35992" w14:textId="77777777" w:rsidR="00606CB4" w:rsidRPr="00E869C1" w:rsidRDefault="00F16308" w:rsidP="00BB5011">
      <w:pPr>
        <w:autoSpaceDE w:val="0"/>
        <w:autoSpaceDN w:val="0"/>
        <w:adjustRightInd w:val="0"/>
        <w:ind w:right="-288"/>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005A0814" w:rsidRPr="00E869C1">
        <w:rPr>
          <w:rFonts w:asciiTheme="majorHAnsi" w:hAnsiTheme="majorHAnsi" w:cstheme="majorHAnsi"/>
          <w:color w:val="000000"/>
          <w:sz w:val="20"/>
          <w:szCs w:val="20"/>
        </w:rPr>
        <w:t xml:space="preserve"> 7</w:t>
      </w:r>
      <w:r w:rsidRPr="00E869C1">
        <w:rPr>
          <w:rFonts w:asciiTheme="majorHAnsi" w:hAnsiTheme="majorHAnsi" w:cstheme="majorHAnsi"/>
          <w:color w:val="000000"/>
          <w:sz w:val="20"/>
          <w:szCs w:val="20"/>
        </w:rPr>
        <w:t>4 (3)</w:t>
      </w:r>
    </w:p>
    <w:p w14:paraId="4EAFF37B" w14:textId="77777777" w:rsidR="00606CB4" w:rsidRPr="00E869C1" w:rsidRDefault="00606CB4" w:rsidP="00606CB4">
      <w:pPr>
        <w:pStyle w:val="ListParagraph"/>
        <w:rPr>
          <w:rFonts w:asciiTheme="majorHAnsi" w:hAnsiTheme="majorHAnsi" w:cstheme="majorHAnsi"/>
          <w:b/>
          <w:bCs/>
          <w:color w:val="000000"/>
          <w:sz w:val="20"/>
          <w:szCs w:val="20"/>
        </w:rPr>
      </w:pPr>
    </w:p>
    <w:p w14:paraId="4F1C8D6D" w14:textId="77777777"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Venture Capital and Capital Allocation,</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2019 </w:t>
      </w:r>
    </w:p>
    <w:p w14:paraId="156A5CFA" w14:textId="77777777" w:rsidR="00606CB4" w:rsidRPr="00E869C1" w:rsidRDefault="00F16308" w:rsidP="00606CB4">
      <w:pPr>
        <w:autoSpaceDE w:val="0"/>
        <w:autoSpaceDN w:val="0"/>
        <w:adjustRightInd w:val="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74 (3)</w:t>
      </w:r>
    </w:p>
    <w:p w14:paraId="2C7D9626" w14:textId="77777777" w:rsidR="00606CB4" w:rsidRPr="00E869C1" w:rsidRDefault="00606CB4" w:rsidP="00606CB4">
      <w:pPr>
        <w:pStyle w:val="ListParagraph"/>
        <w:rPr>
          <w:rFonts w:asciiTheme="majorHAnsi" w:hAnsiTheme="majorHAnsi" w:cstheme="majorHAnsi"/>
          <w:color w:val="000000"/>
          <w:sz w:val="20"/>
          <w:szCs w:val="20"/>
        </w:rPr>
      </w:pPr>
    </w:p>
    <w:p w14:paraId="68F5F38A" w14:textId="77777777"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Warehouse Banking</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A. Thakor, 2018</w:t>
      </w:r>
    </w:p>
    <w:p w14:paraId="3E8CD6C4" w14:textId="77777777" w:rsidR="00F16308" w:rsidRPr="00E869C1" w:rsidRDefault="00F16308" w:rsidP="00606CB4">
      <w:pPr>
        <w:autoSpaceDE w:val="0"/>
        <w:autoSpaceDN w:val="0"/>
        <w:adjustRightInd w:val="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t>Journal of Financial Economics</w:t>
      </w:r>
      <w:r w:rsidRPr="00E869C1">
        <w:rPr>
          <w:rFonts w:asciiTheme="majorHAnsi" w:hAnsiTheme="majorHAnsi" w:cstheme="majorHAnsi"/>
          <w:i/>
          <w:iCs/>
          <w:color w:val="000000"/>
          <w:sz w:val="20"/>
          <w:szCs w:val="20"/>
        </w:rPr>
        <w:t xml:space="preserve"> </w:t>
      </w:r>
      <w:r w:rsidRPr="00E869C1">
        <w:rPr>
          <w:rFonts w:asciiTheme="majorHAnsi" w:hAnsiTheme="majorHAnsi" w:cstheme="majorHAnsi"/>
          <w:color w:val="000000"/>
          <w:sz w:val="20"/>
          <w:szCs w:val="20"/>
        </w:rPr>
        <w:t>129 (2)</w:t>
      </w:r>
    </w:p>
    <w:p w14:paraId="3C17EAAE" w14:textId="77777777" w:rsidR="00F16308" w:rsidRPr="00E869C1" w:rsidRDefault="00F16308" w:rsidP="00606CB4">
      <w:pPr>
        <w:autoSpaceDE w:val="0"/>
        <w:autoSpaceDN w:val="0"/>
        <w:adjustRightInd w:val="0"/>
        <w:ind w:firstLine="720"/>
        <w:rPr>
          <w:rFonts w:asciiTheme="majorHAnsi" w:hAnsiTheme="majorHAnsi" w:cstheme="majorHAnsi"/>
          <w:color w:val="000000"/>
          <w:sz w:val="20"/>
          <w:szCs w:val="20"/>
        </w:rPr>
      </w:pPr>
    </w:p>
    <w:p w14:paraId="7C92E801" w14:textId="77777777"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Contracting to Compete for Flows</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2018</w:t>
      </w:r>
    </w:p>
    <w:p w14:paraId="2ADB638E" w14:textId="77777777" w:rsidR="00F16308" w:rsidRPr="00E869C1" w:rsidRDefault="00F16308" w:rsidP="00606CB4">
      <w:pPr>
        <w:autoSpaceDE w:val="0"/>
        <w:autoSpaceDN w:val="0"/>
        <w:adjustRightInd w:val="0"/>
        <w:rPr>
          <w:rFonts w:asciiTheme="majorHAnsi" w:hAnsiTheme="majorHAnsi" w:cstheme="majorHAnsi"/>
          <w:i/>
          <w:iCs/>
          <w:color w:val="000000"/>
          <w:sz w:val="20"/>
          <w:szCs w:val="20"/>
        </w:rPr>
      </w:pPr>
      <w:r w:rsidRPr="00E869C1">
        <w:rPr>
          <w:rFonts w:asciiTheme="majorHAnsi" w:hAnsiTheme="majorHAnsi" w:cstheme="majorHAnsi"/>
          <w:color w:val="000000"/>
          <w:sz w:val="20"/>
          <w:szCs w:val="20"/>
          <w:u w:val="single"/>
        </w:rPr>
        <w:lastRenderedPageBreak/>
        <w:t>Journal of Economic Theory</w:t>
      </w:r>
      <w:r w:rsidRPr="00E869C1">
        <w:rPr>
          <w:rFonts w:asciiTheme="majorHAnsi" w:hAnsiTheme="majorHAnsi" w:cstheme="majorHAnsi"/>
          <w:color w:val="000000"/>
          <w:sz w:val="20"/>
          <w:szCs w:val="20"/>
        </w:rPr>
        <w:t xml:space="preserve"> 173</w:t>
      </w:r>
    </w:p>
    <w:p w14:paraId="3D86F55C" w14:textId="77777777" w:rsidR="00F16308" w:rsidRPr="00E869C1" w:rsidRDefault="00F16308" w:rsidP="00606CB4">
      <w:pPr>
        <w:autoSpaceDE w:val="0"/>
        <w:autoSpaceDN w:val="0"/>
        <w:adjustRightInd w:val="0"/>
        <w:ind w:firstLine="720"/>
        <w:rPr>
          <w:rFonts w:asciiTheme="majorHAnsi" w:hAnsiTheme="majorHAnsi" w:cstheme="majorHAnsi"/>
          <w:i/>
          <w:iCs/>
          <w:color w:val="000000"/>
          <w:sz w:val="20"/>
          <w:szCs w:val="20"/>
        </w:rPr>
      </w:pPr>
    </w:p>
    <w:p w14:paraId="48F35E90" w14:textId="77777777" w:rsidR="00DF3AC9" w:rsidRDefault="00DF3AC9" w:rsidP="00606CB4">
      <w:pPr>
        <w:autoSpaceDE w:val="0"/>
        <w:autoSpaceDN w:val="0"/>
        <w:adjustRightInd w:val="0"/>
        <w:rPr>
          <w:rFonts w:asciiTheme="majorHAnsi" w:hAnsiTheme="majorHAnsi" w:cstheme="majorHAnsi"/>
          <w:color w:val="000000"/>
          <w:sz w:val="20"/>
          <w:szCs w:val="20"/>
        </w:rPr>
      </w:pPr>
    </w:p>
    <w:p w14:paraId="7D7F9BCA" w14:textId="36ED4EC3" w:rsidR="00BB5011" w:rsidRPr="00E869C1" w:rsidRDefault="00606CB4"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The Wall Street Walk when </w:t>
      </w:r>
      <w:proofErr w:type="spellStart"/>
      <w:r w:rsidR="00F16308" w:rsidRPr="00E869C1">
        <w:rPr>
          <w:rFonts w:asciiTheme="majorHAnsi" w:hAnsiTheme="majorHAnsi" w:cstheme="majorHAnsi"/>
          <w:color w:val="000000"/>
          <w:sz w:val="20"/>
          <w:szCs w:val="20"/>
        </w:rPr>
        <w:t>Blockholders</w:t>
      </w:r>
      <w:proofErr w:type="spellEnd"/>
      <w:r w:rsidR="00F16308" w:rsidRPr="00E869C1">
        <w:rPr>
          <w:rFonts w:asciiTheme="majorHAnsi" w:hAnsiTheme="majorHAnsi" w:cstheme="majorHAnsi"/>
          <w:color w:val="000000"/>
          <w:sz w:val="20"/>
          <w:szCs w:val="20"/>
        </w:rPr>
        <w:t xml:space="preserve"> Compete for Flows</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A. Dasgupta, 2015</w:t>
      </w:r>
    </w:p>
    <w:p w14:paraId="5D485129" w14:textId="3B7F9E58" w:rsidR="00497422" w:rsidRPr="00DF3AC9" w:rsidRDefault="00F16308" w:rsidP="00DF3AC9">
      <w:pPr>
        <w:autoSpaceDE w:val="0"/>
        <w:autoSpaceDN w:val="0"/>
        <w:adjustRightInd w:val="0"/>
        <w:rPr>
          <w:rFonts w:asciiTheme="majorHAnsi" w:hAnsiTheme="majorHAnsi" w:cstheme="majorHAnsi"/>
          <w:i/>
          <w:iCs/>
          <w:color w:val="000000"/>
          <w:sz w:val="20"/>
          <w:szCs w:val="20"/>
        </w:rPr>
      </w:pPr>
      <w:r w:rsidRPr="00E869C1">
        <w:rPr>
          <w:rFonts w:asciiTheme="majorHAnsi" w:hAnsiTheme="majorHAnsi" w:cstheme="majorHAnsi"/>
          <w:color w:val="000000"/>
          <w:sz w:val="20"/>
          <w:szCs w:val="20"/>
        </w:rPr>
        <w:t xml:space="preserve"> </w:t>
      </w:r>
      <w:r w:rsidRPr="00E869C1">
        <w:rPr>
          <w:rFonts w:asciiTheme="majorHAnsi" w:hAnsiTheme="majorHAnsi" w:cstheme="majorHAnsi"/>
          <w:color w:val="000000"/>
          <w:sz w:val="20"/>
          <w:szCs w:val="20"/>
          <w:u w:val="single"/>
        </w:rPr>
        <w:t>Journal of Finance</w:t>
      </w:r>
      <w:r w:rsidRPr="00E869C1">
        <w:rPr>
          <w:rFonts w:asciiTheme="majorHAnsi" w:hAnsiTheme="majorHAnsi" w:cstheme="majorHAnsi"/>
          <w:color w:val="000000"/>
          <w:sz w:val="20"/>
          <w:szCs w:val="20"/>
        </w:rPr>
        <w:t xml:space="preserve"> 70 (6)</w:t>
      </w:r>
    </w:p>
    <w:p w14:paraId="38CE87AB" w14:textId="77777777" w:rsidR="00905101" w:rsidRDefault="00905101" w:rsidP="00606CB4">
      <w:pPr>
        <w:tabs>
          <w:tab w:val="left" w:pos="2694"/>
        </w:tabs>
        <w:autoSpaceDE w:val="0"/>
        <w:autoSpaceDN w:val="0"/>
        <w:adjustRightInd w:val="0"/>
        <w:rPr>
          <w:rFonts w:asciiTheme="majorHAnsi" w:hAnsiTheme="majorHAnsi" w:cstheme="majorHAnsi"/>
          <w:b/>
          <w:bCs/>
          <w:color w:val="000000"/>
          <w:sz w:val="20"/>
          <w:szCs w:val="20"/>
        </w:rPr>
      </w:pPr>
    </w:p>
    <w:p w14:paraId="39B02FA0" w14:textId="4D7196FF" w:rsidR="00A820D0" w:rsidRPr="00A30D3A" w:rsidRDefault="00F16308" w:rsidP="00A30D3A">
      <w:pPr>
        <w:tabs>
          <w:tab w:val="left" w:pos="2694"/>
        </w:tabs>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WORKING PAPERS</w:t>
      </w:r>
    </w:p>
    <w:p w14:paraId="36BD0A2F" w14:textId="615CE66B" w:rsidR="00A26D5E" w:rsidRDefault="00A26D5E"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“Debt Maturity in Financial Networks”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X.</w:t>
      </w:r>
      <w:r>
        <w:rPr>
          <w:rFonts w:asciiTheme="majorHAnsi" w:hAnsiTheme="majorHAnsi" w:cstheme="majorHAnsi"/>
          <w:color w:val="000000"/>
          <w:sz w:val="20"/>
          <w:szCs w:val="20"/>
        </w:rPr>
        <w:t xml:space="preserve"> Yu, 202</w:t>
      </w:r>
      <w:r w:rsidR="00EC582C">
        <w:rPr>
          <w:rFonts w:asciiTheme="majorHAnsi" w:hAnsiTheme="majorHAnsi" w:cstheme="majorHAnsi"/>
          <w:color w:val="000000"/>
          <w:sz w:val="20"/>
          <w:szCs w:val="20"/>
        </w:rPr>
        <w:t>2</w:t>
      </w:r>
    </w:p>
    <w:p w14:paraId="04A821B6" w14:textId="0446E4E7" w:rsidR="00A25056" w:rsidRDefault="00A25056" w:rsidP="00A25056">
      <w:pPr>
        <w:autoSpaceDE w:val="0"/>
        <w:autoSpaceDN w:val="0"/>
        <w:adjustRightInd w:val="0"/>
        <w:rPr>
          <w:rFonts w:asciiTheme="majorHAnsi" w:hAnsiTheme="majorHAnsi" w:cstheme="majorHAnsi"/>
          <w:color w:val="000000"/>
          <w:sz w:val="20"/>
          <w:szCs w:val="20"/>
          <w:u w:val="single"/>
        </w:rPr>
      </w:pPr>
      <w:r w:rsidRPr="00E869C1">
        <w:rPr>
          <w:rFonts w:asciiTheme="majorHAnsi" w:hAnsiTheme="majorHAnsi" w:cstheme="majorHAnsi"/>
          <w:color w:val="000000"/>
          <w:sz w:val="20"/>
          <w:szCs w:val="20"/>
        </w:rPr>
        <w:t xml:space="preserve">R&amp;R at the </w:t>
      </w:r>
      <w:r w:rsidRPr="00E869C1">
        <w:rPr>
          <w:rFonts w:asciiTheme="majorHAnsi" w:hAnsiTheme="majorHAnsi" w:cstheme="majorHAnsi"/>
          <w:color w:val="000000"/>
          <w:sz w:val="20"/>
          <w:szCs w:val="20"/>
          <w:u w:val="single"/>
        </w:rPr>
        <w:t xml:space="preserve">Journal of </w:t>
      </w:r>
      <w:r>
        <w:rPr>
          <w:rFonts w:asciiTheme="majorHAnsi" w:hAnsiTheme="majorHAnsi" w:cstheme="majorHAnsi"/>
          <w:color w:val="000000"/>
          <w:sz w:val="20"/>
          <w:szCs w:val="20"/>
          <w:u w:val="single"/>
        </w:rPr>
        <w:t>Finance</w:t>
      </w:r>
    </w:p>
    <w:p w14:paraId="2EC832A8" w14:textId="514C2E79" w:rsidR="00687528" w:rsidRDefault="00687528" w:rsidP="00A25056">
      <w:pPr>
        <w:autoSpaceDE w:val="0"/>
        <w:autoSpaceDN w:val="0"/>
        <w:adjustRightInd w:val="0"/>
        <w:rPr>
          <w:rFonts w:asciiTheme="majorHAnsi" w:hAnsiTheme="majorHAnsi" w:cstheme="majorHAnsi"/>
          <w:color w:val="000000"/>
          <w:sz w:val="20"/>
          <w:szCs w:val="20"/>
          <w:u w:val="single"/>
        </w:rPr>
      </w:pPr>
    </w:p>
    <w:p w14:paraId="734F5276" w14:textId="5FF96766" w:rsidR="00687528" w:rsidRDefault="00687528" w:rsidP="00687528">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“Restructuring vs. Bankruptcy”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Ed Morrison, and </w:t>
      </w:r>
      <w:r w:rsidR="002D2BCE">
        <w:rPr>
          <w:rFonts w:asciiTheme="majorHAnsi" w:hAnsiTheme="majorHAnsi" w:cstheme="majorHAnsi"/>
          <w:color w:val="000000"/>
          <w:sz w:val="20"/>
          <w:szCs w:val="20"/>
        </w:rPr>
        <w:t>X.</w:t>
      </w:r>
      <w:r>
        <w:rPr>
          <w:rFonts w:asciiTheme="majorHAnsi" w:hAnsiTheme="majorHAnsi" w:cstheme="majorHAnsi"/>
          <w:color w:val="000000"/>
          <w:sz w:val="20"/>
          <w:szCs w:val="20"/>
        </w:rPr>
        <w:t xml:space="preserve"> Yu, 202</w:t>
      </w:r>
      <w:r w:rsidR="00EC582C">
        <w:rPr>
          <w:rFonts w:asciiTheme="majorHAnsi" w:hAnsiTheme="majorHAnsi" w:cstheme="majorHAnsi"/>
          <w:color w:val="000000"/>
          <w:sz w:val="20"/>
          <w:szCs w:val="20"/>
        </w:rPr>
        <w:t>5</w:t>
      </w:r>
    </w:p>
    <w:p w14:paraId="729FB0D2" w14:textId="4679E1E5" w:rsidR="00687528" w:rsidRPr="00E869C1" w:rsidRDefault="00687528" w:rsidP="00A25056">
      <w:pPr>
        <w:autoSpaceDE w:val="0"/>
        <w:autoSpaceDN w:val="0"/>
        <w:adjustRightInd w:val="0"/>
        <w:rPr>
          <w:rFonts w:asciiTheme="majorHAnsi" w:hAnsiTheme="majorHAnsi" w:cstheme="majorHAnsi"/>
          <w:i/>
          <w:iCs/>
          <w:color w:val="000000"/>
          <w:sz w:val="20"/>
          <w:szCs w:val="20"/>
          <w:u w:val="single"/>
        </w:rPr>
      </w:pPr>
      <w:r w:rsidRPr="00E869C1">
        <w:rPr>
          <w:rFonts w:asciiTheme="majorHAnsi" w:hAnsiTheme="majorHAnsi" w:cstheme="majorHAnsi"/>
          <w:color w:val="000000"/>
          <w:sz w:val="20"/>
          <w:szCs w:val="20"/>
        </w:rPr>
        <w:t xml:space="preserve">R&amp;R at the </w:t>
      </w:r>
      <w:r w:rsidRPr="00E869C1">
        <w:rPr>
          <w:rFonts w:asciiTheme="majorHAnsi" w:hAnsiTheme="majorHAnsi" w:cstheme="majorHAnsi"/>
          <w:color w:val="000000"/>
          <w:sz w:val="20"/>
          <w:szCs w:val="20"/>
          <w:u w:val="single"/>
        </w:rPr>
        <w:t xml:space="preserve">Journal of </w:t>
      </w:r>
      <w:r>
        <w:rPr>
          <w:rFonts w:asciiTheme="majorHAnsi" w:hAnsiTheme="majorHAnsi" w:cstheme="majorHAnsi"/>
          <w:color w:val="000000"/>
          <w:sz w:val="20"/>
          <w:szCs w:val="20"/>
          <w:u w:val="single"/>
        </w:rPr>
        <w:t>Finance</w:t>
      </w:r>
    </w:p>
    <w:p w14:paraId="359B9C35" w14:textId="2DC4773F" w:rsidR="00A26D5E" w:rsidRDefault="00A26D5E" w:rsidP="00606CB4">
      <w:pPr>
        <w:autoSpaceDE w:val="0"/>
        <w:autoSpaceDN w:val="0"/>
        <w:adjustRightInd w:val="0"/>
        <w:rPr>
          <w:rFonts w:asciiTheme="majorHAnsi" w:hAnsiTheme="majorHAnsi" w:cstheme="majorHAnsi"/>
          <w:color w:val="000000"/>
          <w:sz w:val="20"/>
          <w:szCs w:val="20"/>
        </w:rPr>
      </w:pPr>
    </w:p>
    <w:p w14:paraId="64835732" w14:textId="4BFA0F5A" w:rsidR="00EC582C" w:rsidRDefault="00EC582C" w:rsidP="00A26D5E">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“Collateral” with J.R. Donaldson, requested by the </w:t>
      </w:r>
      <w:r w:rsidRPr="00EC582C">
        <w:rPr>
          <w:rFonts w:asciiTheme="majorHAnsi" w:hAnsiTheme="majorHAnsi" w:cstheme="majorHAnsi"/>
          <w:color w:val="000000"/>
          <w:sz w:val="20"/>
          <w:szCs w:val="20"/>
          <w:u w:val="single"/>
        </w:rPr>
        <w:t>Annual Review of Financial Economics</w:t>
      </w:r>
      <w:r>
        <w:rPr>
          <w:rFonts w:asciiTheme="majorHAnsi" w:hAnsiTheme="majorHAnsi" w:cstheme="majorHAnsi"/>
          <w:color w:val="000000"/>
          <w:sz w:val="20"/>
          <w:szCs w:val="20"/>
        </w:rPr>
        <w:t>, 2025</w:t>
      </w:r>
    </w:p>
    <w:p w14:paraId="52C55418" w14:textId="77777777" w:rsidR="00EC582C" w:rsidRDefault="00EC582C" w:rsidP="00A26D5E">
      <w:pPr>
        <w:autoSpaceDE w:val="0"/>
        <w:autoSpaceDN w:val="0"/>
        <w:adjustRightInd w:val="0"/>
        <w:rPr>
          <w:rFonts w:asciiTheme="majorHAnsi" w:hAnsiTheme="majorHAnsi" w:cstheme="majorHAnsi"/>
          <w:color w:val="000000"/>
          <w:sz w:val="20"/>
          <w:szCs w:val="20"/>
        </w:rPr>
      </w:pPr>
    </w:p>
    <w:p w14:paraId="3B3F437F" w14:textId="05C6DE99" w:rsidR="00EC582C" w:rsidRDefault="00EC582C" w:rsidP="00A26D5E">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“Bankruptcy’s Trilemma: A Unifying Framework, with Ken Ayotte and J.R. Donaldson, 2025 </w:t>
      </w:r>
    </w:p>
    <w:p w14:paraId="462DED3F" w14:textId="77777777" w:rsidR="00EC582C" w:rsidRDefault="00EC582C" w:rsidP="00A26D5E">
      <w:pPr>
        <w:autoSpaceDE w:val="0"/>
        <w:autoSpaceDN w:val="0"/>
        <w:adjustRightInd w:val="0"/>
        <w:rPr>
          <w:rFonts w:asciiTheme="majorHAnsi" w:hAnsiTheme="majorHAnsi" w:cstheme="majorHAnsi"/>
          <w:color w:val="000000"/>
          <w:sz w:val="20"/>
          <w:szCs w:val="20"/>
        </w:rPr>
      </w:pPr>
    </w:p>
    <w:p w14:paraId="00779A81" w14:textId="1DB50FDA" w:rsidR="00A26D5E" w:rsidRDefault="00A26D5E" w:rsidP="00A26D5E">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“Sovereign Bond Restructuring: Commitment vs. Flexibility”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L.</w:t>
      </w:r>
      <w:r>
        <w:rPr>
          <w:rFonts w:asciiTheme="majorHAnsi" w:hAnsiTheme="majorHAnsi" w:cstheme="majorHAnsi"/>
          <w:color w:val="000000"/>
          <w:sz w:val="20"/>
          <w:szCs w:val="20"/>
        </w:rPr>
        <w:t xml:space="preserve"> </w:t>
      </w:r>
      <w:proofErr w:type="spellStart"/>
      <w:r>
        <w:rPr>
          <w:rFonts w:asciiTheme="majorHAnsi" w:hAnsiTheme="majorHAnsi" w:cstheme="majorHAnsi"/>
          <w:color w:val="000000"/>
          <w:sz w:val="20"/>
          <w:szCs w:val="20"/>
        </w:rPr>
        <w:t>Kremens</w:t>
      </w:r>
      <w:proofErr w:type="spellEnd"/>
      <w:r>
        <w:rPr>
          <w:rFonts w:asciiTheme="majorHAnsi" w:hAnsiTheme="majorHAnsi" w:cstheme="majorHAnsi"/>
          <w:color w:val="000000"/>
          <w:sz w:val="20"/>
          <w:szCs w:val="20"/>
        </w:rPr>
        <w:t>, 202</w:t>
      </w:r>
      <w:r w:rsidR="00EC582C">
        <w:rPr>
          <w:rFonts w:asciiTheme="majorHAnsi" w:hAnsiTheme="majorHAnsi" w:cstheme="majorHAnsi"/>
          <w:color w:val="000000"/>
          <w:sz w:val="20"/>
          <w:szCs w:val="20"/>
        </w:rPr>
        <w:t>5</w:t>
      </w:r>
    </w:p>
    <w:p w14:paraId="1CFC4DF6" w14:textId="77777777" w:rsidR="002D2BCE" w:rsidRDefault="002D2BCE" w:rsidP="00A26D5E">
      <w:pPr>
        <w:autoSpaceDE w:val="0"/>
        <w:autoSpaceDN w:val="0"/>
        <w:adjustRightInd w:val="0"/>
        <w:rPr>
          <w:rFonts w:asciiTheme="majorHAnsi" w:hAnsiTheme="majorHAnsi" w:cstheme="majorHAnsi"/>
          <w:color w:val="000000"/>
          <w:sz w:val="20"/>
          <w:szCs w:val="20"/>
        </w:rPr>
      </w:pPr>
    </w:p>
    <w:p w14:paraId="51495799" w14:textId="4F739E29" w:rsidR="002D2BCE" w:rsidRPr="00A820D0" w:rsidRDefault="002D2BCE" w:rsidP="00A26D5E">
      <w:pPr>
        <w:autoSpaceDE w:val="0"/>
        <w:autoSpaceDN w:val="0"/>
        <w:adjustRightInd w:val="0"/>
        <w:rPr>
          <w:rFonts w:asciiTheme="majorHAnsi" w:hAnsiTheme="majorHAnsi" w:cstheme="majorHAnsi"/>
          <w:i/>
          <w:iCs/>
          <w:color w:val="000000"/>
          <w:sz w:val="20"/>
          <w:szCs w:val="20"/>
        </w:rPr>
      </w:pPr>
      <w:r>
        <w:rPr>
          <w:rFonts w:asciiTheme="majorHAnsi" w:hAnsiTheme="majorHAnsi" w:cstheme="majorHAnsi"/>
          <w:color w:val="000000"/>
          <w:sz w:val="20"/>
          <w:szCs w:val="20"/>
        </w:rPr>
        <w:t>“A New Theory of Credit Lines with Evidence,” with J</w:t>
      </w:r>
      <w:r w:rsidRPr="00E869C1">
        <w:rPr>
          <w:rFonts w:asciiTheme="majorHAnsi" w:hAnsiTheme="majorHAnsi" w:cstheme="majorHAnsi"/>
          <w:color w:val="000000"/>
          <w:sz w:val="20"/>
          <w:szCs w:val="20"/>
        </w:rPr>
        <w:t>.R Donaldson</w:t>
      </w:r>
      <w:r>
        <w:rPr>
          <w:rFonts w:asciiTheme="majorHAnsi" w:hAnsiTheme="majorHAnsi" w:cstheme="majorHAnsi"/>
          <w:color w:val="000000"/>
          <w:sz w:val="20"/>
          <w:szCs w:val="20"/>
        </w:rPr>
        <w:t xml:space="preserve">, N. </w:t>
      </w:r>
      <w:proofErr w:type="spellStart"/>
      <w:r>
        <w:rPr>
          <w:rFonts w:asciiTheme="majorHAnsi" w:hAnsiTheme="majorHAnsi" w:cstheme="majorHAnsi"/>
          <w:color w:val="000000"/>
          <w:sz w:val="20"/>
          <w:szCs w:val="20"/>
        </w:rPr>
        <w:t>Koont</w:t>
      </w:r>
      <w:proofErr w:type="spellEnd"/>
      <w:r>
        <w:rPr>
          <w:rFonts w:asciiTheme="majorHAnsi" w:hAnsiTheme="majorHAnsi" w:cstheme="majorHAnsi"/>
          <w:color w:val="000000"/>
          <w:sz w:val="20"/>
          <w:szCs w:val="20"/>
        </w:rPr>
        <w:t>, and V. Vanasco, 202</w:t>
      </w:r>
      <w:r w:rsidR="00EC582C">
        <w:rPr>
          <w:rFonts w:asciiTheme="majorHAnsi" w:hAnsiTheme="majorHAnsi" w:cstheme="majorHAnsi"/>
          <w:color w:val="000000"/>
          <w:sz w:val="20"/>
          <w:szCs w:val="20"/>
        </w:rPr>
        <w:t>5</w:t>
      </w:r>
    </w:p>
    <w:p w14:paraId="63A96C5B" w14:textId="77777777" w:rsidR="00A26D5E" w:rsidRDefault="00A26D5E" w:rsidP="00606CB4">
      <w:pPr>
        <w:autoSpaceDE w:val="0"/>
        <w:autoSpaceDN w:val="0"/>
        <w:adjustRightInd w:val="0"/>
        <w:rPr>
          <w:rFonts w:asciiTheme="majorHAnsi" w:hAnsiTheme="majorHAnsi" w:cstheme="majorHAnsi"/>
          <w:color w:val="000000"/>
          <w:sz w:val="20"/>
          <w:szCs w:val="20"/>
        </w:rPr>
      </w:pPr>
    </w:p>
    <w:p w14:paraId="20A5D7B2" w14:textId="727C6A32" w:rsidR="005913F5" w:rsidRPr="005913F5" w:rsidRDefault="005913F5" w:rsidP="00606CB4">
      <w:pPr>
        <w:autoSpaceDE w:val="0"/>
        <w:autoSpaceDN w:val="0"/>
        <w:adjustRightInd w:val="0"/>
        <w:rPr>
          <w:rFonts w:asciiTheme="majorHAnsi" w:hAnsiTheme="majorHAnsi" w:cstheme="majorHAnsi"/>
          <w:i/>
          <w:iCs/>
          <w:color w:val="000000"/>
          <w:sz w:val="20"/>
          <w:szCs w:val="20"/>
        </w:rPr>
      </w:pPr>
      <w:r>
        <w:rPr>
          <w:rFonts w:asciiTheme="majorHAnsi" w:hAnsiTheme="majorHAnsi" w:cstheme="majorHAnsi"/>
          <w:color w:val="000000"/>
          <w:sz w:val="20"/>
          <w:szCs w:val="20"/>
        </w:rPr>
        <w:t xml:space="preserve">“Collateral Reallocation” with </w:t>
      </w:r>
      <w:r w:rsidRPr="00E869C1">
        <w:rPr>
          <w:rFonts w:asciiTheme="majorHAnsi" w:hAnsiTheme="majorHAnsi" w:cstheme="majorHAnsi"/>
          <w:color w:val="000000"/>
          <w:sz w:val="20"/>
          <w:szCs w:val="20"/>
        </w:rPr>
        <w:t>J.R Donaldson</w:t>
      </w:r>
      <w:r>
        <w:rPr>
          <w:rFonts w:asciiTheme="majorHAnsi" w:hAnsiTheme="majorHAnsi" w:cstheme="majorHAnsi"/>
          <w:color w:val="000000"/>
          <w:sz w:val="20"/>
          <w:szCs w:val="20"/>
        </w:rPr>
        <w:t xml:space="preserve"> and </w:t>
      </w:r>
      <w:r w:rsidR="002D2BCE">
        <w:rPr>
          <w:rFonts w:asciiTheme="majorHAnsi" w:hAnsiTheme="majorHAnsi" w:cstheme="majorHAnsi"/>
          <w:color w:val="000000"/>
          <w:sz w:val="20"/>
          <w:szCs w:val="20"/>
        </w:rPr>
        <w:t>D.</w:t>
      </w:r>
      <w:r>
        <w:rPr>
          <w:rFonts w:asciiTheme="majorHAnsi" w:hAnsiTheme="majorHAnsi" w:cstheme="majorHAnsi"/>
          <w:color w:val="000000"/>
          <w:sz w:val="20"/>
          <w:szCs w:val="20"/>
        </w:rPr>
        <w:t xml:space="preserve"> </w:t>
      </w:r>
      <w:proofErr w:type="spellStart"/>
      <w:r>
        <w:rPr>
          <w:rFonts w:asciiTheme="majorHAnsi" w:hAnsiTheme="majorHAnsi" w:cstheme="majorHAnsi"/>
          <w:color w:val="000000"/>
          <w:sz w:val="20"/>
          <w:szCs w:val="20"/>
        </w:rPr>
        <w:t>Gromb</w:t>
      </w:r>
      <w:proofErr w:type="spellEnd"/>
      <w:r>
        <w:rPr>
          <w:rFonts w:asciiTheme="majorHAnsi" w:hAnsiTheme="majorHAnsi" w:cstheme="majorHAnsi"/>
          <w:color w:val="000000"/>
          <w:sz w:val="20"/>
          <w:szCs w:val="20"/>
        </w:rPr>
        <w:t>, 2021</w:t>
      </w:r>
    </w:p>
    <w:p w14:paraId="5B9C97A4" w14:textId="77777777" w:rsidR="00FA6DAD" w:rsidRDefault="00FA6DAD" w:rsidP="00606CB4">
      <w:pPr>
        <w:autoSpaceDE w:val="0"/>
        <w:autoSpaceDN w:val="0"/>
        <w:adjustRightInd w:val="0"/>
        <w:rPr>
          <w:rFonts w:asciiTheme="majorHAnsi" w:hAnsiTheme="majorHAnsi" w:cstheme="majorHAnsi"/>
          <w:color w:val="000000"/>
          <w:sz w:val="20"/>
          <w:szCs w:val="20"/>
        </w:rPr>
      </w:pPr>
    </w:p>
    <w:p w14:paraId="21724B91" w14:textId="77777777" w:rsidR="00FA6DAD" w:rsidRPr="00E869C1" w:rsidRDefault="00FA6DAD" w:rsidP="00606CB4">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“Netting” with J.R. Donaldson, 2019</w:t>
      </w:r>
    </w:p>
    <w:p w14:paraId="38C9BD1D" w14:textId="77777777" w:rsidR="00F16308" w:rsidRPr="00E869C1" w:rsidRDefault="00F16308" w:rsidP="00606CB4">
      <w:pPr>
        <w:autoSpaceDE w:val="0"/>
        <w:autoSpaceDN w:val="0"/>
        <w:adjustRightInd w:val="0"/>
        <w:ind w:firstLine="720"/>
        <w:rPr>
          <w:rFonts w:asciiTheme="majorHAnsi" w:hAnsiTheme="majorHAnsi" w:cstheme="majorHAnsi"/>
          <w:b/>
          <w:bCs/>
          <w:color w:val="000000"/>
          <w:sz w:val="20"/>
          <w:szCs w:val="20"/>
        </w:rPr>
      </w:pPr>
    </w:p>
    <w:p w14:paraId="2E68C74B" w14:textId="77777777" w:rsidR="00F16308" w:rsidRDefault="00606CB4" w:rsidP="00FA6DAD">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The Opportunity Cost of Collateral</w:t>
      </w:r>
      <w:r w:rsidRPr="00E869C1">
        <w:rPr>
          <w:rFonts w:asciiTheme="majorHAnsi" w:hAnsiTheme="majorHAnsi" w:cstheme="majorHAnsi"/>
          <w:color w:val="000000"/>
          <w:sz w:val="20"/>
          <w:szCs w:val="20"/>
        </w:rPr>
        <w:t>”</w:t>
      </w:r>
      <w:r w:rsidR="00F16308" w:rsidRPr="00E869C1">
        <w:rPr>
          <w:rFonts w:asciiTheme="majorHAnsi" w:hAnsiTheme="majorHAnsi" w:cstheme="majorHAnsi"/>
          <w:color w:val="000000"/>
          <w:sz w:val="20"/>
          <w:szCs w:val="20"/>
        </w:rPr>
        <w:t xml:space="preserve"> with J.R. Donaldson and J. Lee, 2018</w:t>
      </w:r>
    </w:p>
    <w:p w14:paraId="04B26636" w14:textId="77777777" w:rsidR="001815AA" w:rsidRPr="00E869C1" w:rsidRDefault="001815AA" w:rsidP="00FA6DAD">
      <w:pPr>
        <w:autoSpaceDE w:val="0"/>
        <w:autoSpaceDN w:val="0"/>
        <w:adjustRightInd w:val="0"/>
        <w:rPr>
          <w:rFonts w:asciiTheme="majorHAnsi" w:hAnsiTheme="majorHAnsi" w:cstheme="majorHAnsi"/>
          <w:color w:val="000000"/>
          <w:sz w:val="20"/>
          <w:szCs w:val="20"/>
        </w:rPr>
      </w:pPr>
    </w:p>
    <w:p w14:paraId="05D88E23" w14:textId="23B52C9E" w:rsidR="00F16308" w:rsidRPr="00FF46B3" w:rsidRDefault="00F16308" w:rsidP="00FF46B3">
      <w:pPr>
        <w:autoSpaceDE w:val="0"/>
        <w:autoSpaceDN w:val="0"/>
        <w:adjustRightInd w:val="0"/>
        <w:rPr>
          <w:rFonts w:asciiTheme="majorHAnsi" w:hAnsiTheme="majorHAnsi" w:cstheme="majorHAnsi"/>
          <w:b/>
          <w:bCs/>
          <w:color w:val="000000"/>
          <w:sz w:val="20"/>
          <w:szCs w:val="20"/>
        </w:rPr>
      </w:pPr>
      <w:r w:rsidRPr="00E869C1">
        <w:rPr>
          <w:rFonts w:asciiTheme="majorHAnsi" w:hAnsiTheme="majorHAnsi" w:cstheme="majorHAnsi"/>
          <w:b/>
          <w:bCs/>
          <w:color w:val="000000"/>
          <w:sz w:val="20"/>
          <w:szCs w:val="20"/>
        </w:rPr>
        <w:t>ACADEMIC VISITS</w:t>
      </w:r>
    </w:p>
    <w:p w14:paraId="5FD1912E" w14:textId="53C992DA" w:rsidR="00F16308" w:rsidRDefault="002B4E59" w:rsidP="002B4E59">
      <w:pPr>
        <w:autoSpaceDE w:val="0"/>
        <w:autoSpaceDN w:val="0"/>
        <w:adjustRightInd w:val="0"/>
        <w:rPr>
          <w:rFonts w:asciiTheme="majorHAnsi" w:hAnsiTheme="majorHAnsi" w:cstheme="majorHAnsi"/>
          <w:color w:val="000000"/>
          <w:sz w:val="20"/>
          <w:szCs w:val="20"/>
        </w:rPr>
      </w:pPr>
      <w:r w:rsidRPr="00E869C1">
        <w:rPr>
          <w:rFonts w:asciiTheme="majorHAnsi" w:hAnsiTheme="majorHAnsi" w:cstheme="majorHAnsi"/>
          <w:color w:val="000000"/>
          <w:sz w:val="20"/>
          <w:szCs w:val="20"/>
        </w:rPr>
        <w:t xml:space="preserve">11/2015, 3/2017 </w:t>
      </w:r>
      <w:r w:rsidRPr="00E869C1">
        <w:rPr>
          <w:rFonts w:asciiTheme="majorHAnsi" w:hAnsiTheme="majorHAnsi" w:cstheme="majorHAnsi"/>
          <w:color w:val="000000"/>
          <w:sz w:val="20"/>
          <w:szCs w:val="20"/>
        </w:rPr>
        <w:tab/>
      </w:r>
      <w:r w:rsidR="00FA6DAD">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Toulouse School of Economics</w:t>
      </w:r>
    </w:p>
    <w:p w14:paraId="77139480" w14:textId="5CBE33A2" w:rsidR="008D5EC0" w:rsidRPr="001815AA" w:rsidRDefault="008D5EC0" w:rsidP="002B4E5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5/2016</w:t>
      </w:r>
      <w:r>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t>EIEF</w:t>
      </w:r>
    </w:p>
    <w:p w14:paraId="05BB81F5" w14:textId="77777777" w:rsidR="00F16308" w:rsidRPr="001815AA"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6</w:t>
      </w:r>
      <w:r w:rsidR="00AC7573" w:rsidRPr="001815AA">
        <w:rPr>
          <w:rFonts w:asciiTheme="majorHAnsi" w:hAnsiTheme="majorHAnsi" w:cstheme="majorHAnsi"/>
          <w:color w:val="000000"/>
          <w:sz w:val="20"/>
          <w:szCs w:val="20"/>
        </w:rPr>
        <w:t>/</w:t>
      </w:r>
      <w:r w:rsidRPr="001815AA">
        <w:rPr>
          <w:rFonts w:asciiTheme="majorHAnsi" w:hAnsiTheme="majorHAnsi" w:cstheme="majorHAnsi"/>
          <w:color w:val="000000"/>
          <w:sz w:val="20"/>
          <w:szCs w:val="20"/>
        </w:rPr>
        <w:t>2018</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ab/>
        <w:t>Federal Reserve Bank of Philadelphia</w:t>
      </w:r>
      <w:r w:rsidRPr="001815AA">
        <w:rPr>
          <w:rFonts w:asciiTheme="majorHAnsi" w:hAnsiTheme="majorHAnsi" w:cstheme="majorHAnsi"/>
          <w:color w:val="000000"/>
          <w:sz w:val="20"/>
          <w:szCs w:val="20"/>
        </w:rPr>
        <w:t xml:space="preserve">, Visiting Scholar </w:t>
      </w:r>
    </w:p>
    <w:p w14:paraId="05754B3B" w14:textId="77777777" w:rsidR="00F16308" w:rsidRPr="001815AA" w:rsidRDefault="002B4E59" w:rsidP="00525233">
      <w:pPr>
        <w:autoSpaceDE w:val="0"/>
        <w:autoSpaceDN w:val="0"/>
        <w:adjustRightInd w:val="0"/>
        <w:rPr>
          <w:rFonts w:asciiTheme="majorHAnsi" w:hAnsiTheme="majorHAnsi" w:cstheme="majorHAnsi"/>
          <w:i/>
          <w:iCs/>
          <w:color w:val="000000"/>
          <w:sz w:val="20"/>
          <w:szCs w:val="20"/>
        </w:rPr>
      </w:pPr>
      <w:r w:rsidRPr="001815AA">
        <w:rPr>
          <w:rFonts w:asciiTheme="majorHAnsi" w:hAnsiTheme="majorHAnsi" w:cstheme="majorHAnsi"/>
          <w:color w:val="000000"/>
          <w:sz w:val="20"/>
          <w:szCs w:val="20"/>
        </w:rPr>
        <w:t>Fall 2018</w:t>
      </w:r>
      <w:r w:rsidRPr="001815AA">
        <w:rPr>
          <w:rFonts w:asciiTheme="majorHAnsi" w:hAnsiTheme="majorHAnsi" w:cstheme="majorHAnsi"/>
          <w:i/>
          <w:iCs/>
          <w:color w:val="000000"/>
          <w:sz w:val="20"/>
          <w:szCs w:val="20"/>
        </w:rPr>
        <w:tab/>
      </w:r>
      <w:r w:rsidRPr="001815AA">
        <w:rPr>
          <w:rFonts w:asciiTheme="majorHAnsi" w:hAnsiTheme="majorHAnsi" w:cstheme="majorHAnsi"/>
          <w:i/>
          <w:iCs/>
          <w:color w:val="000000"/>
          <w:sz w:val="20"/>
          <w:szCs w:val="20"/>
        </w:rPr>
        <w:tab/>
      </w:r>
      <w:r w:rsidR="00F16308" w:rsidRPr="001815AA">
        <w:rPr>
          <w:rFonts w:asciiTheme="majorHAnsi" w:hAnsiTheme="majorHAnsi" w:cstheme="majorHAnsi"/>
          <w:color w:val="000000"/>
          <w:sz w:val="20"/>
          <w:szCs w:val="20"/>
        </w:rPr>
        <w:t>Stanford GSB</w:t>
      </w:r>
    </w:p>
    <w:p w14:paraId="7FD3C4E3" w14:textId="77777777" w:rsidR="00F16308" w:rsidRPr="001815AA"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Summer</w:t>
      </w:r>
      <w:r w:rsidR="00F16308" w:rsidRPr="001815AA">
        <w:rPr>
          <w:rFonts w:asciiTheme="majorHAnsi" w:hAnsiTheme="majorHAnsi" w:cstheme="majorHAnsi"/>
          <w:color w:val="000000"/>
          <w:sz w:val="20"/>
          <w:szCs w:val="20"/>
        </w:rPr>
        <w:t xml:space="preserve"> 201</w:t>
      </w:r>
      <w:r w:rsidRPr="001815AA">
        <w:rPr>
          <w:rFonts w:asciiTheme="majorHAnsi" w:hAnsiTheme="majorHAnsi" w:cstheme="majorHAnsi"/>
          <w:color w:val="000000"/>
          <w:sz w:val="20"/>
          <w:szCs w:val="20"/>
        </w:rPr>
        <w:t>9</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University of Washington</w:t>
      </w:r>
    </w:p>
    <w:p w14:paraId="7A3529FA" w14:textId="03F98586" w:rsidR="00F16308" w:rsidRDefault="002B4E59" w:rsidP="00606CB4">
      <w:pPr>
        <w:autoSpaceDE w:val="0"/>
        <w:autoSpaceDN w:val="0"/>
        <w:adjustRightInd w:val="0"/>
        <w:rPr>
          <w:rFonts w:asciiTheme="majorHAnsi" w:hAnsiTheme="majorHAnsi" w:cstheme="majorHAnsi"/>
          <w:color w:val="000000"/>
          <w:sz w:val="20"/>
          <w:szCs w:val="20"/>
        </w:rPr>
      </w:pPr>
      <w:r w:rsidRPr="001815AA">
        <w:rPr>
          <w:rFonts w:asciiTheme="majorHAnsi" w:hAnsiTheme="majorHAnsi" w:cstheme="majorHAnsi"/>
          <w:color w:val="000000"/>
          <w:sz w:val="20"/>
          <w:szCs w:val="20"/>
        </w:rPr>
        <w:t>Fall 2019</w:t>
      </w:r>
      <w:r w:rsidRPr="001815AA">
        <w:rPr>
          <w:rFonts w:asciiTheme="majorHAnsi" w:hAnsiTheme="majorHAnsi" w:cstheme="majorHAnsi"/>
          <w:color w:val="000000"/>
          <w:sz w:val="20"/>
          <w:szCs w:val="20"/>
        </w:rPr>
        <w:tab/>
      </w:r>
      <w:r w:rsidRPr="001815AA">
        <w:rPr>
          <w:rFonts w:asciiTheme="majorHAnsi" w:hAnsiTheme="majorHAnsi" w:cstheme="majorHAnsi"/>
          <w:color w:val="000000"/>
          <w:sz w:val="20"/>
          <w:szCs w:val="20"/>
        </w:rPr>
        <w:tab/>
      </w:r>
      <w:r w:rsidR="00F16308" w:rsidRPr="001815AA">
        <w:rPr>
          <w:rFonts w:asciiTheme="majorHAnsi" w:hAnsiTheme="majorHAnsi" w:cstheme="majorHAnsi"/>
          <w:color w:val="000000"/>
          <w:sz w:val="20"/>
          <w:szCs w:val="20"/>
        </w:rPr>
        <w:t>London School of Economics</w:t>
      </w:r>
    </w:p>
    <w:p w14:paraId="16840FCB" w14:textId="6EF00E4C" w:rsidR="00D93540" w:rsidRPr="001815AA" w:rsidRDefault="00D93540" w:rsidP="00606CB4">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Spring 2021</w:t>
      </w:r>
      <w:r>
        <w:rPr>
          <w:rFonts w:asciiTheme="majorHAnsi" w:hAnsiTheme="majorHAnsi" w:cstheme="majorHAnsi"/>
          <w:color w:val="000000"/>
          <w:sz w:val="20"/>
          <w:szCs w:val="20"/>
        </w:rPr>
        <w:tab/>
      </w:r>
      <w:r>
        <w:rPr>
          <w:rFonts w:asciiTheme="majorHAnsi" w:hAnsiTheme="majorHAnsi" w:cstheme="majorHAnsi"/>
          <w:color w:val="000000"/>
          <w:sz w:val="20"/>
          <w:szCs w:val="20"/>
        </w:rPr>
        <w:tab/>
      </w:r>
      <w:r w:rsidR="005C087E">
        <w:rPr>
          <w:rFonts w:asciiTheme="majorHAnsi" w:hAnsiTheme="majorHAnsi" w:cstheme="majorHAnsi"/>
          <w:color w:val="000000"/>
          <w:sz w:val="20"/>
          <w:szCs w:val="20"/>
        </w:rPr>
        <w:t>Cleveland</w:t>
      </w:r>
      <w:r>
        <w:rPr>
          <w:rFonts w:asciiTheme="majorHAnsi" w:hAnsiTheme="majorHAnsi" w:cstheme="majorHAnsi"/>
          <w:color w:val="000000"/>
          <w:sz w:val="20"/>
          <w:szCs w:val="20"/>
        </w:rPr>
        <w:t xml:space="preserve"> Fed</w:t>
      </w:r>
    </w:p>
    <w:p w14:paraId="22CD4BD7" w14:textId="38E33BAA" w:rsidR="00EF1CC2" w:rsidRDefault="008D5EC0" w:rsidP="008D5EC0">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12/2021</w:t>
      </w:r>
      <w:r>
        <w:rPr>
          <w:rFonts w:asciiTheme="majorHAnsi" w:hAnsiTheme="majorHAnsi" w:cstheme="majorHAnsi"/>
          <w:color w:val="000000"/>
          <w:sz w:val="20"/>
          <w:szCs w:val="20"/>
        </w:rPr>
        <w:tab/>
      </w:r>
      <w:r>
        <w:rPr>
          <w:rFonts w:asciiTheme="majorHAnsi" w:hAnsiTheme="majorHAnsi" w:cstheme="majorHAnsi"/>
          <w:color w:val="000000"/>
          <w:sz w:val="20"/>
          <w:szCs w:val="20"/>
        </w:rPr>
        <w:tab/>
      </w:r>
      <w:r>
        <w:rPr>
          <w:rFonts w:asciiTheme="majorHAnsi" w:hAnsiTheme="majorHAnsi" w:cstheme="majorHAnsi"/>
          <w:color w:val="000000"/>
          <w:sz w:val="20"/>
          <w:szCs w:val="20"/>
        </w:rPr>
        <w:tab/>
        <w:t>Chicago Booth</w:t>
      </w:r>
    </w:p>
    <w:p w14:paraId="64986337" w14:textId="77777777" w:rsidR="00F16308" w:rsidRPr="00E869C1" w:rsidRDefault="00F16308" w:rsidP="00606CB4">
      <w:pPr>
        <w:tabs>
          <w:tab w:val="left" w:pos="2340"/>
        </w:tabs>
        <w:autoSpaceDE w:val="0"/>
        <w:autoSpaceDN w:val="0"/>
        <w:adjustRightInd w:val="0"/>
        <w:rPr>
          <w:rFonts w:asciiTheme="majorHAnsi" w:hAnsiTheme="majorHAnsi" w:cstheme="majorHAnsi"/>
          <w:b/>
          <w:bCs/>
          <w:color w:val="000000"/>
          <w:sz w:val="20"/>
          <w:szCs w:val="20"/>
        </w:rPr>
      </w:pPr>
    </w:p>
    <w:p w14:paraId="6E49D0F5" w14:textId="787D6557" w:rsidR="00B535A0" w:rsidRPr="00FF46B3" w:rsidRDefault="00F16308" w:rsidP="00FF46B3">
      <w:pPr>
        <w:tabs>
          <w:tab w:val="left" w:pos="2340"/>
        </w:tabs>
        <w:autoSpaceDE w:val="0"/>
        <w:autoSpaceDN w:val="0"/>
        <w:adjustRightInd w:val="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PRESENTATIONS</w:t>
      </w:r>
      <w:r w:rsidRPr="00E869C1">
        <w:rPr>
          <w:rFonts w:asciiTheme="majorHAnsi" w:hAnsiTheme="majorHAnsi" w:cstheme="majorHAnsi"/>
          <w:color w:val="000000"/>
          <w:sz w:val="20"/>
          <w:szCs w:val="20"/>
        </w:rPr>
        <w:t xml:space="preserve"> (an asterisk indicates a presentation by a co-author)</w:t>
      </w:r>
    </w:p>
    <w:p w14:paraId="765B896D" w14:textId="37869F2A" w:rsidR="00E6270F" w:rsidRDefault="00E6270F" w:rsidP="00E6270F">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w:t>
      </w:r>
      <w:r>
        <w:rPr>
          <w:rFonts w:asciiTheme="majorHAnsi" w:hAnsiTheme="majorHAnsi" w:cstheme="majorHAnsi"/>
          <w:b/>
          <w:bCs/>
          <w:color w:val="000000"/>
          <w:sz w:val="20"/>
          <w:szCs w:val="20"/>
        </w:rPr>
        <w:t>5</w:t>
      </w:r>
    </w:p>
    <w:p w14:paraId="30B41EB3" w14:textId="77777777" w:rsidR="00E6270F" w:rsidRPr="00933494" w:rsidRDefault="00E6270F" w:rsidP="00E6270F">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90A7580" w14:textId="42AD434A" w:rsidR="00E6270F" w:rsidRPr="00687528" w:rsidRDefault="00B34B8C" w:rsidP="00E6270F">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University of Miami, University of Florida, Fed Board, ECB (scheduled), HKU (scheduled), HKUST (scheduled), CUHK (scheduled)</w:t>
      </w:r>
    </w:p>
    <w:p w14:paraId="714A5303" w14:textId="77777777" w:rsidR="00E6270F" w:rsidRDefault="00E6270F" w:rsidP="00E6270F">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6483ADD2" w14:textId="7A237EFE" w:rsidR="00B34B8C" w:rsidRDefault="00B34B8C" w:rsidP="00E6270F">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Adam Smith*, </w:t>
      </w:r>
      <w:r w:rsidR="000D6B5A">
        <w:rPr>
          <w:rFonts w:asciiTheme="majorHAnsi" w:hAnsiTheme="majorHAnsi" w:cstheme="majorHAnsi"/>
          <w:color w:val="000000"/>
          <w:sz w:val="20"/>
          <w:szCs w:val="20"/>
        </w:rPr>
        <w:t>Berkley-Stanford Finance Seminar at the San Francisco Fed*</w:t>
      </w:r>
      <w:r w:rsidR="000D6B5A">
        <w:rPr>
          <w:rFonts w:asciiTheme="majorHAnsi" w:hAnsiTheme="majorHAnsi" w:cstheme="majorHAnsi"/>
          <w:color w:val="000000"/>
          <w:sz w:val="20"/>
          <w:szCs w:val="20"/>
        </w:rPr>
        <w:t xml:space="preserve">, </w:t>
      </w:r>
      <w:r>
        <w:rPr>
          <w:rFonts w:asciiTheme="majorHAnsi" w:hAnsiTheme="majorHAnsi" w:cstheme="majorHAnsi"/>
          <w:color w:val="000000"/>
          <w:sz w:val="20"/>
          <w:szCs w:val="20"/>
        </w:rPr>
        <w:t>FTG summer school</w:t>
      </w:r>
    </w:p>
    <w:p w14:paraId="53505A71" w14:textId="77777777" w:rsidR="00B34B8C" w:rsidRPr="00E869C1" w:rsidRDefault="00B34B8C" w:rsidP="00E6270F">
      <w:pPr>
        <w:autoSpaceDE w:val="0"/>
        <w:autoSpaceDN w:val="0"/>
        <w:adjustRightInd w:val="0"/>
        <w:rPr>
          <w:rFonts w:asciiTheme="majorHAnsi" w:hAnsiTheme="majorHAnsi" w:cstheme="majorHAnsi"/>
          <w:color w:val="000000"/>
          <w:sz w:val="20"/>
          <w:szCs w:val="20"/>
          <w:u w:val="single" w:color="000000"/>
        </w:rPr>
      </w:pPr>
    </w:p>
    <w:p w14:paraId="124973AB" w14:textId="118BA9BA" w:rsidR="00DF3AC9" w:rsidRDefault="00DF3AC9" w:rsidP="00DF3AC9">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2024</w:t>
      </w:r>
    </w:p>
    <w:p w14:paraId="26E72ED4" w14:textId="77777777" w:rsidR="00DF3AC9" w:rsidRPr="00933494" w:rsidRDefault="00DF3AC9" w:rsidP="00DF3AC9">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DFC4E57" w14:textId="3E9F4D4B" w:rsidR="00DF3AC9" w:rsidRPr="00687528" w:rsidRDefault="00DF3AC9" w:rsidP="00DF3AC9">
      <w:pPr>
        <w:autoSpaceDE w:val="0"/>
        <w:autoSpaceDN w:val="0"/>
        <w:adjustRightInd w:val="0"/>
        <w:rPr>
          <w:rFonts w:asciiTheme="majorHAnsi" w:hAnsiTheme="majorHAnsi" w:cstheme="majorHAnsi"/>
          <w:color w:val="000000"/>
          <w:sz w:val="20"/>
          <w:szCs w:val="20"/>
        </w:rPr>
      </w:pPr>
      <w:r w:rsidRPr="00687528">
        <w:rPr>
          <w:rFonts w:asciiTheme="majorHAnsi" w:hAnsiTheme="majorHAnsi" w:cstheme="majorHAnsi"/>
          <w:color w:val="000000"/>
          <w:sz w:val="20"/>
          <w:szCs w:val="20"/>
        </w:rPr>
        <w:t>Vienna Graduate School of Finance</w:t>
      </w:r>
      <w:r>
        <w:rPr>
          <w:rFonts w:asciiTheme="majorHAnsi" w:hAnsiTheme="majorHAnsi" w:cstheme="majorHAnsi"/>
          <w:color w:val="000000"/>
          <w:sz w:val="20"/>
          <w:szCs w:val="20"/>
        </w:rPr>
        <w:t>, LBS</w:t>
      </w:r>
      <w:r w:rsidR="000D6B5A">
        <w:rPr>
          <w:rFonts w:asciiTheme="majorHAnsi" w:hAnsiTheme="majorHAnsi" w:cstheme="majorHAnsi"/>
          <w:color w:val="000000"/>
          <w:sz w:val="20"/>
          <w:szCs w:val="20"/>
        </w:rPr>
        <w:t>, University of Toronto</w:t>
      </w:r>
    </w:p>
    <w:p w14:paraId="2356127C" w14:textId="77777777" w:rsidR="00DF3AC9" w:rsidRPr="00E869C1" w:rsidRDefault="00DF3AC9" w:rsidP="00DF3AC9">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24C3F63C" w14:textId="38A1F055" w:rsidR="00B0501B" w:rsidRPr="00DF3AC9" w:rsidRDefault="00DF3AC9" w:rsidP="00DF3AC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17th Jackson Hole Finance Group Conference</w:t>
      </w:r>
      <w:r w:rsidR="00C044E8">
        <w:rPr>
          <w:rFonts w:asciiTheme="majorHAnsi" w:hAnsiTheme="majorHAnsi" w:cstheme="majorHAnsi"/>
          <w:color w:val="000000"/>
          <w:sz w:val="20"/>
          <w:szCs w:val="20"/>
        </w:rPr>
        <w:t>*, Kentucky Finance Conference*, FIRS</w:t>
      </w:r>
      <w:r w:rsidR="00E6270F">
        <w:rPr>
          <w:rFonts w:asciiTheme="majorHAnsi" w:hAnsiTheme="majorHAnsi" w:cstheme="majorHAnsi"/>
          <w:color w:val="000000"/>
          <w:sz w:val="20"/>
          <w:szCs w:val="20"/>
        </w:rPr>
        <w:t xml:space="preserve">, </w:t>
      </w:r>
      <w:r w:rsidR="00C044E8">
        <w:rPr>
          <w:rFonts w:asciiTheme="majorHAnsi" w:hAnsiTheme="majorHAnsi" w:cstheme="majorHAnsi"/>
          <w:color w:val="000000"/>
          <w:sz w:val="20"/>
          <w:szCs w:val="20"/>
        </w:rPr>
        <w:t>WFA</w:t>
      </w:r>
      <w:r w:rsidR="00E6270F">
        <w:rPr>
          <w:rFonts w:asciiTheme="majorHAnsi" w:hAnsiTheme="majorHAnsi" w:cstheme="majorHAnsi"/>
          <w:color w:val="000000"/>
          <w:sz w:val="20"/>
          <w:szCs w:val="20"/>
        </w:rPr>
        <w:t>,</w:t>
      </w:r>
      <w:r w:rsidR="00C044E8">
        <w:rPr>
          <w:rFonts w:asciiTheme="majorHAnsi" w:hAnsiTheme="majorHAnsi" w:cstheme="majorHAnsi"/>
          <w:color w:val="000000"/>
          <w:sz w:val="20"/>
          <w:szCs w:val="20"/>
        </w:rPr>
        <w:t xml:space="preserve"> EFA*, EEA, </w:t>
      </w:r>
      <w:r w:rsidR="00C044E8" w:rsidRPr="00C044E8">
        <w:rPr>
          <w:rFonts w:asciiTheme="majorHAnsi" w:hAnsiTheme="majorHAnsi" w:cstheme="majorHAnsi"/>
          <w:color w:val="000000"/>
          <w:sz w:val="20"/>
          <w:szCs w:val="20"/>
        </w:rPr>
        <w:t>BIS-CEPR-SCG-SFI Conference on Financial Intermediat</w:t>
      </w:r>
      <w:r w:rsidR="00C044E8">
        <w:rPr>
          <w:rFonts w:asciiTheme="majorHAnsi" w:hAnsiTheme="majorHAnsi" w:cstheme="majorHAnsi"/>
          <w:color w:val="000000"/>
          <w:sz w:val="20"/>
          <w:szCs w:val="20"/>
        </w:rPr>
        <w:t>ion*</w:t>
      </w:r>
      <w:r w:rsidR="00B34B8C">
        <w:rPr>
          <w:rFonts w:asciiTheme="majorHAnsi" w:hAnsiTheme="majorHAnsi" w:cstheme="majorHAnsi"/>
          <w:color w:val="000000"/>
          <w:sz w:val="20"/>
          <w:szCs w:val="20"/>
        </w:rPr>
        <w:t>, FTG Toronto*, NBER SI (Corporate Finance), UBC Summer Conference*, IU Holden Conference*</w:t>
      </w:r>
    </w:p>
    <w:p w14:paraId="79459DD8" w14:textId="652703A6" w:rsidR="00736473" w:rsidRDefault="00736473" w:rsidP="004B73B7">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lastRenderedPageBreak/>
        <w:t>2023</w:t>
      </w:r>
    </w:p>
    <w:p w14:paraId="678C40F1" w14:textId="77777777" w:rsidR="00B0501B" w:rsidRPr="00933494" w:rsidRDefault="00B0501B" w:rsidP="00B0501B">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0AA43CCA" w14:textId="7237CB01" w:rsidR="00B0501B" w:rsidRPr="00687528" w:rsidRDefault="00B0501B" w:rsidP="00B0501B">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Wharton</w:t>
      </w:r>
      <w:r w:rsidRPr="00687528">
        <w:rPr>
          <w:rFonts w:asciiTheme="majorHAnsi" w:hAnsiTheme="majorHAnsi" w:cstheme="majorHAnsi"/>
          <w:color w:val="000000"/>
          <w:sz w:val="20"/>
          <w:szCs w:val="20"/>
        </w:rPr>
        <w:t>, Bocconi</w:t>
      </w:r>
      <w:r>
        <w:rPr>
          <w:rFonts w:asciiTheme="majorHAnsi" w:hAnsiTheme="majorHAnsi" w:cstheme="majorHAnsi"/>
          <w:color w:val="000000"/>
          <w:sz w:val="20"/>
          <w:szCs w:val="20"/>
        </w:rPr>
        <w:t xml:space="preserve">, </w:t>
      </w:r>
      <w:r w:rsidRPr="00687528">
        <w:rPr>
          <w:rFonts w:asciiTheme="majorHAnsi" w:hAnsiTheme="majorHAnsi" w:cstheme="majorHAnsi"/>
          <w:color w:val="000000"/>
          <w:sz w:val="20"/>
          <w:szCs w:val="20"/>
        </w:rPr>
        <w:t xml:space="preserve">Stockholm </w:t>
      </w:r>
      <w:r>
        <w:rPr>
          <w:rFonts w:asciiTheme="majorHAnsi" w:hAnsiTheme="majorHAnsi" w:cstheme="majorHAnsi"/>
          <w:color w:val="000000"/>
          <w:sz w:val="20"/>
          <w:szCs w:val="20"/>
        </w:rPr>
        <w:t xml:space="preserve">School of Economics, </w:t>
      </w:r>
      <w:r w:rsidRPr="00687528">
        <w:rPr>
          <w:rFonts w:asciiTheme="majorHAnsi" w:hAnsiTheme="majorHAnsi" w:cstheme="majorHAnsi"/>
          <w:color w:val="000000"/>
          <w:sz w:val="20"/>
          <w:szCs w:val="20"/>
        </w:rPr>
        <w:t>R</w:t>
      </w:r>
      <w:r>
        <w:rPr>
          <w:rFonts w:asciiTheme="majorHAnsi" w:hAnsiTheme="majorHAnsi" w:cstheme="majorHAnsi"/>
          <w:color w:val="000000"/>
          <w:sz w:val="20"/>
          <w:szCs w:val="20"/>
        </w:rPr>
        <w:t>o</w:t>
      </w:r>
      <w:r w:rsidRPr="00687528">
        <w:rPr>
          <w:rFonts w:asciiTheme="majorHAnsi" w:hAnsiTheme="majorHAnsi" w:cstheme="majorHAnsi"/>
          <w:color w:val="000000"/>
          <w:sz w:val="20"/>
          <w:szCs w:val="20"/>
        </w:rPr>
        <w:t>chester</w:t>
      </w:r>
      <w:r>
        <w:rPr>
          <w:rFonts w:asciiTheme="majorHAnsi" w:hAnsiTheme="majorHAnsi" w:cstheme="majorHAnsi"/>
          <w:color w:val="000000"/>
          <w:sz w:val="20"/>
          <w:szCs w:val="20"/>
        </w:rPr>
        <w:t xml:space="preserve"> macro workshop, Bank of International Settlements, University of Mannheim, University Bonn, UT Dallas </w:t>
      </w:r>
    </w:p>
    <w:p w14:paraId="59BCBFB0" w14:textId="77777777" w:rsidR="00B0501B" w:rsidRPr="00E869C1" w:rsidRDefault="00B0501B" w:rsidP="00B0501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540529F2" w14:textId="3CD3D53F" w:rsidR="00B0501B" w:rsidRPr="00B0501B" w:rsidRDefault="00B0501B" w:rsidP="00B0501B">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 xml:space="preserve">AFA, SFS*, FIRS, Sovereign Debt Conference at Boston College*, Duke/UNC Conference*, Penn Networks Conference*, </w:t>
      </w:r>
      <w:r w:rsidRPr="008011F5">
        <w:rPr>
          <w:rFonts w:asciiTheme="majorHAnsi" w:hAnsiTheme="majorHAnsi" w:cstheme="majorHAnsi"/>
          <w:color w:val="000000"/>
          <w:sz w:val="20"/>
          <w:szCs w:val="20"/>
        </w:rPr>
        <w:t>Fixed Income-Financial Institutions (FIFI) Conference</w:t>
      </w:r>
      <w:r w:rsidR="006640FC">
        <w:rPr>
          <w:rFonts w:asciiTheme="majorHAnsi" w:hAnsiTheme="majorHAnsi" w:cstheme="majorHAnsi"/>
          <w:color w:val="000000"/>
          <w:sz w:val="20"/>
          <w:szCs w:val="20"/>
        </w:rPr>
        <w:t xml:space="preserve">, Conference in memory of Denis </w:t>
      </w:r>
      <w:proofErr w:type="spellStart"/>
      <w:r w:rsidR="006640FC">
        <w:rPr>
          <w:rFonts w:asciiTheme="majorHAnsi" w:hAnsiTheme="majorHAnsi" w:cstheme="majorHAnsi"/>
          <w:color w:val="000000"/>
          <w:sz w:val="20"/>
          <w:szCs w:val="20"/>
        </w:rPr>
        <w:t>Gro</w:t>
      </w:r>
      <w:r w:rsidR="00633EB0">
        <w:rPr>
          <w:rFonts w:asciiTheme="majorHAnsi" w:hAnsiTheme="majorHAnsi" w:cstheme="majorHAnsi"/>
          <w:color w:val="000000"/>
          <w:sz w:val="20"/>
          <w:szCs w:val="20"/>
        </w:rPr>
        <w:t>m</w:t>
      </w:r>
      <w:r w:rsidR="006640FC">
        <w:rPr>
          <w:rFonts w:asciiTheme="majorHAnsi" w:hAnsiTheme="majorHAnsi" w:cstheme="majorHAnsi"/>
          <w:color w:val="000000"/>
          <w:sz w:val="20"/>
          <w:szCs w:val="20"/>
        </w:rPr>
        <w:t>b</w:t>
      </w:r>
      <w:proofErr w:type="spellEnd"/>
      <w:r w:rsidR="006640FC">
        <w:rPr>
          <w:rFonts w:asciiTheme="majorHAnsi" w:hAnsiTheme="majorHAnsi" w:cstheme="majorHAnsi"/>
          <w:color w:val="000000"/>
          <w:sz w:val="20"/>
          <w:szCs w:val="20"/>
        </w:rPr>
        <w:t xml:space="preserve">, </w:t>
      </w:r>
      <w:r>
        <w:rPr>
          <w:rFonts w:asciiTheme="majorHAnsi" w:hAnsiTheme="majorHAnsi" w:cstheme="majorHAnsi"/>
          <w:color w:val="000000"/>
          <w:sz w:val="20"/>
          <w:szCs w:val="20"/>
        </w:rPr>
        <w:t xml:space="preserve">Conference in Honor of Art Raviv </w:t>
      </w:r>
      <w:r w:rsidR="00EC6F05">
        <w:rPr>
          <w:rFonts w:asciiTheme="majorHAnsi" w:hAnsiTheme="majorHAnsi" w:cstheme="majorHAnsi"/>
          <w:color w:val="000000"/>
          <w:sz w:val="20"/>
          <w:szCs w:val="20"/>
        </w:rPr>
        <w:t>at Kellogg, Frankfurt Conference in Law and Finance*</w:t>
      </w:r>
      <w:r w:rsidR="00167515">
        <w:rPr>
          <w:rFonts w:asciiTheme="majorHAnsi" w:hAnsiTheme="majorHAnsi" w:cstheme="majorHAnsi"/>
          <w:color w:val="000000"/>
          <w:sz w:val="20"/>
          <w:szCs w:val="20"/>
        </w:rPr>
        <w:t>, FTG Summer School*, Economic Networks and Finance Conference*</w:t>
      </w:r>
    </w:p>
    <w:p w14:paraId="65CDC1E3" w14:textId="2A59D9CC" w:rsidR="00C63CC5" w:rsidRDefault="00C63CC5" w:rsidP="004B73B7">
      <w:pPr>
        <w:tabs>
          <w:tab w:val="left" w:pos="2340"/>
        </w:tabs>
        <w:autoSpaceDE w:val="0"/>
        <w:autoSpaceDN w:val="0"/>
        <w:adjustRightInd w:val="0"/>
        <w:spacing w:after="80"/>
        <w:ind w:left="2552" w:hanging="2552"/>
        <w:rPr>
          <w:rFonts w:asciiTheme="majorHAnsi" w:hAnsiTheme="majorHAnsi" w:cstheme="majorHAnsi"/>
          <w:b/>
          <w:bCs/>
          <w:color w:val="000000"/>
          <w:sz w:val="20"/>
          <w:szCs w:val="20"/>
        </w:rPr>
      </w:pPr>
      <w:r>
        <w:rPr>
          <w:rFonts w:asciiTheme="majorHAnsi" w:hAnsiTheme="majorHAnsi" w:cstheme="majorHAnsi"/>
          <w:b/>
          <w:bCs/>
          <w:color w:val="000000"/>
          <w:sz w:val="20"/>
          <w:szCs w:val="20"/>
        </w:rPr>
        <w:t>2022</w:t>
      </w:r>
    </w:p>
    <w:p w14:paraId="292333C0" w14:textId="6BB511DC" w:rsidR="00777051" w:rsidRDefault="00777051" w:rsidP="00C63CC5">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5D555620" w14:textId="4CAA9005" w:rsidR="00EF4754" w:rsidRPr="00B34B8C" w:rsidRDefault="00777051" w:rsidP="00C63CC5">
      <w:pPr>
        <w:autoSpaceDE w:val="0"/>
        <w:autoSpaceDN w:val="0"/>
        <w:adjustRightInd w:val="0"/>
        <w:rPr>
          <w:rFonts w:asciiTheme="majorHAnsi" w:hAnsiTheme="majorHAnsi" w:cstheme="majorHAnsi"/>
          <w:color w:val="000000"/>
          <w:sz w:val="20"/>
          <w:szCs w:val="20"/>
          <w:u w:color="000000"/>
        </w:rPr>
      </w:pPr>
      <w:proofErr w:type="spellStart"/>
      <w:r>
        <w:rPr>
          <w:rFonts w:asciiTheme="majorHAnsi" w:hAnsiTheme="majorHAnsi" w:cstheme="majorHAnsi"/>
          <w:color w:val="000000"/>
          <w:sz w:val="20"/>
          <w:szCs w:val="20"/>
          <w:u w:color="000000"/>
        </w:rPr>
        <w:t>Insead</w:t>
      </w:r>
      <w:proofErr w:type="spellEnd"/>
      <w:r>
        <w:rPr>
          <w:rFonts w:asciiTheme="majorHAnsi" w:hAnsiTheme="majorHAnsi" w:cstheme="majorHAnsi"/>
          <w:color w:val="000000"/>
          <w:sz w:val="20"/>
          <w:szCs w:val="20"/>
          <w:u w:color="000000"/>
        </w:rPr>
        <w:t>, KU Leuven</w:t>
      </w:r>
      <w:r w:rsidR="00657075">
        <w:rPr>
          <w:rFonts w:asciiTheme="majorHAnsi" w:hAnsiTheme="majorHAnsi" w:cstheme="majorHAnsi"/>
          <w:color w:val="000000"/>
          <w:sz w:val="20"/>
          <w:szCs w:val="20"/>
          <w:u w:color="000000"/>
        </w:rPr>
        <w:t>, Bundesbank</w:t>
      </w:r>
      <w:r w:rsidR="00736473">
        <w:rPr>
          <w:rFonts w:asciiTheme="majorHAnsi" w:hAnsiTheme="majorHAnsi" w:cstheme="majorHAnsi"/>
          <w:color w:val="000000"/>
          <w:sz w:val="20"/>
          <w:szCs w:val="20"/>
          <w:u w:color="000000"/>
        </w:rPr>
        <w:t xml:space="preserve">, Chinese University of Hong Kong, </w:t>
      </w:r>
      <w:r w:rsidR="00512D2A">
        <w:rPr>
          <w:rFonts w:asciiTheme="majorHAnsi" w:hAnsiTheme="majorHAnsi" w:cstheme="majorHAnsi"/>
          <w:color w:val="000000"/>
          <w:sz w:val="20"/>
          <w:szCs w:val="20"/>
          <w:u w:color="000000"/>
        </w:rPr>
        <w:t>Wisconsin</w:t>
      </w:r>
    </w:p>
    <w:p w14:paraId="07438986" w14:textId="13F29BF2" w:rsidR="00C63CC5" w:rsidRPr="00E869C1" w:rsidRDefault="00C63CC5" w:rsidP="00C63CC5">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5106DFA" w14:textId="1D761A4C" w:rsidR="00530FCB" w:rsidRPr="00AB70C7" w:rsidRDefault="00C63CC5" w:rsidP="00AB70C7">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AFA</w:t>
      </w:r>
      <w:r w:rsidR="00657075">
        <w:rPr>
          <w:rFonts w:asciiTheme="majorHAnsi" w:hAnsiTheme="majorHAnsi" w:cstheme="majorHAnsi"/>
          <w:color w:val="000000"/>
          <w:sz w:val="20"/>
          <w:szCs w:val="20"/>
        </w:rPr>
        <w:t xml:space="preserve">, AEA, </w:t>
      </w:r>
      <w:r w:rsidR="00736473">
        <w:rPr>
          <w:rFonts w:asciiTheme="majorHAnsi" w:hAnsiTheme="majorHAnsi" w:cstheme="majorHAnsi"/>
          <w:color w:val="000000"/>
          <w:sz w:val="20"/>
          <w:szCs w:val="20"/>
        </w:rPr>
        <w:t>OXFIT (invited speaker), NBER</w:t>
      </w:r>
      <w:r w:rsidR="00945456">
        <w:rPr>
          <w:rFonts w:asciiTheme="majorHAnsi" w:hAnsiTheme="majorHAnsi" w:cstheme="majorHAnsi"/>
          <w:color w:val="000000"/>
          <w:sz w:val="20"/>
          <w:szCs w:val="20"/>
        </w:rPr>
        <w:t xml:space="preserve"> SI</w:t>
      </w:r>
      <w:r w:rsidR="00736473">
        <w:rPr>
          <w:rFonts w:asciiTheme="majorHAnsi" w:hAnsiTheme="majorHAnsi" w:cstheme="majorHAnsi"/>
          <w:color w:val="000000"/>
          <w:sz w:val="20"/>
          <w:szCs w:val="20"/>
        </w:rPr>
        <w:t xml:space="preserve"> Corporate Finance Conference, </w:t>
      </w:r>
      <w:r w:rsidR="00945456">
        <w:rPr>
          <w:rFonts w:asciiTheme="majorHAnsi" w:hAnsiTheme="majorHAnsi" w:cstheme="majorHAnsi"/>
          <w:color w:val="000000"/>
          <w:sz w:val="20"/>
          <w:szCs w:val="20"/>
        </w:rPr>
        <w:t xml:space="preserve">Valpolicella Finance Meetings (2 papers), </w:t>
      </w:r>
      <w:r w:rsidR="00D9619B" w:rsidRPr="00D9619B">
        <w:rPr>
          <w:rFonts w:asciiTheme="majorHAnsi" w:hAnsiTheme="majorHAnsi" w:cstheme="majorHAnsi"/>
          <w:color w:val="000000"/>
          <w:sz w:val="20"/>
          <w:szCs w:val="20"/>
        </w:rPr>
        <w:t xml:space="preserve">4th Shanghai Financial Forefront Symposium (SFFS), </w:t>
      </w:r>
      <w:r w:rsidR="00736473">
        <w:rPr>
          <w:rFonts w:asciiTheme="majorHAnsi" w:hAnsiTheme="majorHAnsi" w:cstheme="majorHAnsi"/>
          <w:color w:val="000000"/>
          <w:sz w:val="20"/>
          <w:szCs w:val="20"/>
        </w:rPr>
        <w:t>NBER</w:t>
      </w:r>
      <w:r w:rsidR="00945456">
        <w:rPr>
          <w:rFonts w:asciiTheme="majorHAnsi" w:hAnsiTheme="majorHAnsi" w:cstheme="majorHAnsi"/>
          <w:color w:val="000000"/>
          <w:sz w:val="20"/>
          <w:szCs w:val="20"/>
        </w:rPr>
        <w:t xml:space="preserve"> SI</w:t>
      </w:r>
      <w:r w:rsidR="00736473">
        <w:rPr>
          <w:rFonts w:asciiTheme="majorHAnsi" w:hAnsiTheme="majorHAnsi" w:cstheme="majorHAnsi"/>
          <w:color w:val="000000"/>
          <w:sz w:val="20"/>
          <w:szCs w:val="20"/>
        </w:rPr>
        <w:t xml:space="preserve"> Law and Economics*, </w:t>
      </w:r>
      <w:r w:rsidR="00657075">
        <w:rPr>
          <w:rFonts w:asciiTheme="majorHAnsi" w:hAnsiTheme="majorHAnsi" w:cstheme="majorHAnsi"/>
          <w:color w:val="000000"/>
          <w:sz w:val="20"/>
          <w:szCs w:val="20"/>
        </w:rPr>
        <w:t>Secured Debt Conference*, Adam Smith Conference*, SFS*</w:t>
      </w:r>
      <w:r w:rsidR="00A04C60">
        <w:rPr>
          <w:rFonts w:asciiTheme="majorHAnsi" w:hAnsiTheme="majorHAnsi" w:cstheme="majorHAnsi"/>
          <w:color w:val="000000"/>
          <w:sz w:val="20"/>
          <w:szCs w:val="20"/>
        </w:rPr>
        <w:t xml:space="preserve">, </w:t>
      </w:r>
      <w:r w:rsidR="00A04C60" w:rsidRPr="00A04C60">
        <w:rPr>
          <w:rFonts w:asciiTheme="majorHAnsi" w:hAnsiTheme="majorHAnsi" w:cstheme="majorHAnsi"/>
          <w:color w:val="000000"/>
          <w:sz w:val="20"/>
          <w:szCs w:val="20"/>
        </w:rPr>
        <w:t>Advances</w:t>
      </w:r>
      <w:r w:rsidR="00A04C60">
        <w:rPr>
          <w:rFonts w:asciiTheme="majorHAnsi" w:hAnsiTheme="majorHAnsi" w:cstheme="majorHAnsi"/>
          <w:color w:val="000000"/>
          <w:sz w:val="20"/>
          <w:szCs w:val="20"/>
        </w:rPr>
        <w:t xml:space="preserve"> </w:t>
      </w:r>
      <w:r w:rsidR="00A04C60" w:rsidRPr="00A04C60">
        <w:rPr>
          <w:rFonts w:asciiTheme="majorHAnsi" w:hAnsiTheme="majorHAnsi" w:cstheme="majorHAnsi"/>
          <w:color w:val="000000"/>
          <w:sz w:val="20"/>
          <w:szCs w:val="20"/>
        </w:rPr>
        <w:t>in Macro-finance Tepper-LAEF Conference</w:t>
      </w:r>
      <w:r w:rsidR="00A04C60">
        <w:rPr>
          <w:rFonts w:asciiTheme="majorHAnsi" w:hAnsiTheme="majorHAnsi" w:cstheme="majorHAnsi"/>
          <w:color w:val="000000"/>
          <w:sz w:val="20"/>
          <w:szCs w:val="20"/>
        </w:rPr>
        <w:t>*</w:t>
      </w:r>
      <w:r w:rsidR="00736473">
        <w:rPr>
          <w:rFonts w:asciiTheme="majorHAnsi" w:hAnsiTheme="majorHAnsi" w:cstheme="majorHAnsi"/>
          <w:color w:val="000000"/>
          <w:sz w:val="20"/>
          <w:szCs w:val="20"/>
        </w:rPr>
        <w:t>, Vienna Theory Finance Conference*</w:t>
      </w:r>
    </w:p>
    <w:p w14:paraId="20E23513" w14:textId="7EDA3AD8" w:rsidR="004B73B7" w:rsidRPr="00E869C1" w:rsidRDefault="004B73B7" w:rsidP="004B73B7">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w:t>
      </w:r>
      <w:r>
        <w:rPr>
          <w:rFonts w:asciiTheme="majorHAnsi" w:hAnsiTheme="majorHAnsi" w:cstheme="majorHAnsi"/>
          <w:b/>
          <w:bCs/>
          <w:color w:val="000000"/>
          <w:sz w:val="20"/>
          <w:szCs w:val="20"/>
        </w:rPr>
        <w:t>21</w:t>
      </w:r>
    </w:p>
    <w:p w14:paraId="211AED4D" w14:textId="77777777" w:rsidR="004B73B7" w:rsidRPr="00E869C1" w:rsidRDefault="004B73B7" w:rsidP="004B73B7">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286443F8" w14:textId="7AFFCDD5" w:rsidR="000C2ED2" w:rsidRDefault="00D93540" w:rsidP="00D93540">
      <w:pPr>
        <w:autoSpaceDE w:val="0"/>
        <w:autoSpaceDN w:val="0"/>
        <w:adjustRightInd w:val="0"/>
        <w:rPr>
          <w:rFonts w:asciiTheme="majorHAnsi" w:hAnsiTheme="majorHAnsi" w:cstheme="majorHAnsi"/>
          <w:color w:val="000000"/>
          <w:sz w:val="20"/>
          <w:szCs w:val="20"/>
          <w:u w:color="000000"/>
        </w:rPr>
      </w:pPr>
      <w:r w:rsidRPr="00D93540">
        <w:rPr>
          <w:rFonts w:asciiTheme="majorHAnsi" w:hAnsiTheme="majorHAnsi" w:cstheme="majorHAnsi"/>
          <w:color w:val="000000"/>
          <w:sz w:val="20"/>
          <w:szCs w:val="20"/>
        </w:rPr>
        <w:t xml:space="preserve">UCLA, </w:t>
      </w:r>
      <w:r w:rsidR="00B5448F" w:rsidRPr="00D93540">
        <w:rPr>
          <w:rFonts w:asciiTheme="majorHAnsi" w:hAnsiTheme="majorHAnsi" w:cstheme="majorHAnsi"/>
          <w:color w:val="000000"/>
          <w:sz w:val="20"/>
          <w:szCs w:val="20"/>
        </w:rPr>
        <w:t xml:space="preserve">OSU, </w:t>
      </w:r>
      <w:r w:rsidR="004B73B7">
        <w:rPr>
          <w:rFonts w:asciiTheme="majorHAnsi" w:hAnsiTheme="majorHAnsi" w:cstheme="majorHAnsi"/>
          <w:color w:val="000000"/>
          <w:sz w:val="20"/>
          <w:szCs w:val="20"/>
        </w:rPr>
        <w:t>CEMFI</w:t>
      </w:r>
      <w:r w:rsidR="00DB5AC6">
        <w:rPr>
          <w:rFonts w:asciiTheme="majorHAnsi" w:hAnsiTheme="majorHAnsi" w:cstheme="majorHAnsi"/>
          <w:color w:val="000000"/>
          <w:sz w:val="20"/>
          <w:szCs w:val="20"/>
        </w:rPr>
        <w:t xml:space="preserve">, </w:t>
      </w:r>
      <w:r w:rsidR="004B73B7">
        <w:rPr>
          <w:rFonts w:asciiTheme="majorHAnsi" w:hAnsiTheme="majorHAnsi" w:cstheme="majorHAnsi"/>
          <w:color w:val="000000"/>
          <w:sz w:val="20"/>
          <w:szCs w:val="20"/>
        </w:rPr>
        <w:t>ESADE</w:t>
      </w:r>
      <w:r w:rsidR="00DB5AC6">
        <w:rPr>
          <w:rFonts w:asciiTheme="majorHAnsi" w:hAnsiTheme="majorHAnsi" w:cstheme="majorHAnsi"/>
          <w:color w:val="000000"/>
          <w:sz w:val="20"/>
          <w:szCs w:val="20"/>
        </w:rPr>
        <w:t xml:space="preserve">, </w:t>
      </w:r>
      <w:r w:rsidR="00B5448F" w:rsidRPr="00D93540">
        <w:rPr>
          <w:rFonts w:asciiTheme="majorHAnsi" w:hAnsiTheme="majorHAnsi" w:cstheme="majorHAnsi"/>
          <w:color w:val="000000"/>
          <w:sz w:val="20"/>
          <w:szCs w:val="20"/>
        </w:rPr>
        <w:t>LUISS</w:t>
      </w:r>
      <w:r w:rsidR="00DB5AC6">
        <w:rPr>
          <w:rFonts w:asciiTheme="majorHAnsi" w:hAnsiTheme="majorHAnsi" w:cstheme="majorHAnsi"/>
          <w:color w:val="000000"/>
          <w:sz w:val="20"/>
          <w:szCs w:val="20"/>
        </w:rPr>
        <w:t xml:space="preserve">, </w:t>
      </w:r>
      <w:r w:rsidR="008C0D08" w:rsidRPr="00D93540">
        <w:rPr>
          <w:rFonts w:asciiTheme="majorHAnsi" w:hAnsiTheme="majorHAnsi" w:cstheme="majorHAnsi"/>
          <w:color w:val="000000"/>
          <w:sz w:val="20"/>
          <w:szCs w:val="20"/>
        </w:rPr>
        <w:t>Cleveland</w:t>
      </w:r>
      <w:r w:rsidRPr="00D93540">
        <w:rPr>
          <w:rFonts w:asciiTheme="majorHAnsi" w:hAnsiTheme="majorHAnsi" w:cstheme="majorHAnsi"/>
          <w:color w:val="000000"/>
          <w:sz w:val="20"/>
          <w:szCs w:val="20"/>
        </w:rPr>
        <w:t xml:space="preserve"> Fed,</w:t>
      </w:r>
      <w:r>
        <w:rPr>
          <w:rFonts w:asciiTheme="majorHAnsi" w:hAnsiTheme="majorHAnsi" w:cstheme="majorHAnsi"/>
          <w:color w:val="000000"/>
          <w:sz w:val="20"/>
          <w:szCs w:val="20"/>
        </w:rPr>
        <w:t xml:space="preserve"> University of Bonn</w:t>
      </w:r>
      <w:r>
        <w:rPr>
          <w:rFonts w:asciiTheme="majorHAnsi" w:hAnsiTheme="majorHAnsi" w:cstheme="majorHAnsi"/>
          <w:color w:val="000000"/>
          <w:sz w:val="20"/>
          <w:szCs w:val="20"/>
          <w:u w:color="000000"/>
        </w:rPr>
        <w:t>,</w:t>
      </w:r>
      <w:r w:rsidR="00421017">
        <w:rPr>
          <w:rFonts w:asciiTheme="majorHAnsi" w:hAnsiTheme="majorHAnsi" w:cstheme="majorHAnsi"/>
          <w:color w:val="000000"/>
          <w:sz w:val="20"/>
          <w:szCs w:val="20"/>
          <w:u w:color="000000"/>
        </w:rPr>
        <w:t xml:space="preserve"> Bank of Italy,</w:t>
      </w:r>
      <w:r w:rsidR="005919C1">
        <w:rPr>
          <w:rFonts w:asciiTheme="majorHAnsi" w:hAnsiTheme="majorHAnsi" w:cstheme="majorHAnsi"/>
          <w:color w:val="000000"/>
          <w:sz w:val="20"/>
          <w:szCs w:val="20"/>
          <w:u w:color="000000"/>
        </w:rPr>
        <w:t xml:space="preserve"> </w:t>
      </w:r>
      <w:r w:rsidR="00421017">
        <w:rPr>
          <w:rFonts w:asciiTheme="majorHAnsi" w:hAnsiTheme="majorHAnsi" w:cstheme="majorHAnsi"/>
          <w:color w:val="000000"/>
          <w:sz w:val="20"/>
          <w:szCs w:val="20"/>
          <w:u w:color="000000"/>
        </w:rPr>
        <w:t xml:space="preserve">Booth, </w:t>
      </w:r>
      <w:r w:rsidR="005919C1">
        <w:rPr>
          <w:rFonts w:asciiTheme="majorHAnsi" w:hAnsiTheme="majorHAnsi" w:cstheme="majorHAnsi"/>
          <w:color w:val="000000"/>
          <w:sz w:val="20"/>
          <w:szCs w:val="20"/>
          <w:u w:color="000000"/>
        </w:rPr>
        <w:t>Duke,</w:t>
      </w:r>
      <w:r w:rsidR="00421017">
        <w:rPr>
          <w:rFonts w:asciiTheme="majorHAnsi" w:hAnsiTheme="majorHAnsi" w:cstheme="majorHAnsi"/>
          <w:color w:val="000000"/>
          <w:sz w:val="20"/>
          <w:szCs w:val="20"/>
          <w:u w:color="000000"/>
        </w:rPr>
        <w:t xml:space="preserve"> </w:t>
      </w:r>
      <w:r w:rsidR="00DB5AC6">
        <w:rPr>
          <w:rFonts w:asciiTheme="majorHAnsi" w:hAnsiTheme="majorHAnsi" w:cstheme="majorHAnsi"/>
          <w:color w:val="000000"/>
          <w:sz w:val="20"/>
          <w:szCs w:val="20"/>
          <w:u w:color="000000"/>
        </w:rPr>
        <w:t>Tilburg University</w:t>
      </w:r>
      <w:r w:rsidR="00CD1F0B">
        <w:rPr>
          <w:rFonts w:asciiTheme="majorHAnsi" w:hAnsiTheme="majorHAnsi" w:cstheme="majorHAnsi"/>
          <w:color w:val="000000"/>
          <w:sz w:val="20"/>
          <w:szCs w:val="20"/>
          <w:u w:color="000000"/>
        </w:rPr>
        <w:t>, Cornell</w:t>
      </w:r>
      <w:r w:rsidR="00D243D6">
        <w:rPr>
          <w:rFonts w:asciiTheme="majorHAnsi" w:hAnsiTheme="majorHAnsi" w:cstheme="majorHAnsi"/>
          <w:color w:val="000000"/>
          <w:sz w:val="20"/>
          <w:szCs w:val="20"/>
          <w:u w:color="000000"/>
        </w:rPr>
        <w:t xml:space="preserve">, </w:t>
      </w:r>
      <w:r w:rsidR="00CD1F0B">
        <w:rPr>
          <w:rFonts w:asciiTheme="majorHAnsi" w:hAnsiTheme="majorHAnsi" w:cstheme="majorHAnsi"/>
          <w:color w:val="000000"/>
          <w:sz w:val="20"/>
          <w:szCs w:val="20"/>
          <w:u w:color="000000"/>
        </w:rPr>
        <w:t>Fordham</w:t>
      </w:r>
      <w:r w:rsidR="00BB03A6">
        <w:rPr>
          <w:rFonts w:asciiTheme="majorHAnsi" w:hAnsiTheme="majorHAnsi" w:cstheme="majorHAnsi"/>
          <w:color w:val="000000"/>
          <w:sz w:val="20"/>
          <w:szCs w:val="20"/>
          <w:u w:color="000000"/>
        </w:rPr>
        <w:t>,</w:t>
      </w:r>
      <w:r w:rsidR="00CD1F0B">
        <w:rPr>
          <w:rFonts w:asciiTheme="majorHAnsi" w:hAnsiTheme="majorHAnsi" w:cstheme="majorHAnsi"/>
          <w:color w:val="000000"/>
          <w:sz w:val="20"/>
          <w:szCs w:val="20"/>
          <w:u w:color="000000"/>
        </w:rPr>
        <w:t xml:space="preserve"> USC</w:t>
      </w:r>
      <w:r w:rsidR="00D243D6">
        <w:rPr>
          <w:rFonts w:asciiTheme="majorHAnsi" w:hAnsiTheme="majorHAnsi" w:cstheme="majorHAnsi"/>
          <w:color w:val="000000"/>
          <w:sz w:val="20"/>
          <w:szCs w:val="20"/>
          <w:u w:color="000000"/>
        </w:rPr>
        <w:t xml:space="preserve">, </w:t>
      </w:r>
      <w:r w:rsidR="00CD1F0B">
        <w:rPr>
          <w:rFonts w:asciiTheme="majorHAnsi" w:hAnsiTheme="majorHAnsi" w:cstheme="majorHAnsi"/>
          <w:color w:val="000000"/>
          <w:sz w:val="20"/>
          <w:szCs w:val="20"/>
          <w:u w:color="000000"/>
        </w:rPr>
        <w:t>Virtual Corporate Finance Seminar Series, UW-Madison</w:t>
      </w:r>
      <w:r w:rsidR="005919C1">
        <w:rPr>
          <w:rFonts w:asciiTheme="majorHAnsi" w:hAnsiTheme="majorHAnsi" w:cstheme="majorHAnsi"/>
          <w:color w:val="000000"/>
          <w:sz w:val="20"/>
          <w:szCs w:val="20"/>
          <w:u w:color="000000"/>
        </w:rPr>
        <w:t>, EDHEC</w:t>
      </w:r>
      <w:r w:rsidR="007E442F">
        <w:rPr>
          <w:rFonts w:asciiTheme="majorHAnsi" w:hAnsiTheme="majorHAnsi" w:cstheme="majorHAnsi"/>
          <w:color w:val="000000"/>
          <w:sz w:val="20"/>
          <w:szCs w:val="20"/>
          <w:u w:color="000000"/>
        </w:rPr>
        <w:t>, Warwick</w:t>
      </w:r>
      <w:r w:rsidR="00FD12DF">
        <w:rPr>
          <w:rFonts w:asciiTheme="majorHAnsi" w:hAnsiTheme="majorHAnsi" w:cstheme="majorHAnsi"/>
          <w:color w:val="000000"/>
          <w:sz w:val="20"/>
          <w:szCs w:val="20"/>
          <w:u w:color="000000"/>
        </w:rPr>
        <w:t>, HKU, Penn State</w:t>
      </w:r>
    </w:p>
    <w:p w14:paraId="364A18CB" w14:textId="77777777" w:rsidR="000C2ED2" w:rsidRPr="00E869C1" w:rsidRDefault="000C2ED2" w:rsidP="000C2ED2">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3F0BA075" w14:textId="11C8A63B" w:rsidR="001E6992" w:rsidRDefault="000C2ED2" w:rsidP="00FF46B3">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FIRS (2 papers)</w:t>
      </w:r>
    </w:p>
    <w:p w14:paraId="0742FAC9" w14:textId="29EA5C41" w:rsidR="009A5676" w:rsidRPr="00DF3AC9" w:rsidRDefault="00777051" w:rsidP="00DF3AC9">
      <w:pPr>
        <w:autoSpaceDE w:val="0"/>
        <w:autoSpaceDN w:val="0"/>
        <w:adjustRightInd w:val="0"/>
        <w:rPr>
          <w:rFonts w:asciiTheme="majorHAnsi" w:hAnsiTheme="majorHAnsi" w:cstheme="majorHAnsi"/>
          <w:color w:val="000000"/>
          <w:sz w:val="20"/>
          <w:szCs w:val="20"/>
        </w:rPr>
      </w:pPr>
      <w:r>
        <w:rPr>
          <w:rFonts w:asciiTheme="majorHAnsi" w:hAnsiTheme="majorHAnsi" w:cstheme="majorHAnsi"/>
          <w:color w:val="000000"/>
          <w:sz w:val="20"/>
          <w:szCs w:val="20"/>
        </w:rPr>
        <w:t>FRA</w:t>
      </w:r>
    </w:p>
    <w:p w14:paraId="3C177CE0" w14:textId="40C95808" w:rsidR="001D194F" w:rsidRPr="00E869C1" w:rsidRDefault="001D194F" w:rsidP="001D194F">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w:t>
      </w:r>
      <w:r>
        <w:rPr>
          <w:rFonts w:asciiTheme="majorHAnsi" w:hAnsiTheme="majorHAnsi" w:cstheme="majorHAnsi"/>
          <w:b/>
          <w:bCs/>
          <w:color w:val="000000"/>
          <w:sz w:val="20"/>
          <w:szCs w:val="20"/>
        </w:rPr>
        <w:t>20</w:t>
      </w:r>
    </w:p>
    <w:p w14:paraId="6C1E6514" w14:textId="77777777" w:rsidR="00302F2B" w:rsidRPr="00E869C1" w:rsidRDefault="00302F2B" w:rsidP="00302F2B">
      <w:pPr>
        <w:autoSpaceDE w:val="0"/>
        <w:autoSpaceDN w:val="0"/>
        <w:adjustRightInd w:val="0"/>
        <w:rPr>
          <w:rFonts w:asciiTheme="majorHAnsi" w:hAnsiTheme="majorHAnsi" w:cstheme="majorHAnsi"/>
          <w:color w:val="000000"/>
          <w:sz w:val="20"/>
          <w:szCs w:val="20"/>
          <w:u w:val="single" w:color="000000"/>
        </w:rPr>
      </w:pPr>
      <w:r>
        <w:rPr>
          <w:rFonts w:asciiTheme="majorHAnsi" w:hAnsiTheme="majorHAnsi" w:cstheme="majorHAnsi"/>
          <w:color w:val="000000"/>
          <w:sz w:val="20"/>
          <w:szCs w:val="20"/>
          <w:u w:val="single" w:color="000000"/>
        </w:rPr>
        <w:t>Seminars</w:t>
      </w:r>
    </w:p>
    <w:p w14:paraId="6518A9F2" w14:textId="77777777" w:rsidR="00C5015D" w:rsidRDefault="00302F2B" w:rsidP="00C5015D">
      <w:pPr>
        <w:autoSpaceDE w:val="0"/>
        <w:autoSpaceDN w:val="0"/>
        <w:adjustRightInd w:val="0"/>
        <w:rPr>
          <w:rFonts w:asciiTheme="majorHAnsi" w:hAnsiTheme="majorHAnsi" w:cstheme="majorHAnsi"/>
          <w:color w:val="000000"/>
          <w:sz w:val="20"/>
          <w:szCs w:val="20"/>
          <w:u w:color="000000"/>
        </w:rPr>
      </w:pPr>
      <w:r>
        <w:rPr>
          <w:rFonts w:asciiTheme="majorHAnsi" w:hAnsiTheme="majorHAnsi" w:cstheme="majorHAnsi"/>
          <w:color w:val="000000"/>
          <w:sz w:val="20"/>
          <w:szCs w:val="20"/>
        </w:rPr>
        <w:t>N</w:t>
      </w:r>
      <w:r w:rsidRPr="001815AA">
        <w:rPr>
          <w:rFonts w:asciiTheme="majorHAnsi" w:hAnsiTheme="majorHAnsi" w:cstheme="majorHAnsi"/>
          <w:color w:val="000000"/>
          <w:sz w:val="20"/>
          <w:szCs w:val="20"/>
          <w:u w:color="000000"/>
        </w:rPr>
        <w:t>YU, Temple University, UBC Sauder, Virtual Finance Theory Seminar, HKUST, Maryland, FT Webinar*,</w:t>
      </w:r>
      <w:r>
        <w:rPr>
          <w:rFonts w:asciiTheme="majorHAnsi" w:hAnsiTheme="majorHAnsi" w:cstheme="majorHAnsi"/>
          <w:color w:val="000000"/>
          <w:sz w:val="20"/>
          <w:szCs w:val="20"/>
          <w:u w:color="000000"/>
        </w:rPr>
        <w:t xml:space="preserve">  </w:t>
      </w:r>
    </w:p>
    <w:p w14:paraId="7819B69A" w14:textId="56539C08" w:rsidR="00302F2B" w:rsidRPr="00FF46B3" w:rsidRDefault="00302F2B" w:rsidP="00FF46B3">
      <w:r>
        <w:rPr>
          <w:rFonts w:asciiTheme="majorHAnsi" w:hAnsiTheme="majorHAnsi" w:cstheme="majorHAnsi"/>
          <w:color w:val="000000"/>
          <w:sz w:val="20"/>
          <w:szCs w:val="20"/>
          <w:u w:color="000000"/>
        </w:rPr>
        <w:t xml:space="preserve">Macro/Finance seminar </w:t>
      </w:r>
      <w:r w:rsidR="00702B86">
        <w:rPr>
          <w:rFonts w:asciiTheme="majorHAnsi" w:hAnsiTheme="majorHAnsi" w:cstheme="majorHAnsi"/>
          <w:color w:val="000000"/>
          <w:sz w:val="20"/>
          <w:szCs w:val="20"/>
          <w:u w:color="000000"/>
        </w:rPr>
        <w:t>(</w:t>
      </w:r>
      <w:r>
        <w:rPr>
          <w:rFonts w:asciiTheme="majorHAnsi" w:hAnsiTheme="majorHAnsi" w:cstheme="majorHAnsi"/>
          <w:color w:val="000000"/>
          <w:sz w:val="20"/>
          <w:szCs w:val="20"/>
          <w:u w:color="000000"/>
        </w:rPr>
        <w:t xml:space="preserve">organized by </w:t>
      </w:r>
      <w:r w:rsidRPr="00302F2B">
        <w:rPr>
          <w:rFonts w:asciiTheme="majorHAnsi" w:hAnsiTheme="majorHAnsi" w:cstheme="majorHAnsi"/>
          <w:color w:val="000000"/>
          <w:sz w:val="20"/>
          <w:szCs w:val="20"/>
          <w:u w:color="000000"/>
        </w:rPr>
        <w:t>Yonsei University, Hong Kong Baptist</w:t>
      </w:r>
      <w:r>
        <w:rPr>
          <w:rFonts w:asciiTheme="majorHAnsi" w:hAnsiTheme="majorHAnsi" w:cstheme="majorHAnsi"/>
          <w:color w:val="000000"/>
          <w:sz w:val="20"/>
          <w:szCs w:val="20"/>
          <w:u w:color="000000"/>
        </w:rPr>
        <w:t xml:space="preserve"> </w:t>
      </w:r>
      <w:r w:rsidRPr="00302F2B">
        <w:rPr>
          <w:rFonts w:asciiTheme="majorHAnsi" w:hAnsiTheme="majorHAnsi" w:cstheme="majorHAnsi"/>
          <w:color w:val="000000"/>
          <w:sz w:val="20"/>
          <w:szCs w:val="20"/>
          <w:u w:color="000000"/>
        </w:rPr>
        <w:t>University, and National Taiwan University</w:t>
      </w:r>
      <w:r w:rsidR="00702B86">
        <w:rPr>
          <w:rFonts w:asciiTheme="majorHAnsi" w:hAnsiTheme="majorHAnsi" w:cstheme="majorHAnsi"/>
          <w:color w:val="000000"/>
          <w:sz w:val="20"/>
          <w:szCs w:val="20"/>
          <w:u w:color="000000"/>
        </w:rPr>
        <w:t>)</w:t>
      </w:r>
    </w:p>
    <w:p w14:paraId="0D7F2C75" w14:textId="77777777" w:rsidR="00C5015D" w:rsidRPr="00E869C1" w:rsidRDefault="00C5015D" w:rsidP="00C5015D">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422E6AE4" w14:textId="6095B2E6" w:rsidR="001D194F" w:rsidRPr="00FF46B3" w:rsidRDefault="00C5015D" w:rsidP="00FF46B3">
      <w:pPr>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Princeton-Stanford Conference on C</w:t>
      </w:r>
      <w:r w:rsidRPr="00C5015D">
        <w:rPr>
          <w:rFonts w:asciiTheme="majorHAnsi" w:hAnsiTheme="majorHAnsi" w:cstheme="majorHAnsi"/>
          <w:color w:val="000000"/>
          <w:sz w:val="20"/>
          <w:szCs w:val="20"/>
          <w:u w:color="000000"/>
        </w:rPr>
        <w:t xml:space="preserve">orporate </w:t>
      </w:r>
      <w:r>
        <w:rPr>
          <w:rFonts w:asciiTheme="majorHAnsi" w:hAnsiTheme="majorHAnsi" w:cstheme="majorHAnsi"/>
          <w:color w:val="000000"/>
          <w:sz w:val="20"/>
          <w:szCs w:val="20"/>
          <w:u w:color="000000"/>
        </w:rPr>
        <w:t>F</w:t>
      </w:r>
      <w:r w:rsidRPr="00C5015D">
        <w:rPr>
          <w:rFonts w:asciiTheme="majorHAnsi" w:hAnsiTheme="majorHAnsi" w:cstheme="majorHAnsi"/>
          <w:color w:val="000000"/>
          <w:sz w:val="20"/>
          <w:szCs w:val="20"/>
          <w:u w:color="000000"/>
        </w:rPr>
        <w:t xml:space="preserve">inance and the </w:t>
      </w:r>
      <w:r>
        <w:rPr>
          <w:rFonts w:asciiTheme="majorHAnsi" w:hAnsiTheme="majorHAnsi" w:cstheme="majorHAnsi"/>
          <w:color w:val="000000"/>
          <w:sz w:val="20"/>
          <w:szCs w:val="20"/>
          <w:u w:color="000000"/>
        </w:rPr>
        <w:t>M</w:t>
      </w:r>
      <w:r w:rsidRPr="00C5015D">
        <w:rPr>
          <w:rFonts w:asciiTheme="majorHAnsi" w:hAnsiTheme="majorHAnsi" w:cstheme="majorHAnsi"/>
          <w:color w:val="000000"/>
          <w:sz w:val="20"/>
          <w:szCs w:val="20"/>
          <w:u w:color="000000"/>
        </w:rPr>
        <w:t xml:space="preserve">acroeconomy </w:t>
      </w:r>
      <w:r>
        <w:rPr>
          <w:rFonts w:asciiTheme="majorHAnsi" w:hAnsiTheme="majorHAnsi" w:cstheme="majorHAnsi"/>
          <w:color w:val="000000"/>
          <w:sz w:val="20"/>
          <w:szCs w:val="20"/>
          <w:u w:color="000000"/>
        </w:rPr>
        <w:t>u</w:t>
      </w:r>
      <w:r w:rsidRPr="00C5015D">
        <w:rPr>
          <w:rFonts w:asciiTheme="majorHAnsi" w:hAnsiTheme="majorHAnsi" w:cstheme="majorHAnsi"/>
          <w:color w:val="000000"/>
          <w:sz w:val="20"/>
          <w:szCs w:val="20"/>
          <w:u w:color="000000"/>
        </w:rPr>
        <w:t>nder COVID-19</w:t>
      </w:r>
      <w:r w:rsidR="00525233">
        <w:rPr>
          <w:rFonts w:asciiTheme="majorHAnsi" w:hAnsiTheme="majorHAnsi" w:cstheme="majorHAnsi"/>
          <w:color w:val="000000"/>
          <w:sz w:val="20"/>
          <w:szCs w:val="20"/>
          <w:u w:color="000000"/>
        </w:rPr>
        <w:t>*</w:t>
      </w:r>
      <w:r w:rsidR="001815AA">
        <w:rPr>
          <w:rFonts w:asciiTheme="majorHAnsi" w:hAnsiTheme="majorHAnsi" w:cstheme="majorHAnsi"/>
          <w:color w:val="000000"/>
          <w:sz w:val="20"/>
          <w:szCs w:val="20"/>
          <w:u w:color="000000"/>
        </w:rPr>
        <w:t xml:space="preserve">, </w:t>
      </w:r>
      <w:r w:rsidR="00302F2B" w:rsidRPr="00302F2B">
        <w:rPr>
          <w:rFonts w:asciiTheme="majorHAnsi" w:hAnsiTheme="majorHAnsi" w:cstheme="majorHAnsi"/>
          <w:color w:val="000000"/>
          <w:sz w:val="20"/>
          <w:szCs w:val="20"/>
          <w:u w:color="000000"/>
        </w:rPr>
        <w:t>Third Conference on Law and Macroeconomics</w:t>
      </w:r>
      <w:r w:rsidR="00302F2B">
        <w:rPr>
          <w:rFonts w:asciiTheme="majorHAnsi" w:hAnsiTheme="majorHAnsi" w:cstheme="majorHAnsi"/>
          <w:color w:val="000000"/>
          <w:sz w:val="20"/>
          <w:szCs w:val="20"/>
          <w:u w:color="000000"/>
        </w:rPr>
        <w:t xml:space="preserve">*, </w:t>
      </w:r>
      <w:r w:rsidR="001815AA">
        <w:rPr>
          <w:rFonts w:asciiTheme="majorHAnsi" w:hAnsiTheme="majorHAnsi" w:cstheme="majorHAnsi"/>
          <w:color w:val="000000"/>
          <w:sz w:val="20"/>
          <w:szCs w:val="20"/>
          <w:u w:color="000000"/>
        </w:rPr>
        <w:t>NBER Fall Corporate Finance Meeting</w:t>
      </w:r>
      <w:r w:rsidR="00302F2B">
        <w:rPr>
          <w:rFonts w:asciiTheme="majorHAnsi" w:hAnsiTheme="majorHAnsi" w:cstheme="majorHAnsi"/>
          <w:color w:val="000000"/>
          <w:sz w:val="20"/>
          <w:szCs w:val="20"/>
          <w:u w:color="000000"/>
        </w:rPr>
        <w:t xml:space="preserve"> </w:t>
      </w:r>
    </w:p>
    <w:p w14:paraId="09C780D4" w14:textId="77777777" w:rsidR="00F16308" w:rsidRPr="00E869C1" w:rsidRDefault="00F16308" w:rsidP="00F563D8">
      <w:pPr>
        <w:tabs>
          <w:tab w:val="left" w:pos="2340"/>
        </w:tabs>
        <w:autoSpaceDE w:val="0"/>
        <w:autoSpaceDN w:val="0"/>
        <w:adjustRightInd w:val="0"/>
        <w:spacing w:after="80"/>
        <w:ind w:left="2552" w:hanging="2552"/>
        <w:rPr>
          <w:rFonts w:asciiTheme="majorHAnsi" w:hAnsiTheme="majorHAnsi" w:cstheme="majorHAnsi"/>
          <w:color w:val="000000"/>
          <w:sz w:val="20"/>
          <w:szCs w:val="20"/>
        </w:rPr>
      </w:pPr>
      <w:r w:rsidRPr="00E869C1">
        <w:rPr>
          <w:rFonts w:asciiTheme="majorHAnsi" w:hAnsiTheme="majorHAnsi" w:cstheme="majorHAnsi"/>
          <w:b/>
          <w:bCs/>
          <w:color w:val="000000"/>
          <w:sz w:val="20"/>
          <w:szCs w:val="20"/>
        </w:rPr>
        <w:t>2019</w:t>
      </w:r>
    </w:p>
    <w:p w14:paraId="45A5E9E1" w14:textId="77777777" w:rsidR="0019005B" w:rsidRPr="00E869C1" w:rsidRDefault="00F16308" w:rsidP="0019005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r w:rsidR="0019005B" w:rsidRPr="00E869C1">
        <w:rPr>
          <w:rFonts w:asciiTheme="majorHAnsi" w:hAnsiTheme="majorHAnsi" w:cstheme="majorHAnsi"/>
          <w:color w:val="000000"/>
          <w:sz w:val="20"/>
          <w:szCs w:val="20"/>
          <w:u w:val="single" w:color="000000"/>
        </w:rPr>
        <w:t>:</w:t>
      </w:r>
    </w:p>
    <w:p w14:paraId="39B3BDFE" w14:textId="0074CA52" w:rsidR="00473A6D" w:rsidRPr="00EF1CC2" w:rsidRDefault="00F16308" w:rsidP="0019005B">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Caltech, Chinese University of Hong Kong (postponed), Chicago Booth Finance (postponed), Chicago Booth Banking Workshop (postponed), ECB, Federal Reserve Board, Frankfurt School of </w:t>
      </w:r>
      <w:r w:rsidR="0019005B" w:rsidRPr="00E869C1">
        <w:rPr>
          <w:rFonts w:asciiTheme="majorHAnsi" w:hAnsiTheme="majorHAnsi" w:cstheme="majorHAnsi"/>
          <w:color w:val="000000"/>
          <w:sz w:val="20"/>
          <w:szCs w:val="20"/>
          <w:u w:color="000000"/>
        </w:rPr>
        <w:t>M</w:t>
      </w:r>
      <w:r w:rsidRPr="00E869C1">
        <w:rPr>
          <w:rFonts w:asciiTheme="majorHAnsi" w:hAnsiTheme="majorHAnsi" w:cstheme="majorHAnsi"/>
          <w:color w:val="000000"/>
          <w:sz w:val="20"/>
          <w:szCs w:val="20"/>
          <w:u w:color="000000"/>
        </w:rPr>
        <w:t>anagement, Goethe University Frankfurt, Halle Institute for Economic Research, HKUST (postponed), Michigan State University, MIT, Norwegian School of Economics, New York Fed (postponed), NYU (postponed), Temple University (postponed), University of Geneva, University of Hong Kong (postponed), University of Maryland (postponed), University of Washington, University of Wisconsin (postponed)</w:t>
      </w:r>
    </w:p>
    <w:p w14:paraId="11466E86" w14:textId="13F50454" w:rsidR="00F16308" w:rsidRPr="00E869C1" w:rsidRDefault="00F16308" w:rsidP="0019005B">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3964E6F" w14:textId="26B54A6D" w:rsidR="001E6992" w:rsidRPr="00473A6D" w:rsidRDefault="00F16308" w:rsidP="00473A6D">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Bank of Portugal Conference (postponed), CEPR European Summer Symposium in Financial Markets, Chicago Financial Institutions Conference 2020 (postponed), Diamond-Dybvig 36*, Econometric Society, EFA*, Federal Reserve Bank of New York/NYU Stern School of Business Conference, FIRS*, NBER Corporate Finance, GSU CEAR-Finance </w:t>
      </w:r>
      <w:r w:rsidRPr="00E869C1">
        <w:rPr>
          <w:rFonts w:asciiTheme="majorHAnsi" w:hAnsiTheme="majorHAnsi" w:cstheme="majorHAnsi"/>
          <w:color w:val="000000"/>
          <w:sz w:val="20"/>
          <w:szCs w:val="20"/>
          <w:u w:color="000000"/>
        </w:rPr>
        <w:tab/>
        <w:t xml:space="preserve">Conference*, RCFS/RAPS Bahamas conference, SED*, Sun Yat-Sen Business school and Geneva Finance Research Institute Finance Conference (postponed), TSE Sustainable Finance Center Conference, University of Virginia, Symposium on Financial Economics, WFA </w:t>
      </w:r>
    </w:p>
    <w:p w14:paraId="084BB9E4" w14:textId="77777777" w:rsidR="00F16308" w:rsidRPr="00E869C1" w:rsidRDefault="00F16308" w:rsidP="00B535A0">
      <w:pPr>
        <w:tabs>
          <w:tab w:val="left" w:pos="2340"/>
          <w:tab w:val="left" w:pos="2694"/>
        </w:tabs>
        <w:autoSpaceDE w:val="0"/>
        <w:autoSpaceDN w:val="0"/>
        <w:adjustRightInd w:val="0"/>
        <w:spacing w:after="80"/>
        <w:ind w:left="2552" w:hanging="2552"/>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2018</w:t>
      </w:r>
    </w:p>
    <w:p w14:paraId="5C2710D4"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3FE1A4B9" w14:textId="2CD45A5E"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Harvard Business School, Imperial College, London Business School, London School of Economics, Queen Mary, Rochester, UCL, UT Austin </w:t>
      </w:r>
    </w:p>
    <w:p w14:paraId="4E79356F"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lastRenderedPageBreak/>
        <w:t>Conferences</w:t>
      </w:r>
    </w:p>
    <w:p w14:paraId="778B7C4D" w14:textId="699B9F83"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AFA (two papers, second paper*), ASU Sonoran Winter Finance Conference*, Cambridge Corporate Finance Theory Symposium, CEPR European Summer Symposium in Financial Markets, EFA*, EIEF Rome Junior Finance conference*, EIEF Rome Conference on Macroeconomics “</w:t>
      </w:r>
      <w:proofErr w:type="spellStart"/>
      <w:r w:rsidRPr="00E869C1">
        <w:rPr>
          <w:rFonts w:asciiTheme="majorHAnsi" w:hAnsiTheme="majorHAnsi" w:cstheme="majorHAnsi"/>
          <w:color w:val="000000"/>
          <w:sz w:val="20"/>
          <w:szCs w:val="20"/>
          <w:u w:color="000000"/>
        </w:rPr>
        <w:t>Pizzanomics</w:t>
      </w:r>
      <w:proofErr w:type="spellEnd"/>
      <w:r w:rsidRPr="00E869C1">
        <w:rPr>
          <w:rFonts w:asciiTheme="majorHAnsi" w:hAnsiTheme="majorHAnsi" w:cstheme="majorHAnsi"/>
          <w:color w:val="000000"/>
          <w:sz w:val="20"/>
          <w:szCs w:val="20"/>
          <w:u w:color="000000"/>
        </w:rPr>
        <w:t xml:space="preserve">” (two papers, second paper*), FIRS (two papers, second paper*), FSU Sun Trust Beach Conference, Maryland Junior Finance Conference*, Midwest Finance Conference,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SED, SFS* (two papers), Summer Finance and Accounting Conference at the Hebrew University (two papers, second paper*), UBC Winter Finance Conference</w:t>
      </w:r>
    </w:p>
    <w:p w14:paraId="3D2C85C4" w14:textId="77777777" w:rsidR="00F16308" w:rsidRPr="00E869C1" w:rsidRDefault="00F16308" w:rsidP="00B535A0">
      <w:pPr>
        <w:tabs>
          <w:tab w:val="left" w:pos="2340"/>
          <w:tab w:val="left" w:pos="2694"/>
        </w:tabs>
        <w:autoSpaceDE w:val="0"/>
        <w:autoSpaceDN w:val="0"/>
        <w:adjustRightInd w:val="0"/>
        <w:spacing w:after="80"/>
        <w:ind w:left="2552" w:hanging="2552"/>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2017</w:t>
      </w:r>
    </w:p>
    <w:p w14:paraId="70148A57" w14:textId="77777777"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6EDE5B3D" w14:textId="085F51BE" w:rsidR="00422B6A" w:rsidRPr="00B34B8C" w:rsidRDefault="00F16308" w:rsidP="00B535A0">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Minnesota (finance), Yale, University of Amsterdam</w:t>
      </w:r>
    </w:p>
    <w:p w14:paraId="6AB4865D" w14:textId="3D0E7654" w:rsidR="00F16308" w:rsidRPr="00E869C1" w:rsidRDefault="00F16308" w:rsidP="00B535A0">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7C7140F5" w14:textId="3D4DDF21"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AEA*, 17th annual FDIC conference*, Barcelona GSE Summer Forum in Financial Intermediation and Risk, Cambridge Corporate Finance Theory Symposium, CEPR European Summer Symposium in Financial Markets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w:t>
      </w:r>
      <w:r w:rsidRPr="00E869C1">
        <w:rPr>
          <w:rFonts w:asciiTheme="majorHAnsi" w:hAnsiTheme="majorHAnsi" w:cstheme="majorHAnsi"/>
          <w:color w:val="000000"/>
          <w:sz w:val="20"/>
          <w:szCs w:val="20"/>
          <w:u w:color="000000"/>
        </w:rPr>
        <w:tab/>
        <w:t xml:space="preserve">Conference on Institutional Investors and Corporate Governance in Stockholm, Conference on Financial Intermediation at the Bank of Portugal, EIEF, Five Star Conference, FTG (Imperial College), FTG Summer School, FRA,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Paul Woolley Conference, Recent </w:t>
      </w:r>
      <w:r w:rsidR="00B535A0" w:rsidRPr="00E869C1">
        <w:rPr>
          <w:rFonts w:asciiTheme="majorHAnsi" w:hAnsiTheme="majorHAnsi" w:cstheme="majorHAnsi"/>
          <w:color w:val="000000"/>
          <w:sz w:val="20"/>
          <w:szCs w:val="20"/>
          <w:u w:color="000000"/>
        </w:rPr>
        <w:t>A</w:t>
      </w:r>
      <w:r w:rsidRPr="00E869C1">
        <w:rPr>
          <w:rFonts w:asciiTheme="majorHAnsi" w:hAnsiTheme="majorHAnsi" w:cstheme="majorHAnsi"/>
          <w:color w:val="000000"/>
          <w:sz w:val="20"/>
          <w:szCs w:val="20"/>
          <w:u w:color="000000"/>
        </w:rPr>
        <w:t>dvances in Corporate Governance (Georgia State University), Showcasing Women in</w:t>
      </w:r>
      <w:r w:rsidR="00B535A0" w:rsidRPr="00E869C1">
        <w:rPr>
          <w:rFonts w:asciiTheme="majorHAnsi" w:hAnsiTheme="majorHAnsi" w:cstheme="majorHAnsi"/>
          <w:color w:val="000000"/>
          <w:sz w:val="20"/>
          <w:szCs w:val="20"/>
          <w:u w:color="000000"/>
        </w:rPr>
        <w:t xml:space="preserve"> </w:t>
      </w:r>
      <w:r w:rsidRPr="00E869C1">
        <w:rPr>
          <w:rFonts w:asciiTheme="majorHAnsi" w:hAnsiTheme="majorHAnsi" w:cstheme="majorHAnsi"/>
          <w:color w:val="000000"/>
          <w:sz w:val="20"/>
          <w:szCs w:val="20"/>
          <w:u w:color="000000"/>
        </w:rPr>
        <w:t>Finance at the University of Miami, Summer Workshop on Money, Banking, Payment and Finance, WAPFIN conference at NYU Stern 2017, WFA*, WFA Early Career Women in Finance Conference, Wharton Conference on Liquidity and Financial Fragility*, Wisconsin Money, Banking, and Asset Markets Conference* (“Mad Money”), Yale Junior Finance Conference</w:t>
      </w:r>
    </w:p>
    <w:p w14:paraId="1FD5F676"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2016</w:t>
      </w:r>
    </w:p>
    <w:p w14:paraId="6E5CBF4B" w14:textId="77777777" w:rsidR="00F16308" w:rsidRPr="00E869C1" w:rsidRDefault="00F16308" w:rsidP="00FF46B3">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7EE04661" w14:textId="1EE1EBA1" w:rsidR="009A5676" w:rsidRPr="00DF3AC9" w:rsidRDefault="00F16308" w:rsidP="001A185E">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Bocconi, Columbia Business School, Kellogg, Princeton, Stanford GSB, Vienna Graduate School of Finance</w:t>
      </w:r>
    </w:p>
    <w:p w14:paraId="6E9D5A8D" w14:textId="2F9B9643" w:rsidR="00F16308" w:rsidRPr="00E869C1" w:rsidRDefault="00F16308" w:rsidP="001A185E">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E029FE1" w14:textId="10052BC9" w:rsidR="00EF1CC2" w:rsidRPr="00945456" w:rsidRDefault="00F16308" w:rsidP="00945456">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Finance Theory Group* (Boston College), FIRS*, IDC, IMF, Jackson Hole Finance Conference, LAEF OTC Markets and Securities Workshop*, London Business School Female Economist Conference, Napa Conference in Financial Markets, NBER Corporate Finance, SFS, Stanford GSB FRILLS, WFA Early Career Women in Finance Conference, WFA*, WAP FIN conference at NYU Stern, Wisconsin Money, Banking, and Asset Markets Conference</w:t>
      </w:r>
    </w:p>
    <w:p w14:paraId="2510DE9F" w14:textId="744BE0F9" w:rsidR="00F16308" w:rsidRPr="00E869C1" w:rsidRDefault="00F16308" w:rsidP="003A4D2B">
      <w:pPr>
        <w:tabs>
          <w:tab w:val="left" w:pos="2340"/>
          <w:tab w:val="left" w:pos="2694"/>
        </w:tabs>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2015</w:t>
      </w:r>
    </w:p>
    <w:p w14:paraId="133952DB" w14:textId="77777777" w:rsidR="00F16308" w:rsidRPr="00E869C1" w:rsidRDefault="00F16308" w:rsidP="001A185E">
      <w:pPr>
        <w:autoSpaceDE w:val="0"/>
        <w:autoSpaceDN w:val="0"/>
        <w:adjustRightInd w:val="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53B5BFE1" w14:textId="6F2E1876" w:rsidR="00F16308" w:rsidRPr="00E869C1" w:rsidRDefault="00F16308" w:rsidP="00FF46B3">
      <w:pPr>
        <w:autoSpaceDE w:val="0"/>
        <w:autoSpaceDN w:val="0"/>
        <w:adjustRightInd w:val="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Berkeley Haas, Mannheim, New York Fed, Toulouse School of Economics</w:t>
      </w:r>
    </w:p>
    <w:p w14:paraId="7E8F0B94" w14:textId="77777777" w:rsidR="00F16308" w:rsidRPr="00E869C1" w:rsidRDefault="00F16308" w:rsidP="001A185E">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3506E0CD" w14:textId="65BC321C" w:rsidR="003D3775" w:rsidRPr="00EF1CC2" w:rsidRDefault="00F16308" w:rsidP="00EF1CC2">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Bank of Portugal Conference on Financial Intermediation (Lisbon)*, Cambridge Corporate Finance Theory Symposium, Canadian Economic Association*, CEPR European Summer Symposium in Financial Markets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CFF conference (Gothenburg), Duke-UNC Conference, EFA, FIRS, IDC Summer Finance Conference (Tel Aviv), LBS Summer Symposium*, Midwest Macro Conference (St Louis)*,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Society of Economic Dynamics (Warsaw)*, Summer Workshop on Money, Banking, Payments and Finance (St Louis), Vanderbilt University (Labor and Finance Group)</w:t>
      </w:r>
    </w:p>
    <w:p w14:paraId="788EB09C" w14:textId="33829E7D" w:rsidR="00F16308" w:rsidRPr="00E869C1" w:rsidRDefault="00F16308" w:rsidP="00475493">
      <w:pPr>
        <w:autoSpaceDE w:val="0"/>
        <w:autoSpaceDN w:val="0"/>
        <w:adjustRightInd w:val="0"/>
        <w:spacing w:after="120"/>
        <w:rPr>
          <w:rFonts w:asciiTheme="majorHAnsi" w:hAnsiTheme="majorHAnsi" w:cstheme="majorHAnsi"/>
          <w:color w:val="000000"/>
          <w:sz w:val="20"/>
          <w:szCs w:val="20"/>
          <w:u w:color="000000"/>
        </w:rPr>
      </w:pPr>
      <w:r w:rsidRPr="00E869C1">
        <w:rPr>
          <w:rFonts w:asciiTheme="majorHAnsi" w:hAnsiTheme="majorHAnsi" w:cstheme="majorHAnsi"/>
          <w:b/>
          <w:bCs/>
          <w:color w:val="000000"/>
          <w:sz w:val="20"/>
          <w:szCs w:val="20"/>
          <w:u w:color="000000"/>
        </w:rPr>
        <w:t>2014</w:t>
      </w:r>
      <w:r w:rsidRPr="00E869C1">
        <w:rPr>
          <w:rFonts w:asciiTheme="majorHAnsi" w:hAnsiTheme="majorHAnsi" w:cstheme="majorHAnsi"/>
          <w:color w:val="000000"/>
          <w:sz w:val="20"/>
          <w:szCs w:val="20"/>
          <w:u w:color="000000"/>
        </w:rPr>
        <w:t xml:space="preserve"> </w:t>
      </w:r>
    </w:p>
    <w:p w14:paraId="151A37B4" w14:textId="77777777" w:rsidR="00F16308" w:rsidRPr="00E869C1" w:rsidRDefault="00F16308" w:rsidP="00981712">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4FEB515B" w14:textId="3DB913A1" w:rsidR="00475493" w:rsidRPr="00E869C1" w:rsidRDefault="00F16308" w:rsidP="00FF46B3">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Bank of England, St Louis Fed, UNC Kenan-Flagler, University of Rome Tor </w:t>
      </w:r>
      <w:proofErr w:type="spellStart"/>
      <w:r w:rsidRPr="00E869C1">
        <w:rPr>
          <w:rFonts w:asciiTheme="majorHAnsi" w:hAnsiTheme="majorHAnsi" w:cstheme="majorHAnsi"/>
          <w:color w:val="000000"/>
          <w:sz w:val="20"/>
          <w:szCs w:val="20"/>
          <w:u w:color="000000"/>
        </w:rPr>
        <w:t>Vergata</w:t>
      </w:r>
      <w:proofErr w:type="spellEnd"/>
    </w:p>
    <w:p w14:paraId="4674CC5F" w14:textId="1ABE50C9" w:rsidR="00FF46B3" w:rsidRDefault="00F16308" w:rsidP="00FF46B3">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r w:rsidR="00FF46B3">
        <w:rPr>
          <w:rFonts w:asciiTheme="majorHAnsi" w:hAnsiTheme="majorHAnsi" w:cstheme="majorHAnsi"/>
          <w:color w:val="000000"/>
          <w:sz w:val="20"/>
          <w:szCs w:val="20"/>
          <w:u w:val="single" w:color="000000"/>
        </w:rPr>
        <w:t xml:space="preserve"> </w:t>
      </w:r>
    </w:p>
    <w:p w14:paraId="12C65B30" w14:textId="21549F6D" w:rsidR="00F16308" w:rsidRPr="00E869C1" w:rsidRDefault="00F16308" w:rsidP="00FF46B3">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EEA (Toulouse)*, FIRS, NBER Summer Institute </w:t>
      </w:r>
      <w:proofErr w:type="gramStart"/>
      <w:r w:rsidRPr="00E869C1">
        <w:rPr>
          <w:rFonts w:asciiTheme="majorHAnsi" w:hAnsiTheme="majorHAnsi" w:cstheme="majorHAnsi"/>
          <w:color w:val="000000"/>
          <w:sz w:val="20"/>
          <w:szCs w:val="20"/>
          <w:u w:color="000000"/>
        </w:rPr>
        <w:t>The</w:t>
      </w:r>
      <w:proofErr w:type="gramEnd"/>
      <w:r w:rsidRPr="00E869C1">
        <w:rPr>
          <w:rFonts w:asciiTheme="majorHAnsi" w:hAnsiTheme="majorHAnsi" w:cstheme="majorHAnsi"/>
          <w:color w:val="000000"/>
          <w:sz w:val="20"/>
          <w:szCs w:val="20"/>
          <w:u w:color="000000"/>
        </w:rPr>
        <w:t xml:space="preserve"> Economics of Credit Ratings (Boston)*, Paul Woolley Conference (Sydney)</w:t>
      </w:r>
    </w:p>
    <w:p w14:paraId="5EA4FD21"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b/>
          <w:bCs/>
          <w:color w:val="000000"/>
          <w:sz w:val="20"/>
          <w:szCs w:val="20"/>
          <w:u w:color="000000"/>
        </w:rPr>
        <w:t>2013</w:t>
      </w:r>
      <w:r w:rsidRPr="00E869C1">
        <w:rPr>
          <w:rFonts w:asciiTheme="majorHAnsi" w:hAnsiTheme="majorHAnsi" w:cstheme="majorHAnsi"/>
          <w:color w:val="000000"/>
          <w:sz w:val="20"/>
          <w:szCs w:val="20"/>
          <w:u w:color="000000"/>
        </w:rPr>
        <w:t xml:space="preserve"> </w:t>
      </w:r>
    </w:p>
    <w:p w14:paraId="5D7FA22D" w14:textId="77777777" w:rsidR="00B34B8C" w:rsidRDefault="00F16308" w:rsidP="00053175">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Seminars</w:t>
      </w:r>
    </w:p>
    <w:p w14:paraId="4DD17E14" w14:textId="1305B864" w:rsidR="00B34B8C" w:rsidRDefault="00F16308" w:rsidP="00053175">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Amsterdam Business School, Arizona State University, Bocconi University, EIEF, Federal Reserve Board of </w:t>
      </w:r>
      <w:r w:rsidR="00B34B8C">
        <w:rPr>
          <w:rFonts w:asciiTheme="majorHAnsi" w:hAnsiTheme="majorHAnsi" w:cstheme="majorHAnsi"/>
          <w:color w:val="000000"/>
          <w:sz w:val="20"/>
          <w:szCs w:val="20"/>
          <w:u w:color="000000"/>
        </w:rPr>
        <w:t xml:space="preserve">                     </w:t>
      </w:r>
    </w:p>
    <w:p w14:paraId="76D6B226" w14:textId="5FBCDD21" w:rsidR="00F16308" w:rsidRPr="00B34B8C" w:rsidRDefault="00F16308" w:rsidP="00053175">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color="000000"/>
        </w:rPr>
        <w:lastRenderedPageBreak/>
        <w:t>Governors, HEC Paris, Stockholm School of Business, UBC Sauder, University of Maryland (RH Smith), University of Michigan (Ross), University of Warwick, Washington University in St. Louis, Wharton Business School</w:t>
      </w:r>
    </w:p>
    <w:p w14:paraId="257D581D" w14:textId="77777777" w:rsidR="00F16308" w:rsidRPr="00E869C1" w:rsidRDefault="00F16308" w:rsidP="00981712">
      <w:pPr>
        <w:autoSpaceDE w:val="0"/>
        <w:autoSpaceDN w:val="0"/>
        <w:adjustRightInd w:val="0"/>
        <w:spacing w:after="80"/>
        <w:rPr>
          <w:rFonts w:asciiTheme="majorHAnsi" w:hAnsiTheme="majorHAnsi" w:cstheme="majorHAnsi"/>
          <w:color w:val="000000"/>
          <w:sz w:val="20"/>
          <w:szCs w:val="20"/>
          <w:u w:val="single" w:color="000000"/>
        </w:rPr>
      </w:pPr>
      <w:r w:rsidRPr="00E869C1">
        <w:rPr>
          <w:rFonts w:asciiTheme="majorHAnsi" w:hAnsiTheme="majorHAnsi" w:cstheme="majorHAnsi"/>
          <w:color w:val="000000"/>
          <w:sz w:val="20"/>
          <w:szCs w:val="20"/>
          <w:u w:val="single" w:color="000000"/>
        </w:rPr>
        <w:t>Conferences</w:t>
      </w:r>
    </w:p>
    <w:p w14:paraId="1B62A201" w14:textId="6ABDBB90" w:rsidR="004B73B7"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EFA, FIRS </w:t>
      </w:r>
    </w:p>
    <w:p w14:paraId="0BD173EF" w14:textId="77777777" w:rsidR="00FF46B3" w:rsidRDefault="00FF46B3" w:rsidP="00606CB4">
      <w:pPr>
        <w:autoSpaceDE w:val="0"/>
        <w:autoSpaceDN w:val="0"/>
        <w:adjustRightInd w:val="0"/>
        <w:spacing w:after="80"/>
        <w:rPr>
          <w:rFonts w:asciiTheme="majorHAnsi" w:hAnsiTheme="majorHAnsi" w:cstheme="majorHAnsi"/>
          <w:color w:val="000000"/>
          <w:sz w:val="20"/>
          <w:szCs w:val="20"/>
          <w:u w:color="000000"/>
        </w:rPr>
      </w:pPr>
    </w:p>
    <w:p w14:paraId="4B67B4A0" w14:textId="64894BD1" w:rsidR="00FF46B3"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DISCUSSIONS</w:t>
      </w:r>
    </w:p>
    <w:p w14:paraId="441E9CC1" w14:textId="242FA211" w:rsidR="0026566D" w:rsidRPr="0026566D" w:rsidRDefault="0026566D"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b/>
          <w:bCs/>
          <w:color w:val="000000"/>
          <w:sz w:val="20"/>
          <w:szCs w:val="20"/>
          <w:u w:color="000000"/>
        </w:rPr>
        <w:t>202</w:t>
      </w:r>
      <w:r>
        <w:rPr>
          <w:rFonts w:asciiTheme="majorHAnsi" w:hAnsiTheme="majorHAnsi" w:cstheme="majorHAnsi"/>
          <w:b/>
          <w:bCs/>
          <w:color w:val="000000"/>
          <w:sz w:val="20"/>
          <w:szCs w:val="20"/>
          <w:u w:color="000000"/>
        </w:rPr>
        <w:t>5</w:t>
      </w:r>
    </w:p>
    <w:p w14:paraId="5F07AA56" w14:textId="41591FBC" w:rsidR="0026566D" w:rsidRPr="0026566D" w:rsidRDefault="0026566D"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Ben Said, S., C. Monnet, and E. Quintin, Who Needs </w:t>
      </w:r>
      <w:proofErr w:type="gramStart"/>
      <w:r>
        <w:rPr>
          <w:rFonts w:asciiTheme="majorHAnsi" w:hAnsiTheme="majorHAnsi" w:cstheme="majorHAnsi"/>
          <w:color w:val="000000"/>
          <w:sz w:val="20"/>
          <w:szCs w:val="20"/>
          <w:u w:color="000000"/>
        </w:rPr>
        <w:t>Banks?,</w:t>
      </w:r>
      <w:proofErr w:type="gramEnd"/>
      <w:r>
        <w:rPr>
          <w:rFonts w:asciiTheme="majorHAnsi" w:hAnsiTheme="majorHAnsi" w:cstheme="majorHAnsi"/>
          <w:color w:val="000000"/>
          <w:sz w:val="20"/>
          <w:szCs w:val="20"/>
          <w:u w:color="000000"/>
        </w:rPr>
        <w:t xml:space="preserve"> ECB NBFI conference</w:t>
      </w:r>
    </w:p>
    <w:p w14:paraId="4DEA5DB8" w14:textId="5F6273F7" w:rsidR="00DF3AC9" w:rsidRDefault="00DF3AC9" w:rsidP="00C63CC5">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2023</w:t>
      </w:r>
    </w:p>
    <w:p w14:paraId="57B54176" w14:textId="669CC63A" w:rsidR="00DF3AC9" w:rsidRDefault="00DF3AC9"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Acharya, V.,</w:t>
      </w:r>
      <w:r w:rsidR="00633EB0">
        <w:rPr>
          <w:rFonts w:asciiTheme="majorHAnsi" w:hAnsiTheme="majorHAnsi" w:cstheme="majorHAnsi"/>
          <w:color w:val="000000"/>
          <w:sz w:val="20"/>
          <w:szCs w:val="20"/>
          <w:u w:color="000000"/>
        </w:rPr>
        <w:t xml:space="preserve"> S.</w:t>
      </w:r>
      <w:r>
        <w:rPr>
          <w:rFonts w:asciiTheme="majorHAnsi" w:hAnsiTheme="majorHAnsi" w:cstheme="majorHAnsi"/>
          <w:color w:val="000000"/>
          <w:sz w:val="20"/>
          <w:szCs w:val="20"/>
          <w:u w:color="000000"/>
        </w:rPr>
        <w:t xml:space="preserve"> Lenzu, and </w:t>
      </w:r>
      <w:r w:rsidR="00633EB0">
        <w:rPr>
          <w:rFonts w:asciiTheme="majorHAnsi" w:hAnsiTheme="majorHAnsi" w:cstheme="majorHAnsi"/>
          <w:color w:val="000000"/>
          <w:sz w:val="20"/>
          <w:szCs w:val="20"/>
          <w:u w:color="000000"/>
        </w:rPr>
        <w:t>O.</w:t>
      </w:r>
      <w:r>
        <w:rPr>
          <w:rFonts w:asciiTheme="majorHAnsi" w:hAnsiTheme="majorHAnsi" w:cstheme="majorHAnsi"/>
          <w:color w:val="000000"/>
          <w:sz w:val="20"/>
          <w:szCs w:val="20"/>
          <w:u w:color="000000"/>
        </w:rPr>
        <w:t xml:space="preserve"> Wang, Zombie Lending and Policy Traps, </w:t>
      </w:r>
      <w:r w:rsidR="00781ED8">
        <w:rPr>
          <w:rFonts w:asciiTheme="majorHAnsi" w:hAnsiTheme="majorHAnsi" w:cstheme="majorHAnsi"/>
          <w:color w:val="000000"/>
          <w:sz w:val="20"/>
          <w:szCs w:val="20"/>
          <w:u w:color="000000"/>
        </w:rPr>
        <w:t>W</w:t>
      </w:r>
      <w:r>
        <w:rPr>
          <w:rFonts w:asciiTheme="majorHAnsi" w:hAnsiTheme="majorHAnsi" w:cstheme="majorHAnsi"/>
          <w:color w:val="000000"/>
          <w:sz w:val="20"/>
          <w:szCs w:val="20"/>
          <w:u w:color="000000"/>
        </w:rPr>
        <w:t xml:space="preserve">FA </w:t>
      </w:r>
    </w:p>
    <w:p w14:paraId="6395033C" w14:textId="5A4B376B" w:rsidR="00DF3AC9" w:rsidRDefault="00DF3AC9" w:rsidP="00DF3AC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Antill, S. and </w:t>
      </w:r>
      <w:r w:rsidR="000E3852">
        <w:rPr>
          <w:rFonts w:asciiTheme="majorHAnsi" w:hAnsiTheme="majorHAnsi" w:cstheme="majorHAnsi"/>
          <w:color w:val="000000"/>
          <w:sz w:val="20"/>
          <w:szCs w:val="20"/>
          <w:u w:color="000000"/>
        </w:rPr>
        <w:t xml:space="preserve">C. </w:t>
      </w:r>
      <w:r>
        <w:rPr>
          <w:rFonts w:asciiTheme="majorHAnsi" w:hAnsiTheme="majorHAnsi" w:cstheme="majorHAnsi"/>
          <w:color w:val="000000"/>
          <w:sz w:val="20"/>
          <w:szCs w:val="20"/>
          <w:u w:color="000000"/>
        </w:rPr>
        <w:t xml:space="preserve">Clayton, Crisis Interventions in Corporate Insolvency, </w:t>
      </w:r>
      <w:r w:rsidRPr="00DF3AC9">
        <w:rPr>
          <w:rFonts w:asciiTheme="majorHAnsi" w:hAnsiTheme="majorHAnsi" w:cstheme="majorHAnsi"/>
          <w:color w:val="000000"/>
          <w:sz w:val="20"/>
          <w:szCs w:val="20"/>
          <w:u w:color="000000"/>
        </w:rPr>
        <w:t>The Sixteenth Federal Reserve Bank of New York and New York University Stern School of Business Conference on Financial Intermediation</w:t>
      </w:r>
    </w:p>
    <w:p w14:paraId="3FF0199D" w14:textId="6B7C19FF" w:rsidR="00AB70C7" w:rsidRPr="00422B6A" w:rsidRDefault="00DF3AC9"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Acharya, V., </w:t>
      </w:r>
      <w:r w:rsidR="000E3852">
        <w:rPr>
          <w:rFonts w:asciiTheme="majorHAnsi" w:hAnsiTheme="majorHAnsi" w:cstheme="majorHAnsi"/>
          <w:color w:val="000000"/>
          <w:sz w:val="20"/>
          <w:szCs w:val="20"/>
          <w:u w:color="000000"/>
        </w:rPr>
        <w:t xml:space="preserve">C. </w:t>
      </w:r>
      <w:r>
        <w:rPr>
          <w:rFonts w:asciiTheme="majorHAnsi" w:hAnsiTheme="majorHAnsi" w:cstheme="majorHAnsi"/>
          <w:color w:val="000000"/>
          <w:sz w:val="20"/>
          <w:szCs w:val="20"/>
          <w:u w:color="000000"/>
        </w:rPr>
        <w:t xml:space="preserve">Parlatore, and </w:t>
      </w:r>
      <w:r w:rsidR="000E3852">
        <w:rPr>
          <w:rFonts w:asciiTheme="majorHAnsi" w:hAnsiTheme="majorHAnsi" w:cstheme="majorHAnsi"/>
          <w:color w:val="000000"/>
          <w:sz w:val="20"/>
          <w:szCs w:val="20"/>
          <w:u w:color="000000"/>
        </w:rPr>
        <w:t xml:space="preserve">S. </w:t>
      </w:r>
      <w:proofErr w:type="spellStart"/>
      <w:r>
        <w:rPr>
          <w:rFonts w:asciiTheme="majorHAnsi" w:hAnsiTheme="majorHAnsi" w:cstheme="majorHAnsi"/>
          <w:color w:val="000000"/>
          <w:sz w:val="20"/>
          <w:szCs w:val="20"/>
          <w:u w:color="000000"/>
        </w:rPr>
        <w:t>Sunderasan</w:t>
      </w:r>
      <w:proofErr w:type="spellEnd"/>
      <w:r>
        <w:rPr>
          <w:rFonts w:asciiTheme="majorHAnsi" w:hAnsiTheme="majorHAnsi" w:cstheme="majorHAnsi"/>
          <w:color w:val="000000"/>
          <w:sz w:val="20"/>
          <w:szCs w:val="20"/>
          <w:u w:color="000000"/>
        </w:rPr>
        <w:t xml:space="preserve">, Financing Infrastructure in the Shadow of Expropriation, </w:t>
      </w:r>
      <w:r w:rsidR="00781ED8">
        <w:rPr>
          <w:rFonts w:asciiTheme="majorHAnsi" w:hAnsiTheme="majorHAnsi" w:cstheme="majorHAnsi"/>
          <w:color w:val="000000"/>
          <w:sz w:val="20"/>
          <w:szCs w:val="20"/>
          <w:u w:color="000000"/>
        </w:rPr>
        <w:t>A</w:t>
      </w:r>
      <w:r>
        <w:rPr>
          <w:rFonts w:asciiTheme="majorHAnsi" w:hAnsiTheme="majorHAnsi" w:cstheme="majorHAnsi"/>
          <w:color w:val="000000"/>
          <w:sz w:val="20"/>
          <w:szCs w:val="20"/>
          <w:u w:color="000000"/>
        </w:rPr>
        <w:t xml:space="preserve">FA </w:t>
      </w:r>
    </w:p>
    <w:p w14:paraId="607D4635" w14:textId="56DB8E54" w:rsidR="00D243D6" w:rsidRPr="00DF3AC9" w:rsidRDefault="00C63CC5" w:rsidP="00C63CC5">
      <w:pPr>
        <w:autoSpaceDE w:val="0"/>
        <w:autoSpaceDN w:val="0"/>
        <w:adjustRightInd w:val="0"/>
        <w:spacing w:after="80"/>
        <w:rPr>
          <w:rFonts w:asciiTheme="majorHAnsi" w:hAnsiTheme="majorHAnsi" w:cstheme="majorHAnsi"/>
          <w:b/>
          <w:bCs/>
          <w:color w:val="000000"/>
          <w:sz w:val="20"/>
          <w:szCs w:val="20"/>
          <w:u w:color="000000"/>
        </w:rPr>
      </w:pPr>
      <w:r w:rsidRPr="00DF3AC9">
        <w:rPr>
          <w:rFonts w:asciiTheme="majorHAnsi" w:hAnsiTheme="majorHAnsi" w:cstheme="majorHAnsi"/>
          <w:b/>
          <w:bCs/>
          <w:color w:val="000000"/>
          <w:sz w:val="20"/>
          <w:szCs w:val="20"/>
          <w:u w:color="000000"/>
        </w:rPr>
        <w:t>2022</w:t>
      </w:r>
    </w:p>
    <w:p w14:paraId="4A810951" w14:textId="2F4F732B" w:rsidR="00933494" w:rsidRDefault="00933494"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Bornstein, G. and </w:t>
      </w:r>
      <w:proofErr w:type="spellStart"/>
      <w:r>
        <w:rPr>
          <w:rFonts w:asciiTheme="majorHAnsi" w:hAnsiTheme="majorHAnsi" w:cstheme="majorHAnsi"/>
          <w:color w:val="000000"/>
          <w:sz w:val="20"/>
          <w:szCs w:val="20"/>
          <w:u w:color="000000"/>
        </w:rPr>
        <w:t>Indarte</w:t>
      </w:r>
      <w:proofErr w:type="spellEnd"/>
      <w:r>
        <w:rPr>
          <w:rFonts w:asciiTheme="majorHAnsi" w:hAnsiTheme="majorHAnsi" w:cstheme="majorHAnsi"/>
          <w:color w:val="000000"/>
          <w:sz w:val="20"/>
          <w:szCs w:val="20"/>
          <w:u w:color="000000"/>
        </w:rPr>
        <w:t xml:space="preserve">, S., The Impact of Social Insurance on Household Debt, Red Rock Conference </w:t>
      </w:r>
    </w:p>
    <w:p w14:paraId="4449ECD7" w14:textId="6EAE6003" w:rsidR="001D63CD" w:rsidRPr="001D63CD" w:rsidRDefault="001D63CD" w:rsidP="00C63CC5">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Oehmke, R. and Opp M., Green Capital Requirements, ASU Conference </w:t>
      </w:r>
    </w:p>
    <w:p w14:paraId="3E5727E0" w14:textId="2305528E" w:rsidR="00530FCB" w:rsidRDefault="00C63CC5" w:rsidP="00C63CC5">
      <w:pPr>
        <w:autoSpaceDE w:val="0"/>
        <w:autoSpaceDN w:val="0"/>
        <w:adjustRightInd w:val="0"/>
        <w:spacing w:after="80"/>
        <w:rPr>
          <w:rFonts w:asciiTheme="majorHAnsi" w:hAnsiTheme="majorHAnsi" w:cstheme="majorHAnsi"/>
          <w:color w:val="000000"/>
          <w:sz w:val="20"/>
          <w:szCs w:val="20"/>
          <w:u w:color="000000"/>
        </w:rPr>
      </w:pPr>
      <w:proofErr w:type="spellStart"/>
      <w:r>
        <w:rPr>
          <w:rFonts w:asciiTheme="majorHAnsi" w:hAnsiTheme="majorHAnsi" w:cstheme="majorHAnsi"/>
          <w:color w:val="000000"/>
          <w:sz w:val="20"/>
          <w:szCs w:val="20"/>
          <w:u w:color="000000"/>
        </w:rPr>
        <w:t>Rampini</w:t>
      </w:r>
      <w:proofErr w:type="spellEnd"/>
      <w:r>
        <w:rPr>
          <w:rFonts w:asciiTheme="majorHAnsi" w:hAnsiTheme="majorHAnsi" w:cstheme="majorHAnsi"/>
          <w:color w:val="000000"/>
          <w:sz w:val="20"/>
          <w:szCs w:val="20"/>
          <w:u w:color="000000"/>
        </w:rPr>
        <w:t xml:space="preserve">, A. and </w:t>
      </w:r>
      <w:r w:rsidR="00343DD0">
        <w:rPr>
          <w:rFonts w:asciiTheme="majorHAnsi" w:hAnsiTheme="majorHAnsi" w:cstheme="majorHAnsi"/>
          <w:color w:val="000000"/>
          <w:sz w:val="20"/>
          <w:szCs w:val="20"/>
          <w:u w:color="000000"/>
        </w:rPr>
        <w:t xml:space="preserve">V. </w:t>
      </w:r>
      <w:r>
        <w:rPr>
          <w:rFonts w:asciiTheme="majorHAnsi" w:hAnsiTheme="majorHAnsi" w:cstheme="majorHAnsi"/>
          <w:color w:val="000000"/>
          <w:sz w:val="20"/>
          <w:szCs w:val="20"/>
          <w:u w:color="000000"/>
        </w:rPr>
        <w:t xml:space="preserve">Viswanathan, Collateral and Secured Debt, AFA </w:t>
      </w:r>
    </w:p>
    <w:p w14:paraId="4300142A" w14:textId="5DBE5C9B" w:rsidR="00C63CC5" w:rsidRPr="00C63CC5" w:rsidRDefault="000C2ED2" w:rsidP="00C63CC5">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2021</w:t>
      </w:r>
    </w:p>
    <w:p w14:paraId="1A1E9D6E" w14:textId="72BA56AC" w:rsidR="00C844C0" w:rsidRDefault="00C844C0" w:rsidP="00507531">
      <w:pPr>
        <w:autoSpaceDE w:val="0"/>
        <w:autoSpaceDN w:val="0"/>
        <w:adjustRightInd w:val="0"/>
        <w:spacing w:after="80"/>
        <w:ind w:left="1440" w:hanging="144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Ma, Y and </w:t>
      </w:r>
      <w:r w:rsidR="00343DD0">
        <w:rPr>
          <w:rFonts w:asciiTheme="majorHAnsi" w:hAnsiTheme="majorHAnsi" w:cstheme="majorHAnsi"/>
          <w:color w:val="000000"/>
          <w:sz w:val="20"/>
          <w:szCs w:val="20"/>
          <w:u w:color="000000"/>
        </w:rPr>
        <w:t xml:space="preserve">A. </w:t>
      </w:r>
      <w:r>
        <w:rPr>
          <w:rFonts w:asciiTheme="majorHAnsi" w:hAnsiTheme="majorHAnsi" w:cstheme="majorHAnsi"/>
          <w:color w:val="000000"/>
          <w:sz w:val="20"/>
          <w:szCs w:val="20"/>
          <w:u w:color="000000"/>
        </w:rPr>
        <w:t xml:space="preserve">Kermani, Two Tales of Debt, NBER SI Corporate Finance </w:t>
      </w:r>
    </w:p>
    <w:p w14:paraId="0312C59C" w14:textId="1F3D31F6" w:rsidR="00507531" w:rsidRDefault="00507531" w:rsidP="00507531">
      <w:pPr>
        <w:autoSpaceDE w:val="0"/>
        <w:autoSpaceDN w:val="0"/>
        <w:adjustRightInd w:val="0"/>
        <w:spacing w:after="80"/>
        <w:ind w:left="1440" w:hanging="144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Dav</w:t>
      </w:r>
      <w:r w:rsidR="00C844C0">
        <w:rPr>
          <w:rFonts w:asciiTheme="majorHAnsi" w:hAnsiTheme="majorHAnsi" w:cstheme="majorHAnsi"/>
          <w:color w:val="000000"/>
          <w:sz w:val="20"/>
          <w:szCs w:val="20"/>
          <w:u w:color="000000"/>
        </w:rPr>
        <w:t>i</w:t>
      </w:r>
      <w:r>
        <w:rPr>
          <w:rFonts w:asciiTheme="majorHAnsi" w:hAnsiTheme="majorHAnsi" w:cstheme="majorHAnsi"/>
          <w:color w:val="000000"/>
          <w:sz w:val="20"/>
          <w:szCs w:val="20"/>
          <w:u w:color="000000"/>
        </w:rPr>
        <w:t>l</w:t>
      </w:r>
      <w:r w:rsidR="00C844C0">
        <w:rPr>
          <w:rFonts w:asciiTheme="majorHAnsi" w:hAnsiTheme="majorHAnsi" w:cstheme="majorHAnsi"/>
          <w:color w:val="000000"/>
          <w:sz w:val="20"/>
          <w:szCs w:val="20"/>
          <w:u w:color="000000"/>
        </w:rPr>
        <w:t>a</w:t>
      </w:r>
      <w:r>
        <w:rPr>
          <w:rFonts w:asciiTheme="majorHAnsi" w:hAnsiTheme="majorHAnsi" w:cstheme="majorHAnsi"/>
          <w:color w:val="000000"/>
          <w:sz w:val="20"/>
          <w:szCs w:val="20"/>
          <w:u w:color="000000"/>
        </w:rPr>
        <w:t xml:space="preserve">, E. and </w:t>
      </w:r>
      <w:r w:rsidR="00343DD0">
        <w:rPr>
          <w:rFonts w:asciiTheme="majorHAnsi" w:hAnsiTheme="majorHAnsi" w:cstheme="majorHAnsi"/>
          <w:color w:val="000000"/>
          <w:sz w:val="20"/>
          <w:szCs w:val="20"/>
          <w:u w:color="000000"/>
        </w:rPr>
        <w:t xml:space="preserve">A. </w:t>
      </w:r>
      <w:r>
        <w:rPr>
          <w:rFonts w:asciiTheme="majorHAnsi" w:hAnsiTheme="majorHAnsi" w:cstheme="majorHAnsi"/>
          <w:color w:val="000000"/>
          <w:sz w:val="20"/>
          <w:szCs w:val="20"/>
          <w:u w:color="000000"/>
        </w:rPr>
        <w:t xml:space="preserve">Walther, Prudential Policy with Distorted Beliefs, MFS Spring </w:t>
      </w:r>
    </w:p>
    <w:p w14:paraId="116831CC" w14:textId="689E36C3" w:rsidR="00FB58BA" w:rsidRDefault="000C2ED2" w:rsidP="00FB58BA">
      <w:pPr>
        <w:autoSpaceDE w:val="0"/>
        <w:autoSpaceDN w:val="0"/>
        <w:adjustRightInd w:val="0"/>
        <w:spacing w:after="80"/>
        <w:ind w:left="720" w:hanging="72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Pavel, P. and </w:t>
      </w:r>
      <w:r w:rsidR="00343DD0">
        <w:rPr>
          <w:rFonts w:asciiTheme="majorHAnsi" w:hAnsiTheme="majorHAnsi" w:cstheme="majorHAnsi"/>
          <w:color w:val="000000"/>
          <w:sz w:val="20"/>
          <w:szCs w:val="20"/>
          <w:u w:color="000000"/>
        </w:rPr>
        <w:t xml:space="preserve">G. </w:t>
      </w:r>
      <w:r>
        <w:rPr>
          <w:rFonts w:asciiTheme="majorHAnsi" w:hAnsiTheme="majorHAnsi" w:cstheme="majorHAnsi"/>
          <w:color w:val="000000"/>
          <w:sz w:val="20"/>
          <w:szCs w:val="20"/>
          <w:u w:color="000000"/>
        </w:rPr>
        <w:t>Strobl, “</w:t>
      </w:r>
      <w:r w:rsidRPr="000C2ED2">
        <w:rPr>
          <w:rFonts w:asciiTheme="majorHAnsi" w:hAnsiTheme="majorHAnsi" w:cstheme="majorHAnsi"/>
          <w:color w:val="000000"/>
          <w:sz w:val="20"/>
          <w:szCs w:val="20"/>
          <w:u w:color="000000"/>
        </w:rPr>
        <w:t>Lying to Speak the Truth: Selective Manipulation and Improved Information Transmissi</w:t>
      </w:r>
      <w:r>
        <w:rPr>
          <w:rFonts w:asciiTheme="majorHAnsi" w:hAnsiTheme="majorHAnsi" w:cstheme="majorHAnsi"/>
          <w:color w:val="000000"/>
          <w:sz w:val="20"/>
          <w:szCs w:val="20"/>
          <w:u w:color="000000"/>
        </w:rPr>
        <w:t>on,” RCFS</w:t>
      </w:r>
      <w:r w:rsidR="000C58CF">
        <w:rPr>
          <w:rFonts w:asciiTheme="majorHAnsi" w:hAnsiTheme="majorHAnsi" w:cstheme="majorHAnsi"/>
          <w:color w:val="000000"/>
          <w:sz w:val="20"/>
          <w:szCs w:val="20"/>
          <w:u w:color="000000"/>
        </w:rPr>
        <w:t xml:space="preserve"> Conference</w:t>
      </w:r>
    </w:p>
    <w:p w14:paraId="1AA7E46D" w14:textId="494BA853" w:rsidR="000C2ED2" w:rsidRDefault="000C2ED2" w:rsidP="00FB58BA">
      <w:pPr>
        <w:autoSpaceDE w:val="0"/>
        <w:autoSpaceDN w:val="0"/>
        <w:adjustRightInd w:val="0"/>
        <w:spacing w:after="80"/>
        <w:ind w:left="720" w:hanging="720"/>
        <w:rPr>
          <w:rFonts w:asciiTheme="majorHAnsi" w:hAnsiTheme="majorHAnsi" w:cstheme="majorHAnsi"/>
          <w:color w:val="000000"/>
          <w:sz w:val="20"/>
          <w:szCs w:val="20"/>
          <w:u w:color="000000"/>
        </w:rPr>
      </w:pPr>
      <w:proofErr w:type="spellStart"/>
      <w:r>
        <w:rPr>
          <w:rFonts w:asciiTheme="majorHAnsi" w:hAnsiTheme="majorHAnsi" w:cstheme="majorHAnsi"/>
          <w:color w:val="000000"/>
          <w:sz w:val="20"/>
          <w:szCs w:val="20"/>
          <w:u w:color="000000"/>
        </w:rPr>
        <w:t>Gourier</w:t>
      </w:r>
      <w:proofErr w:type="spellEnd"/>
      <w:r>
        <w:rPr>
          <w:rFonts w:asciiTheme="majorHAnsi" w:hAnsiTheme="majorHAnsi" w:cstheme="majorHAnsi"/>
          <w:color w:val="000000"/>
          <w:sz w:val="20"/>
          <w:szCs w:val="20"/>
          <w:u w:color="000000"/>
        </w:rPr>
        <w:t xml:space="preserve">, E., </w:t>
      </w:r>
      <w:r w:rsidR="00F5744D">
        <w:rPr>
          <w:rFonts w:asciiTheme="majorHAnsi" w:hAnsiTheme="majorHAnsi" w:cstheme="majorHAnsi"/>
          <w:color w:val="000000"/>
          <w:sz w:val="20"/>
          <w:szCs w:val="20"/>
          <w:u w:color="000000"/>
        </w:rPr>
        <w:t xml:space="preserve">L. </w:t>
      </w:r>
      <w:proofErr w:type="spellStart"/>
      <w:r>
        <w:rPr>
          <w:rFonts w:asciiTheme="majorHAnsi" w:hAnsiTheme="majorHAnsi" w:cstheme="majorHAnsi"/>
          <w:color w:val="000000"/>
          <w:sz w:val="20"/>
          <w:szCs w:val="20"/>
          <w:u w:color="000000"/>
        </w:rPr>
        <w:t>Phalippou</w:t>
      </w:r>
      <w:proofErr w:type="spellEnd"/>
      <w:r>
        <w:rPr>
          <w:rFonts w:asciiTheme="majorHAnsi" w:hAnsiTheme="majorHAnsi" w:cstheme="majorHAnsi"/>
          <w:color w:val="000000"/>
          <w:sz w:val="20"/>
          <w:szCs w:val="20"/>
          <w:u w:color="000000"/>
        </w:rPr>
        <w:t>, and</w:t>
      </w:r>
      <w:r w:rsidR="00F5744D">
        <w:rPr>
          <w:rFonts w:asciiTheme="majorHAnsi" w:hAnsiTheme="majorHAnsi" w:cstheme="majorHAnsi"/>
          <w:color w:val="000000"/>
          <w:sz w:val="20"/>
          <w:szCs w:val="20"/>
          <w:u w:color="000000"/>
        </w:rPr>
        <w:t xml:space="preserve"> M.</w:t>
      </w:r>
      <w:r>
        <w:rPr>
          <w:rFonts w:asciiTheme="majorHAnsi" w:hAnsiTheme="majorHAnsi" w:cstheme="majorHAnsi"/>
          <w:color w:val="000000"/>
          <w:sz w:val="20"/>
          <w:szCs w:val="20"/>
          <w:u w:color="000000"/>
        </w:rPr>
        <w:t xml:space="preserve"> </w:t>
      </w:r>
      <w:proofErr w:type="spellStart"/>
      <w:r>
        <w:rPr>
          <w:rFonts w:asciiTheme="majorHAnsi" w:hAnsiTheme="majorHAnsi" w:cstheme="majorHAnsi"/>
          <w:color w:val="000000"/>
          <w:sz w:val="20"/>
          <w:szCs w:val="20"/>
          <w:u w:color="000000"/>
        </w:rPr>
        <w:t>Westerfield</w:t>
      </w:r>
      <w:proofErr w:type="spellEnd"/>
      <w:r>
        <w:rPr>
          <w:rFonts w:asciiTheme="majorHAnsi" w:hAnsiTheme="majorHAnsi" w:cstheme="majorHAnsi"/>
          <w:color w:val="000000"/>
          <w:sz w:val="20"/>
          <w:szCs w:val="20"/>
          <w:u w:color="000000"/>
        </w:rPr>
        <w:t>, “Capital Commitment,” UCLA</w:t>
      </w:r>
      <w:r w:rsidR="000C58CF">
        <w:rPr>
          <w:rFonts w:asciiTheme="majorHAnsi" w:hAnsiTheme="majorHAnsi" w:cstheme="majorHAnsi"/>
          <w:color w:val="000000"/>
          <w:sz w:val="20"/>
          <w:szCs w:val="20"/>
          <w:u w:color="000000"/>
        </w:rPr>
        <w:t xml:space="preserve"> Conference</w:t>
      </w:r>
    </w:p>
    <w:p w14:paraId="0791CB59" w14:textId="77777777" w:rsidR="00C93010" w:rsidRDefault="00C93010" w:rsidP="00606CB4">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2020</w:t>
      </w:r>
    </w:p>
    <w:p w14:paraId="120D9127" w14:textId="2EC62FF2" w:rsidR="009A5676" w:rsidRPr="00B22CA0" w:rsidRDefault="00A123AC" w:rsidP="009A5676">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K. Li and C. Tsou, </w:t>
      </w:r>
      <w:r w:rsidR="00C93010">
        <w:rPr>
          <w:rFonts w:asciiTheme="majorHAnsi" w:hAnsiTheme="majorHAnsi" w:cstheme="majorHAnsi"/>
          <w:color w:val="000000"/>
          <w:sz w:val="20"/>
          <w:szCs w:val="20"/>
          <w:u w:color="000000"/>
        </w:rPr>
        <w:t>“Leasing as a Risk-Sharing Mechanism</w:t>
      </w:r>
      <w:r>
        <w:rPr>
          <w:rFonts w:asciiTheme="majorHAnsi" w:hAnsiTheme="majorHAnsi" w:cstheme="majorHAnsi"/>
          <w:color w:val="000000"/>
          <w:sz w:val="20"/>
          <w:szCs w:val="20"/>
          <w:u w:color="000000"/>
        </w:rPr>
        <w:t>,</w:t>
      </w:r>
      <w:r w:rsidR="00C93010">
        <w:rPr>
          <w:rFonts w:asciiTheme="majorHAnsi" w:hAnsiTheme="majorHAnsi" w:cstheme="majorHAnsi"/>
          <w:color w:val="000000"/>
          <w:sz w:val="20"/>
          <w:szCs w:val="20"/>
          <w:u w:color="000000"/>
        </w:rPr>
        <w:t>”</w:t>
      </w:r>
      <w:r>
        <w:rPr>
          <w:rFonts w:asciiTheme="majorHAnsi" w:hAnsiTheme="majorHAnsi" w:cstheme="majorHAnsi"/>
          <w:color w:val="000000"/>
          <w:sz w:val="20"/>
          <w:szCs w:val="20"/>
          <w:u w:color="000000"/>
        </w:rPr>
        <w:t xml:space="preserve"> AFA</w:t>
      </w:r>
    </w:p>
    <w:p w14:paraId="09D74545" w14:textId="1804FA93" w:rsidR="009A5676" w:rsidRDefault="00F16308" w:rsidP="009A5676">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2019</w:t>
      </w:r>
    </w:p>
    <w:p w14:paraId="2B82F7E0" w14:textId="7CF62430" w:rsidR="00F16308" w:rsidRPr="009A5676" w:rsidRDefault="00F16308" w:rsidP="009A5676">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color w:val="000000"/>
          <w:sz w:val="20"/>
          <w:szCs w:val="20"/>
          <w:u w:color="000000"/>
        </w:rPr>
        <w:t xml:space="preserve">J. Davis and N. </w:t>
      </w:r>
      <w:proofErr w:type="spellStart"/>
      <w:r w:rsidRPr="00E869C1">
        <w:rPr>
          <w:rFonts w:asciiTheme="majorHAnsi" w:hAnsiTheme="majorHAnsi" w:cstheme="majorHAnsi"/>
          <w:color w:val="000000"/>
          <w:sz w:val="20"/>
          <w:szCs w:val="20"/>
          <w:u w:color="000000"/>
        </w:rPr>
        <w:t>Gondhi</w:t>
      </w:r>
      <w:proofErr w:type="spellEnd"/>
      <w:r w:rsidRPr="00E869C1">
        <w:rPr>
          <w:rFonts w:asciiTheme="majorHAnsi" w:hAnsiTheme="majorHAnsi" w:cstheme="majorHAnsi"/>
          <w:color w:val="000000"/>
          <w:sz w:val="20"/>
          <w:szCs w:val="20"/>
          <w:u w:color="000000"/>
        </w:rPr>
        <w:t xml:space="preserve">, “Learning in Financial Markets: Implications for Debt-Equity Conflicts,” Wharton Conference on Liquidity and Financial Fragility </w:t>
      </w:r>
    </w:p>
    <w:p w14:paraId="5A6C10DC"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Egan, G. </w:t>
      </w:r>
      <w:proofErr w:type="spellStart"/>
      <w:r w:rsidRPr="00E869C1">
        <w:rPr>
          <w:rFonts w:asciiTheme="majorHAnsi" w:hAnsiTheme="majorHAnsi" w:cstheme="majorHAnsi"/>
          <w:color w:val="000000"/>
          <w:sz w:val="20"/>
          <w:szCs w:val="20"/>
          <w:u w:color="000000"/>
        </w:rPr>
        <w:t>Matvos</w:t>
      </w:r>
      <w:proofErr w:type="spellEnd"/>
      <w:r w:rsidRPr="00E869C1">
        <w:rPr>
          <w:rFonts w:asciiTheme="majorHAnsi" w:hAnsiTheme="majorHAnsi" w:cstheme="majorHAnsi"/>
          <w:color w:val="000000"/>
          <w:sz w:val="20"/>
          <w:szCs w:val="20"/>
          <w:u w:color="000000"/>
        </w:rPr>
        <w:t xml:space="preserve">, and A. Seru, “Arbitration with Uninformed Consumers,” NBER SI (Household Finance </w:t>
      </w:r>
    </w:p>
    <w:p w14:paraId="7ECFA28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 </w:t>
      </w:r>
      <w:proofErr w:type="spellStart"/>
      <w:r w:rsidRPr="00E869C1">
        <w:rPr>
          <w:rFonts w:asciiTheme="majorHAnsi" w:hAnsiTheme="majorHAnsi" w:cstheme="majorHAnsi"/>
          <w:color w:val="000000"/>
          <w:sz w:val="20"/>
          <w:szCs w:val="20"/>
          <w:u w:color="000000"/>
        </w:rPr>
        <w:t>Rampini</w:t>
      </w:r>
      <w:proofErr w:type="spellEnd"/>
      <w:r w:rsidRPr="00E869C1">
        <w:rPr>
          <w:rFonts w:asciiTheme="majorHAnsi" w:hAnsiTheme="majorHAnsi" w:cstheme="majorHAnsi"/>
          <w:color w:val="000000"/>
          <w:sz w:val="20"/>
          <w:szCs w:val="20"/>
          <w:u w:color="000000"/>
        </w:rPr>
        <w:t xml:space="preserve"> and S. Viswanathan, “Financing Insurance,” NBER SI (Macro, Money, and Financial Frictions) </w:t>
      </w:r>
    </w:p>
    <w:p w14:paraId="7E9A4637"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V. Maurin, D. Robinson, and P. Stromberg, “A Theory of Liquidity in Private Equity,” LBS PE Symposium </w:t>
      </w:r>
    </w:p>
    <w:p w14:paraId="7F84A8E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V. Asriyan, L. </w:t>
      </w:r>
      <w:proofErr w:type="spellStart"/>
      <w:r w:rsidRPr="00E869C1">
        <w:rPr>
          <w:rFonts w:asciiTheme="majorHAnsi" w:hAnsiTheme="majorHAnsi" w:cstheme="majorHAnsi"/>
          <w:color w:val="000000"/>
          <w:sz w:val="20"/>
          <w:szCs w:val="20"/>
          <w:u w:color="000000"/>
        </w:rPr>
        <w:t>Laeven</w:t>
      </w:r>
      <w:proofErr w:type="spellEnd"/>
      <w:r w:rsidRPr="00E869C1">
        <w:rPr>
          <w:rFonts w:asciiTheme="majorHAnsi" w:hAnsiTheme="majorHAnsi" w:cstheme="majorHAnsi"/>
          <w:color w:val="000000"/>
          <w:sz w:val="20"/>
          <w:szCs w:val="20"/>
          <w:u w:color="000000"/>
        </w:rPr>
        <w:t xml:space="preserve">, and A. Martin: “Collateral Booms and Information Depletion,” Macro Finance Society </w:t>
      </w:r>
    </w:p>
    <w:p w14:paraId="1F4FDE83"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Oehmke and A. </w:t>
      </w:r>
      <w:proofErr w:type="spellStart"/>
      <w:r w:rsidRPr="00E869C1">
        <w:rPr>
          <w:rFonts w:asciiTheme="majorHAnsi" w:hAnsiTheme="majorHAnsi" w:cstheme="majorHAnsi"/>
          <w:color w:val="000000"/>
          <w:sz w:val="20"/>
          <w:szCs w:val="20"/>
          <w:u w:color="000000"/>
        </w:rPr>
        <w:t>Zawadowski</w:t>
      </w:r>
      <w:proofErr w:type="spellEnd"/>
      <w:r w:rsidRPr="00E869C1">
        <w:rPr>
          <w:rFonts w:asciiTheme="majorHAnsi" w:hAnsiTheme="majorHAnsi" w:cstheme="majorHAnsi"/>
          <w:color w:val="000000"/>
          <w:sz w:val="20"/>
          <w:szCs w:val="20"/>
          <w:u w:color="000000"/>
        </w:rPr>
        <w:t xml:space="preserve">: “The Tragedy of Complexity,” 2019 UNC-Duke Finance Conference </w:t>
      </w:r>
    </w:p>
    <w:p w14:paraId="56181D8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 Infante and A. P. Vardoulakis: “Collateral Runs,” 2019 2nd STFM Conference </w:t>
      </w:r>
    </w:p>
    <w:p w14:paraId="7631D15B"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 Dimson, O. Karakaş and X. Lia: “Coordinated Engagements,” 2019 AFA </w:t>
      </w:r>
    </w:p>
    <w:p w14:paraId="70397FED"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2018</w:t>
      </w:r>
    </w:p>
    <w:p w14:paraId="68ED8847"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R. Thakor and R. Merton: “Trust in Lending,” Miami Behavioral Finance Conference </w:t>
      </w:r>
    </w:p>
    <w:p w14:paraId="7B91FC42"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Burkart and H. Zhong: “Equity Issuance Methods and Dilution,” </w:t>
      </w:r>
      <w:proofErr w:type="spellStart"/>
      <w:r w:rsidRPr="00E869C1">
        <w:rPr>
          <w:rFonts w:asciiTheme="majorHAnsi" w:hAnsiTheme="majorHAnsi" w:cstheme="majorHAnsi"/>
          <w:color w:val="000000"/>
          <w:sz w:val="20"/>
          <w:szCs w:val="20"/>
          <w:u w:color="000000"/>
        </w:rPr>
        <w:t>EuroFIT</w:t>
      </w:r>
      <w:proofErr w:type="spellEnd"/>
      <w:r w:rsidRPr="00E869C1">
        <w:rPr>
          <w:rFonts w:asciiTheme="majorHAnsi" w:hAnsiTheme="majorHAnsi" w:cstheme="majorHAnsi"/>
          <w:color w:val="000000"/>
          <w:sz w:val="20"/>
          <w:szCs w:val="20"/>
          <w:u w:color="000000"/>
        </w:rPr>
        <w:t xml:space="preserve"> </w:t>
      </w:r>
    </w:p>
    <w:p w14:paraId="2A87627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 Hartman-Glaser and B. Hébert: “</w:t>
      </w:r>
      <w:hyperlink r:id="rId5" w:history="1">
        <w:r w:rsidRPr="00E869C1">
          <w:rPr>
            <w:rFonts w:asciiTheme="majorHAnsi" w:hAnsiTheme="majorHAnsi" w:cstheme="majorHAnsi"/>
            <w:color w:val="000000"/>
            <w:sz w:val="20"/>
            <w:szCs w:val="20"/>
            <w:u w:color="000000"/>
          </w:rPr>
          <w:t>The Insurance is the Lemon: Failing to Index Contracts</w:t>
        </w:r>
      </w:hyperlink>
      <w:r w:rsidRPr="00E869C1">
        <w:rPr>
          <w:rFonts w:asciiTheme="majorHAnsi" w:hAnsiTheme="majorHAnsi" w:cstheme="majorHAnsi"/>
          <w:color w:val="000000"/>
          <w:sz w:val="20"/>
          <w:szCs w:val="20"/>
          <w:u w:color="000000"/>
        </w:rPr>
        <w:t xml:space="preserve">,” WFA </w:t>
      </w:r>
    </w:p>
    <w:p w14:paraId="26D95E0D"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D. Gupta: “Too Much Skin-in-the-Game?</w:t>
      </w:r>
      <w:r w:rsidRPr="00E869C1">
        <w:rPr>
          <w:rFonts w:ascii="MS Gothic" w:eastAsia="MS Gothic" w:hAnsi="MS Gothic" w:cs="MS Gothic" w:hint="eastAsia"/>
          <w:color w:val="000000"/>
          <w:sz w:val="20"/>
          <w:szCs w:val="20"/>
          <w:u w:color="000000"/>
        </w:rPr>
        <w:t> </w:t>
      </w:r>
      <w:r w:rsidRPr="00E869C1">
        <w:rPr>
          <w:rFonts w:asciiTheme="majorHAnsi" w:hAnsiTheme="majorHAnsi" w:cstheme="majorHAnsi"/>
          <w:color w:val="000000"/>
          <w:sz w:val="20"/>
          <w:szCs w:val="20"/>
          <w:u w:color="000000"/>
        </w:rPr>
        <w:t xml:space="preserve">The Effect of Mortgage Market Concentration on Credit and House Prices,” WFA </w:t>
      </w:r>
    </w:p>
    <w:p w14:paraId="7BF9E4FF"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lastRenderedPageBreak/>
        <w:t xml:space="preserve">W. Diamond: “Safety Transformation and the Structure of the Financial System,” FIRS </w:t>
      </w:r>
    </w:p>
    <w:p w14:paraId="3CD3076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 Nosal, Y. Wong, and R. Wright: “Intermediation in Markets for Goods and Markets for Assets,” RED Fragmented Markets </w:t>
      </w:r>
    </w:p>
    <w:p w14:paraId="06CF71C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A.D. Morrison and J. </w:t>
      </w:r>
      <w:proofErr w:type="spellStart"/>
      <w:r w:rsidRPr="00E869C1">
        <w:rPr>
          <w:rFonts w:asciiTheme="majorHAnsi" w:hAnsiTheme="majorHAnsi" w:cstheme="majorHAnsi"/>
          <w:color w:val="000000"/>
          <w:sz w:val="20"/>
          <w:szCs w:val="20"/>
          <w:u w:color="000000"/>
        </w:rPr>
        <w:t>Thanassoulis</w:t>
      </w:r>
      <w:proofErr w:type="spellEnd"/>
      <w:r w:rsidRPr="00E869C1">
        <w:rPr>
          <w:rFonts w:asciiTheme="majorHAnsi" w:hAnsiTheme="majorHAnsi" w:cstheme="majorHAnsi"/>
          <w:color w:val="000000"/>
          <w:sz w:val="20"/>
          <w:szCs w:val="20"/>
          <w:u w:color="000000"/>
        </w:rPr>
        <w:t>: “Ethical standards and cultural assimilation in financial services,” New Frontiers in Banking Research: from Corporate Governance to Risk Management</w:t>
      </w:r>
    </w:p>
    <w:p w14:paraId="5F4DA39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C. Huang, M. Oehmke, and H. Zhong: “A Theory of Multi-Period Debt Structure,” RCFS Bahamas Conference</w:t>
      </w:r>
    </w:p>
    <w:p w14:paraId="40896A5D"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 </w:t>
      </w:r>
      <w:proofErr w:type="spellStart"/>
      <w:r w:rsidRPr="00E869C1">
        <w:rPr>
          <w:rFonts w:asciiTheme="majorHAnsi" w:hAnsiTheme="majorHAnsi" w:cstheme="majorHAnsi"/>
          <w:color w:val="000000"/>
          <w:sz w:val="20"/>
          <w:szCs w:val="20"/>
          <w:u w:color="000000"/>
        </w:rPr>
        <w:t>Sockin</w:t>
      </w:r>
      <w:proofErr w:type="spellEnd"/>
      <w:r w:rsidRPr="00E869C1">
        <w:rPr>
          <w:rFonts w:asciiTheme="majorHAnsi" w:hAnsiTheme="majorHAnsi" w:cstheme="majorHAnsi"/>
          <w:color w:val="000000"/>
          <w:sz w:val="20"/>
          <w:szCs w:val="20"/>
          <w:u w:color="000000"/>
        </w:rPr>
        <w:t xml:space="preserve"> and M. Zhang: “Delegated Learning in Asset Management,” AFA</w:t>
      </w:r>
    </w:p>
    <w:p w14:paraId="72C24674"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2017</w:t>
      </w:r>
    </w:p>
    <w:p w14:paraId="2215B3B9"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 </w:t>
      </w:r>
      <w:proofErr w:type="spellStart"/>
      <w:r w:rsidRPr="00E869C1">
        <w:rPr>
          <w:rFonts w:asciiTheme="majorHAnsi" w:hAnsiTheme="majorHAnsi" w:cstheme="majorHAnsi"/>
          <w:color w:val="000000"/>
          <w:sz w:val="20"/>
          <w:szCs w:val="20"/>
          <w:u w:color="000000"/>
        </w:rPr>
        <w:t>Bisin</w:t>
      </w:r>
      <w:proofErr w:type="spellEnd"/>
      <w:r w:rsidRPr="00E869C1">
        <w:rPr>
          <w:rFonts w:asciiTheme="majorHAnsi" w:hAnsiTheme="majorHAnsi" w:cstheme="majorHAnsi"/>
          <w:color w:val="000000"/>
          <w:sz w:val="20"/>
          <w:szCs w:val="20"/>
          <w:u w:color="000000"/>
        </w:rPr>
        <w:t xml:space="preserve">, P. Gottardi, and G.L. Clementi: “Equilibrium Corporate Finance and Intermediation,” Barcelona GSE Summer Forum </w:t>
      </w:r>
    </w:p>
    <w:p w14:paraId="359C831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 Edmans, D. Levit, and D. Reilly: “Governing Multiple Firms,” GSU CEAR-Finance Conference</w:t>
      </w:r>
    </w:p>
    <w:p w14:paraId="505EF79B"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2016</w:t>
      </w:r>
    </w:p>
    <w:p w14:paraId="664DC9C0"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W. Gornall: “Safe Assets and Dangerous Liabilities: How Bank-Level Frictions Explain Bank Seniority,” Stanford Junior Finance conference </w:t>
      </w:r>
    </w:p>
    <w:p w14:paraId="5141BFCA"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2015</w:t>
      </w:r>
    </w:p>
    <w:p w14:paraId="62677795"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V.V. Chari and P. J. Kehoe: “Bailouts, Time Inconsistency, and Optimal Regulation: A Macroeconomic View,” CFF Conference</w:t>
      </w:r>
    </w:p>
    <w:p w14:paraId="366368B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 Davila and I. Goldstein: “Optimal Deposit Insurance,” Barcelona GSE Summer Forum</w:t>
      </w:r>
    </w:p>
    <w:p w14:paraId="1EB62428"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P. Bond and H. Zhong: “Buying high and selling low: Stock repurchases and persistent asymmetric information,”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w:t>
      </w:r>
    </w:p>
    <w:p w14:paraId="4C95D1EC"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Kahn and S. Fos: “Governance Through Threats of Interventions and Exit,” Cambridge Corporate Finance Theory Symposium </w:t>
      </w:r>
    </w:p>
    <w:p w14:paraId="2AA317D6"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J. Zabojnik: “Stock Based Compensation Plans and Employee Incentives,” EFA</w:t>
      </w:r>
    </w:p>
    <w:p w14:paraId="4DD6430F" w14:textId="77777777" w:rsidR="00F16308" w:rsidRPr="00E869C1" w:rsidRDefault="00F16308" w:rsidP="00181D09">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2014</w:t>
      </w:r>
    </w:p>
    <w:p w14:paraId="2FD779E1"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Parlatore </w:t>
      </w:r>
      <w:proofErr w:type="spellStart"/>
      <w:r w:rsidRPr="00E869C1">
        <w:rPr>
          <w:rFonts w:asciiTheme="majorHAnsi" w:hAnsiTheme="majorHAnsi" w:cstheme="majorHAnsi"/>
          <w:color w:val="000000"/>
          <w:sz w:val="20"/>
          <w:szCs w:val="20"/>
          <w:u w:color="000000"/>
        </w:rPr>
        <w:t>Siritto</w:t>
      </w:r>
      <w:proofErr w:type="spellEnd"/>
      <w:r w:rsidRPr="00E869C1">
        <w:rPr>
          <w:rFonts w:asciiTheme="majorHAnsi" w:hAnsiTheme="majorHAnsi" w:cstheme="majorHAnsi"/>
          <w:color w:val="000000"/>
          <w:sz w:val="20"/>
          <w:szCs w:val="20"/>
          <w:u w:color="000000"/>
        </w:rPr>
        <w:t xml:space="preserve">: “Fragility in Money Market Funds: Sponsor Support and Regulation,” </w:t>
      </w:r>
      <w:proofErr w:type="spellStart"/>
      <w:r w:rsidRPr="00E869C1">
        <w:rPr>
          <w:rFonts w:asciiTheme="majorHAnsi" w:hAnsiTheme="majorHAnsi" w:cstheme="majorHAnsi"/>
          <w:color w:val="000000"/>
          <w:sz w:val="20"/>
          <w:szCs w:val="20"/>
          <w:u w:color="000000"/>
        </w:rPr>
        <w:t>OxFIT</w:t>
      </w:r>
      <w:proofErr w:type="spellEnd"/>
      <w:r w:rsidRPr="00E869C1">
        <w:rPr>
          <w:rFonts w:asciiTheme="majorHAnsi" w:hAnsiTheme="majorHAnsi" w:cstheme="majorHAnsi"/>
          <w:color w:val="000000"/>
          <w:sz w:val="20"/>
          <w:szCs w:val="20"/>
          <w:u w:color="000000"/>
        </w:rPr>
        <w:t xml:space="preserve"> </w:t>
      </w:r>
    </w:p>
    <w:p w14:paraId="786B87FF"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 Opp, M. Opp and M. Harris: </w:t>
      </w:r>
      <w:r w:rsidRPr="00E869C1">
        <w:rPr>
          <w:rFonts w:asciiTheme="majorHAnsi" w:hAnsiTheme="majorHAnsi" w:cstheme="majorHAnsi"/>
          <w:color w:val="000000"/>
          <w:sz w:val="20"/>
          <w:szCs w:val="20"/>
          <w:u w:color="000000"/>
        </w:rPr>
        <w:fldChar w:fldCharType="begin"/>
      </w:r>
      <w:r w:rsidRPr="00E869C1">
        <w:rPr>
          <w:rFonts w:asciiTheme="majorHAnsi" w:hAnsiTheme="majorHAnsi" w:cstheme="majorHAnsi"/>
          <w:color w:val="000000"/>
          <w:sz w:val="20"/>
          <w:szCs w:val="20"/>
          <w:u w:color="000000"/>
        </w:rPr>
        <w:instrText>HYPERLINK "http://ssrn.com/abstract=2181436"</w:instrText>
      </w:r>
      <w:r w:rsidRPr="00E869C1">
        <w:rPr>
          <w:rFonts w:asciiTheme="majorHAnsi" w:hAnsiTheme="majorHAnsi" w:cstheme="majorHAnsi"/>
          <w:color w:val="000000"/>
          <w:sz w:val="20"/>
          <w:szCs w:val="20"/>
          <w:u w:color="000000"/>
        </w:rPr>
      </w:r>
      <w:r w:rsidRPr="00E869C1">
        <w:rPr>
          <w:rFonts w:asciiTheme="majorHAnsi" w:hAnsiTheme="majorHAnsi" w:cstheme="majorHAnsi"/>
          <w:color w:val="000000"/>
          <w:sz w:val="20"/>
          <w:szCs w:val="20"/>
          <w:u w:color="000000"/>
        </w:rPr>
        <w:fldChar w:fldCharType="separate"/>
      </w:r>
      <w:r w:rsidRPr="00E869C1">
        <w:rPr>
          <w:rFonts w:asciiTheme="majorHAnsi" w:hAnsiTheme="majorHAnsi" w:cstheme="majorHAnsi"/>
          <w:color w:val="000000"/>
          <w:sz w:val="20"/>
          <w:szCs w:val="20"/>
          <w:u w:color="000000"/>
        </w:rPr>
        <w:t xml:space="preserve">“Macroprudential Bank Capital Regulation in a Competitive Financial System,” WFA  </w:t>
      </w:r>
    </w:p>
    <w:p w14:paraId="504D4AFB"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fldChar w:fldCharType="end"/>
      </w:r>
      <w:r w:rsidRPr="00E869C1">
        <w:rPr>
          <w:rFonts w:asciiTheme="majorHAnsi" w:hAnsiTheme="majorHAnsi" w:cstheme="majorHAnsi"/>
          <w:color w:val="000000"/>
          <w:sz w:val="20"/>
          <w:szCs w:val="20"/>
          <w:u w:color="000000"/>
        </w:rPr>
        <w:t>D. Levit and N. Malenko: “The Labor Market for Directors and Externalities in Corporate Governance,” FIRS</w:t>
      </w:r>
    </w:p>
    <w:p w14:paraId="40425713"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W. Du, F. Yu, X. Yu: “Cultural Proximity and The Processing </w:t>
      </w:r>
      <w:proofErr w:type="gramStart"/>
      <w:r w:rsidRPr="00E869C1">
        <w:rPr>
          <w:rFonts w:asciiTheme="majorHAnsi" w:hAnsiTheme="majorHAnsi" w:cstheme="majorHAnsi"/>
          <w:color w:val="000000"/>
          <w:sz w:val="20"/>
          <w:szCs w:val="20"/>
          <w:u w:color="000000"/>
        </w:rPr>
        <w:t>Of</w:t>
      </w:r>
      <w:proofErr w:type="gramEnd"/>
      <w:r w:rsidRPr="00E869C1">
        <w:rPr>
          <w:rFonts w:asciiTheme="majorHAnsi" w:hAnsiTheme="majorHAnsi" w:cstheme="majorHAnsi"/>
          <w:color w:val="000000"/>
          <w:sz w:val="20"/>
          <w:szCs w:val="20"/>
          <w:u w:color="000000"/>
        </w:rPr>
        <w:t xml:space="preserve"> Financial Information,” LBS Summer Symposium</w:t>
      </w:r>
    </w:p>
    <w:p w14:paraId="4C135037"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2013</w:t>
      </w:r>
    </w:p>
    <w:p w14:paraId="1BF91F6E" w14:textId="77777777" w:rsidR="00F16308" w:rsidRPr="00E869C1" w:rsidRDefault="00F16308" w:rsidP="00181D09">
      <w:pPr>
        <w:autoSpaceDE w:val="0"/>
        <w:autoSpaceDN w:val="0"/>
        <w:adjustRightInd w:val="0"/>
        <w:spacing w:after="80"/>
        <w:ind w:left="720" w:hanging="72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 Gantchev and P. </w:t>
      </w:r>
      <w:proofErr w:type="spellStart"/>
      <w:r w:rsidRPr="00E869C1">
        <w:rPr>
          <w:rFonts w:asciiTheme="majorHAnsi" w:hAnsiTheme="majorHAnsi" w:cstheme="majorHAnsi"/>
          <w:color w:val="000000"/>
          <w:sz w:val="20"/>
          <w:szCs w:val="20"/>
          <w:u w:color="000000"/>
        </w:rPr>
        <w:t>Jotikasthira</w:t>
      </w:r>
      <w:proofErr w:type="spellEnd"/>
      <w:r w:rsidRPr="00E869C1">
        <w:rPr>
          <w:rFonts w:asciiTheme="majorHAnsi" w:hAnsiTheme="majorHAnsi" w:cstheme="majorHAnsi"/>
          <w:color w:val="000000"/>
          <w:sz w:val="20"/>
          <w:szCs w:val="20"/>
          <w:u w:color="000000"/>
        </w:rPr>
        <w:t xml:space="preserve">: “Hedge Fund Activism: Do They Take Cues </w:t>
      </w:r>
      <w:proofErr w:type="gramStart"/>
      <w:r w:rsidRPr="00E869C1">
        <w:rPr>
          <w:rFonts w:asciiTheme="majorHAnsi" w:hAnsiTheme="majorHAnsi" w:cstheme="majorHAnsi"/>
          <w:color w:val="000000"/>
          <w:sz w:val="20"/>
          <w:szCs w:val="20"/>
          <w:u w:color="000000"/>
        </w:rPr>
        <w:t>From</w:t>
      </w:r>
      <w:proofErr w:type="gramEnd"/>
      <w:r w:rsidRPr="00E869C1">
        <w:rPr>
          <w:rFonts w:asciiTheme="majorHAnsi" w:hAnsiTheme="majorHAnsi" w:cstheme="majorHAnsi"/>
          <w:color w:val="000000"/>
          <w:sz w:val="20"/>
          <w:szCs w:val="20"/>
          <w:u w:color="000000"/>
        </w:rPr>
        <w:t xml:space="preserve"> Institutional Exit?” FIRS </w:t>
      </w:r>
    </w:p>
    <w:p w14:paraId="3F378372" w14:textId="77777777" w:rsidR="00F16308" w:rsidRPr="00E869C1" w:rsidRDefault="00F16308" w:rsidP="00606CB4">
      <w:pPr>
        <w:autoSpaceDE w:val="0"/>
        <w:autoSpaceDN w:val="0"/>
        <w:adjustRightInd w:val="0"/>
        <w:spacing w:after="80"/>
        <w:ind w:hanging="720"/>
        <w:rPr>
          <w:rFonts w:asciiTheme="majorHAnsi" w:hAnsiTheme="majorHAnsi" w:cstheme="majorHAnsi"/>
          <w:color w:val="000000"/>
          <w:sz w:val="20"/>
          <w:szCs w:val="20"/>
          <w:u w:color="000000"/>
        </w:rPr>
      </w:pPr>
    </w:p>
    <w:p w14:paraId="4FBA8700"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REFEREE WORK</w:t>
      </w:r>
    </w:p>
    <w:p w14:paraId="41D9FBFE" w14:textId="6378618F" w:rsidR="00F16308"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American Economic Review, </w:t>
      </w:r>
      <w:proofErr w:type="spellStart"/>
      <w:r w:rsidRPr="00E869C1">
        <w:rPr>
          <w:rFonts w:asciiTheme="majorHAnsi" w:hAnsiTheme="majorHAnsi" w:cstheme="majorHAnsi"/>
          <w:color w:val="000000"/>
          <w:sz w:val="20"/>
          <w:szCs w:val="20"/>
          <w:u w:color="000000"/>
        </w:rPr>
        <w:t>Econometrica</w:t>
      </w:r>
      <w:proofErr w:type="spellEnd"/>
      <w:r w:rsidRPr="00E869C1">
        <w:rPr>
          <w:rFonts w:asciiTheme="majorHAnsi" w:hAnsiTheme="majorHAnsi" w:cstheme="majorHAnsi"/>
          <w:color w:val="000000"/>
          <w:sz w:val="20"/>
          <w:szCs w:val="20"/>
          <w:u w:color="000000"/>
        </w:rPr>
        <w:t xml:space="preserve">, </w:t>
      </w:r>
      <w:r w:rsidR="00AC7573" w:rsidRPr="00E869C1">
        <w:rPr>
          <w:rFonts w:asciiTheme="majorHAnsi" w:hAnsiTheme="majorHAnsi" w:cstheme="majorHAnsi"/>
          <w:color w:val="000000"/>
          <w:sz w:val="20"/>
          <w:szCs w:val="20"/>
          <w:u w:color="000000"/>
        </w:rPr>
        <w:t xml:space="preserve">Economic Journal, </w:t>
      </w:r>
      <w:r w:rsidRPr="00E869C1">
        <w:rPr>
          <w:rFonts w:asciiTheme="majorHAnsi" w:hAnsiTheme="majorHAnsi" w:cstheme="majorHAnsi"/>
          <w:color w:val="000000"/>
          <w:sz w:val="20"/>
          <w:szCs w:val="20"/>
          <w:u w:color="000000"/>
        </w:rPr>
        <w:t xml:space="preserve">Games and Economics Behavior, Journal of Banking and Finance, Journal of Corporate Finance, Journal of Economics Theory, Journal of European Economics Association, Journal of Financial and Quantitative Analysis, Journal of Financial Economics, Journal of Finance, Journal of Financial Intermediation, Journal of Legal Studies, </w:t>
      </w:r>
      <w:r w:rsidR="00701E24">
        <w:rPr>
          <w:rFonts w:asciiTheme="majorHAnsi" w:hAnsiTheme="majorHAnsi" w:cstheme="majorHAnsi"/>
          <w:color w:val="000000"/>
          <w:sz w:val="20"/>
          <w:szCs w:val="20"/>
          <w:u w:color="000000"/>
        </w:rPr>
        <w:t xml:space="preserve">Journal of Political Economy, </w:t>
      </w:r>
      <w:r w:rsidRPr="00E869C1">
        <w:rPr>
          <w:rFonts w:asciiTheme="majorHAnsi" w:hAnsiTheme="majorHAnsi" w:cstheme="majorHAnsi"/>
          <w:color w:val="000000"/>
          <w:sz w:val="20"/>
          <w:szCs w:val="20"/>
          <w:u w:color="000000"/>
        </w:rPr>
        <w:t>Management Science,</w:t>
      </w:r>
      <w:r w:rsidR="00BD33CE">
        <w:rPr>
          <w:rFonts w:asciiTheme="majorHAnsi" w:hAnsiTheme="majorHAnsi" w:cstheme="majorHAnsi"/>
          <w:color w:val="000000"/>
          <w:sz w:val="20"/>
          <w:szCs w:val="20"/>
          <w:u w:color="000000"/>
        </w:rPr>
        <w:t xml:space="preserve"> Review of Corporate Finance Studies,</w:t>
      </w:r>
      <w:r w:rsidRPr="00E869C1">
        <w:rPr>
          <w:rFonts w:asciiTheme="majorHAnsi" w:hAnsiTheme="majorHAnsi" w:cstheme="majorHAnsi"/>
          <w:color w:val="000000"/>
          <w:sz w:val="20"/>
          <w:szCs w:val="20"/>
          <w:u w:color="000000"/>
        </w:rPr>
        <w:t xml:space="preserve"> Review of Financial Studies, Review of Finance, Review of Economic Studies, Theoretical Economics</w:t>
      </w:r>
    </w:p>
    <w:p w14:paraId="1C439D11" w14:textId="77777777" w:rsidR="00473A6D" w:rsidRPr="00E869C1" w:rsidRDefault="00473A6D" w:rsidP="00606CB4">
      <w:pPr>
        <w:autoSpaceDE w:val="0"/>
        <w:autoSpaceDN w:val="0"/>
        <w:adjustRightInd w:val="0"/>
        <w:spacing w:after="80"/>
        <w:rPr>
          <w:rFonts w:asciiTheme="majorHAnsi" w:hAnsiTheme="majorHAnsi" w:cstheme="majorHAnsi"/>
          <w:color w:val="000000"/>
          <w:sz w:val="20"/>
          <w:szCs w:val="20"/>
          <w:u w:color="000000"/>
        </w:rPr>
      </w:pPr>
    </w:p>
    <w:p w14:paraId="0DBB3F4F" w14:textId="55D54AE7"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b/>
          <w:bCs/>
          <w:color w:val="000000"/>
          <w:sz w:val="20"/>
          <w:szCs w:val="20"/>
          <w:u w:color="000000"/>
        </w:rPr>
        <w:t>BOARDS</w:t>
      </w:r>
    </w:p>
    <w:p w14:paraId="72A76512" w14:textId="2F9CEC62"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Financial Intermediation Research Society (2021</w:t>
      </w:r>
      <w:r w:rsidR="00A12BD8">
        <w:rPr>
          <w:rFonts w:asciiTheme="majorHAnsi" w:hAnsiTheme="majorHAnsi" w:cstheme="majorHAnsi"/>
          <w:color w:val="000000"/>
          <w:sz w:val="20"/>
          <w:szCs w:val="20"/>
          <w:u w:color="000000"/>
        </w:rPr>
        <w:t>-2024</w:t>
      </w:r>
      <w:r>
        <w:rPr>
          <w:rFonts w:asciiTheme="majorHAnsi" w:hAnsiTheme="majorHAnsi" w:cstheme="majorHAnsi"/>
          <w:color w:val="000000"/>
          <w:sz w:val="20"/>
          <w:szCs w:val="20"/>
          <w:u w:color="000000"/>
        </w:rPr>
        <w:t>)</w:t>
      </w:r>
    </w:p>
    <w:p w14:paraId="6C57B6EC" w14:textId="5660DDD5" w:rsidR="00473A6D" w:rsidRDefault="00473A6D" w:rsidP="00473A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Finance Theory Group (202</w:t>
      </w:r>
      <w:r w:rsidR="004C380D">
        <w:rPr>
          <w:rFonts w:asciiTheme="majorHAnsi" w:hAnsiTheme="majorHAnsi" w:cstheme="majorHAnsi"/>
          <w:color w:val="000000"/>
          <w:sz w:val="20"/>
          <w:szCs w:val="20"/>
          <w:u w:color="000000"/>
        </w:rPr>
        <w:t>0</w:t>
      </w:r>
      <w:r w:rsidR="00A12BD8">
        <w:rPr>
          <w:rFonts w:asciiTheme="majorHAnsi" w:hAnsiTheme="majorHAnsi" w:cstheme="majorHAnsi"/>
          <w:color w:val="000000"/>
          <w:sz w:val="20"/>
          <w:szCs w:val="20"/>
          <w:u w:color="000000"/>
        </w:rPr>
        <w:t>-2023</w:t>
      </w:r>
      <w:r>
        <w:rPr>
          <w:rFonts w:asciiTheme="majorHAnsi" w:hAnsiTheme="majorHAnsi" w:cstheme="majorHAnsi"/>
          <w:color w:val="000000"/>
          <w:sz w:val="20"/>
          <w:szCs w:val="20"/>
          <w:u w:color="000000"/>
        </w:rPr>
        <w:t>)</w:t>
      </w:r>
    </w:p>
    <w:p w14:paraId="62A515D0" w14:textId="4BD65A51" w:rsidR="00F16308" w:rsidRDefault="00473A6D" w:rsidP="00606CB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Macro Finance Society (since 2021)</w:t>
      </w:r>
    </w:p>
    <w:p w14:paraId="7953C06C" w14:textId="77777777" w:rsidR="000C0B5B" w:rsidRPr="00E869C1" w:rsidRDefault="000C0B5B" w:rsidP="00606CB4">
      <w:pPr>
        <w:autoSpaceDE w:val="0"/>
        <w:autoSpaceDN w:val="0"/>
        <w:adjustRightInd w:val="0"/>
        <w:spacing w:after="80"/>
        <w:rPr>
          <w:rFonts w:asciiTheme="majorHAnsi" w:hAnsiTheme="majorHAnsi" w:cstheme="majorHAnsi"/>
          <w:color w:val="000000"/>
          <w:sz w:val="20"/>
          <w:szCs w:val="20"/>
          <w:u w:color="000000"/>
        </w:rPr>
      </w:pPr>
    </w:p>
    <w:p w14:paraId="451C67F9" w14:textId="4C120A6F" w:rsidR="0026566D" w:rsidRDefault="0026566D" w:rsidP="0026566D">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PANELS</w:t>
      </w:r>
    </w:p>
    <w:p w14:paraId="5041DA91" w14:textId="0E28A004" w:rsidR="0026566D" w:rsidRDefault="0026566D" w:rsidP="0026566D">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Early Career Women in Finance Conference at the WFA (</w:t>
      </w:r>
      <w:r>
        <w:rPr>
          <w:rFonts w:asciiTheme="majorHAnsi" w:hAnsiTheme="majorHAnsi" w:cstheme="majorHAnsi"/>
          <w:color w:val="000000"/>
          <w:sz w:val="20"/>
          <w:szCs w:val="20"/>
          <w:u w:color="000000"/>
        </w:rPr>
        <w:t>2025</w:t>
      </w:r>
      <w:r w:rsidRPr="00E869C1">
        <w:rPr>
          <w:rFonts w:asciiTheme="majorHAnsi" w:hAnsiTheme="majorHAnsi" w:cstheme="majorHAnsi"/>
          <w:color w:val="000000"/>
          <w:sz w:val="20"/>
          <w:szCs w:val="20"/>
          <w:u w:color="000000"/>
        </w:rPr>
        <w:t xml:space="preserve">) </w:t>
      </w:r>
    </w:p>
    <w:p w14:paraId="663B6225" w14:textId="4C47D127" w:rsidR="0026566D" w:rsidRPr="00E869C1" w:rsidRDefault="0026566D" w:rsidP="0026566D">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JCF-Bocconi Conference; panel on Collateralizing Intangible Assets</w:t>
      </w:r>
    </w:p>
    <w:p w14:paraId="04156DA8" w14:textId="77777777" w:rsidR="0026566D" w:rsidRDefault="0026566D" w:rsidP="00606CB4">
      <w:pPr>
        <w:autoSpaceDE w:val="0"/>
        <w:autoSpaceDN w:val="0"/>
        <w:adjustRightInd w:val="0"/>
        <w:spacing w:after="80"/>
        <w:rPr>
          <w:rFonts w:asciiTheme="majorHAnsi" w:hAnsiTheme="majorHAnsi" w:cstheme="majorHAnsi"/>
          <w:b/>
          <w:bCs/>
          <w:color w:val="000000"/>
          <w:sz w:val="20"/>
          <w:szCs w:val="20"/>
          <w:u w:color="000000"/>
        </w:rPr>
      </w:pPr>
    </w:p>
    <w:p w14:paraId="7242C4E5" w14:textId="77FB7070"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CONFERENCE/SESSION ORGANIZER</w:t>
      </w:r>
    </w:p>
    <w:p w14:paraId="06887A7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Early Career Women in Finance Conference at the WFA (2018) </w:t>
      </w:r>
    </w:p>
    <w:p w14:paraId="3CCE9852" w14:textId="77777777"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Finance Association (2020) </w:t>
      </w:r>
    </w:p>
    <w:p w14:paraId="2177E6BD" w14:textId="551BAD72" w:rsidR="00462533" w:rsidRPr="00E869C1" w:rsidRDefault="00462533"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IFEA Annual Conference (2024-present)</w:t>
      </w:r>
    </w:p>
    <w:p w14:paraId="5CB65602"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Olin Corporate Finance Conference (2013–2016) </w:t>
      </w:r>
    </w:p>
    <w:p w14:paraId="5A0E6ADC"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New Topics in Banking Conference (co-organized with Tano Santos at Columbia University) (2019) </w:t>
      </w:r>
    </w:p>
    <w:p w14:paraId="7626557B"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Theory session at CEPR </w:t>
      </w:r>
      <w:proofErr w:type="spellStart"/>
      <w:r w:rsidRPr="00E869C1">
        <w:rPr>
          <w:rFonts w:asciiTheme="majorHAnsi" w:hAnsiTheme="majorHAnsi" w:cstheme="majorHAnsi"/>
          <w:color w:val="000000"/>
          <w:sz w:val="20"/>
          <w:szCs w:val="20"/>
          <w:u w:color="000000"/>
        </w:rPr>
        <w:t>Gerzensee</w:t>
      </w:r>
      <w:proofErr w:type="spellEnd"/>
      <w:r w:rsidRPr="00E869C1">
        <w:rPr>
          <w:rFonts w:asciiTheme="majorHAnsi" w:hAnsiTheme="majorHAnsi" w:cstheme="majorHAnsi"/>
          <w:color w:val="000000"/>
          <w:sz w:val="20"/>
          <w:szCs w:val="20"/>
          <w:u w:color="000000"/>
        </w:rPr>
        <w:t xml:space="preserve"> (2019) </w:t>
      </w:r>
    </w:p>
    <w:p w14:paraId="37AA4E8A"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Session at the Society for Economic Dynamics (SED) (2018 and 2019) </w:t>
      </w:r>
    </w:p>
    <w:p w14:paraId="1B93CB8B" w14:textId="1DA7164E"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Secured Debt (co-organized with Martin Oehmke and Enrico Perotti at the LSE) (202</w:t>
      </w:r>
      <w:r w:rsidR="000C0B5B">
        <w:rPr>
          <w:rFonts w:asciiTheme="majorHAnsi" w:hAnsiTheme="majorHAnsi" w:cstheme="majorHAnsi"/>
          <w:color w:val="000000"/>
          <w:sz w:val="20"/>
          <w:szCs w:val="20"/>
          <w:u w:color="000000"/>
        </w:rPr>
        <w:t>2</w:t>
      </w:r>
      <w:r w:rsidRPr="00E869C1">
        <w:rPr>
          <w:rFonts w:asciiTheme="majorHAnsi" w:hAnsiTheme="majorHAnsi" w:cstheme="majorHAnsi"/>
          <w:color w:val="000000"/>
          <w:sz w:val="20"/>
          <w:szCs w:val="20"/>
          <w:u w:color="000000"/>
        </w:rPr>
        <w:t xml:space="preserve">) </w:t>
      </w:r>
    </w:p>
    <w:p w14:paraId="059BA128" w14:textId="77777777" w:rsidR="00462533" w:rsidRDefault="00462533" w:rsidP="00606CB4">
      <w:pPr>
        <w:autoSpaceDE w:val="0"/>
        <w:autoSpaceDN w:val="0"/>
        <w:adjustRightInd w:val="0"/>
        <w:spacing w:after="80"/>
        <w:rPr>
          <w:rFonts w:asciiTheme="majorHAnsi" w:hAnsiTheme="majorHAnsi" w:cstheme="majorHAnsi"/>
          <w:b/>
          <w:bCs/>
          <w:color w:val="000000"/>
          <w:sz w:val="20"/>
          <w:szCs w:val="20"/>
          <w:u w:color="000000"/>
        </w:rPr>
      </w:pPr>
    </w:p>
    <w:p w14:paraId="29EBE947" w14:textId="28D81B4A"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PROGRAM COMMITTEE MEMBER</w:t>
      </w:r>
    </w:p>
    <w:p w14:paraId="6BB6BE5E" w14:textId="5DBA57FA" w:rsidR="00E70B45" w:rsidRPr="00E70B45" w:rsidRDefault="00E70B45" w:rsidP="006173F9">
      <w:pPr>
        <w:autoSpaceDE w:val="0"/>
        <w:autoSpaceDN w:val="0"/>
        <w:adjustRightInd w:val="0"/>
        <w:spacing w:after="80"/>
        <w:rPr>
          <w:rFonts w:asciiTheme="majorHAnsi" w:hAnsiTheme="majorHAnsi" w:cstheme="majorHAnsi"/>
          <w:color w:val="000000"/>
          <w:sz w:val="20"/>
          <w:szCs w:val="20"/>
          <w:u w:color="000000"/>
        </w:rPr>
      </w:pPr>
      <w:r w:rsidRPr="00E70B45">
        <w:rPr>
          <w:rFonts w:asciiTheme="majorHAnsi" w:hAnsiTheme="majorHAnsi" w:cstheme="majorHAnsi"/>
          <w:color w:val="000000"/>
          <w:sz w:val="20"/>
          <w:szCs w:val="20"/>
          <w:u w:color="000000"/>
        </w:rPr>
        <w:t xml:space="preserve">BIS-CEPR-SCG-SFI - Conference on Financial Intermediation </w:t>
      </w:r>
      <w:r w:rsidR="00462533">
        <w:rPr>
          <w:rFonts w:asciiTheme="majorHAnsi" w:hAnsiTheme="majorHAnsi" w:cstheme="majorHAnsi"/>
          <w:color w:val="000000"/>
          <w:sz w:val="20"/>
          <w:szCs w:val="20"/>
          <w:u w:color="000000"/>
        </w:rPr>
        <w:t>(</w:t>
      </w:r>
      <w:r w:rsidRPr="00E70B45">
        <w:rPr>
          <w:rFonts w:asciiTheme="majorHAnsi" w:hAnsiTheme="majorHAnsi" w:cstheme="majorHAnsi"/>
          <w:color w:val="000000"/>
          <w:sz w:val="20"/>
          <w:szCs w:val="20"/>
          <w:u w:color="000000"/>
        </w:rPr>
        <w:t>2024</w:t>
      </w:r>
      <w:r w:rsidR="00462533">
        <w:rPr>
          <w:rFonts w:asciiTheme="majorHAnsi" w:hAnsiTheme="majorHAnsi" w:cstheme="majorHAnsi"/>
          <w:color w:val="000000"/>
          <w:sz w:val="20"/>
          <w:szCs w:val="20"/>
          <w:u w:color="000000"/>
        </w:rPr>
        <w:t>-present)</w:t>
      </w:r>
    </w:p>
    <w:p w14:paraId="5A610795" w14:textId="0E54F139"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Cambridge Corporate Finance Theory Symposium 2018–present </w:t>
      </w:r>
    </w:p>
    <w:p w14:paraId="60F3956A" w14:textId="20255046" w:rsidR="00B22CA0" w:rsidRPr="00E869C1" w:rsidRDefault="00B22CA0" w:rsidP="006173F9">
      <w:pPr>
        <w:autoSpaceDE w:val="0"/>
        <w:autoSpaceDN w:val="0"/>
        <w:adjustRightInd w:val="0"/>
        <w:spacing w:after="80"/>
        <w:rPr>
          <w:rFonts w:asciiTheme="majorHAnsi" w:hAnsiTheme="majorHAnsi" w:cstheme="majorHAnsi"/>
          <w:color w:val="000000"/>
          <w:sz w:val="20"/>
          <w:szCs w:val="20"/>
          <w:u w:color="000000"/>
        </w:rPr>
      </w:pPr>
      <w:r w:rsidRPr="00B22CA0">
        <w:rPr>
          <w:rFonts w:asciiTheme="majorHAnsi" w:hAnsiTheme="majorHAnsi" w:cstheme="majorHAnsi"/>
          <w:color w:val="000000"/>
          <w:sz w:val="20"/>
          <w:szCs w:val="20"/>
          <w:u w:color="000000"/>
        </w:rPr>
        <w:t>CLS-</w:t>
      </w:r>
      <w:proofErr w:type="spellStart"/>
      <w:r w:rsidRPr="00B22CA0">
        <w:rPr>
          <w:rFonts w:asciiTheme="majorHAnsi" w:hAnsiTheme="majorHAnsi" w:cstheme="majorHAnsi"/>
          <w:color w:val="000000"/>
          <w:sz w:val="20"/>
          <w:szCs w:val="20"/>
          <w:u w:color="000000"/>
        </w:rPr>
        <w:t>LawFin</w:t>
      </w:r>
      <w:proofErr w:type="spellEnd"/>
      <w:r w:rsidRPr="00B22CA0">
        <w:rPr>
          <w:rFonts w:asciiTheme="majorHAnsi" w:hAnsiTheme="majorHAnsi" w:cstheme="majorHAnsi"/>
          <w:color w:val="000000"/>
          <w:sz w:val="20"/>
          <w:szCs w:val="20"/>
          <w:u w:color="000000"/>
        </w:rPr>
        <w:t xml:space="preserve"> </w:t>
      </w:r>
      <w:proofErr w:type="spellStart"/>
      <w:r w:rsidRPr="00B22CA0">
        <w:rPr>
          <w:rFonts w:asciiTheme="majorHAnsi" w:hAnsiTheme="majorHAnsi" w:cstheme="majorHAnsi"/>
          <w:color w:val="000000"/>
          <w:sz w:val="20"/>
          <w:szCs w:val="20"/>
          <w:u w:color="000000"/>
        </w:rPr>
        <w:t>Worskhop</w:t>
      </w:r>
      <w:proofErr w:type="spellEnd"/>
      <w:r>
        <w:rPr>
          <w:rFonts w:asciiTheme="majorHAnsi" w:hAnsiTheme="majorHAnsi" w:cstheme="majorHAnsi"/>
          <w:color w:val="000000"/>
          <w:sz w:val="20"/>
          <w:szCs w:val="20"/>
          <w:u w:color="000000"/>
        </w:rPr>
        <w:t xml:space="preserve"> 2024</w:t>
      </w:r>
    </w:p>
    <w:p w14:paraId="576CC13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Colorado Finance Summit (2016–present) </w:t>
      </w:r>
    </w:p>
    <w:p w14:paraId="023D058B"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Dolomites Winter Finance Conference (2019) </w:t>
      </w:r>
    </w:p>
    <w:p w14:paraId="7A0A5F90" w14:textId="41A9AF0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Early Career Women in Finance Conference at the WFA (2018) </w:t>
      </w:r>
    </w:p>
    <w:p w14:paraId="25ACA84A" w14:textId="2080F187" w:rsidR="00E53CBC" w:rsidRPr="00E869C1" w:rsidRDefault="00E53CBC"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ECGI conference on Corporations and COVID-19 (2021)</w:t>
      </w:r>
    </w:p>
    <w:p w14:paraId="7B010EBF"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Economic Association (EEA) (2019) </w:t>
      </w:r>
    </w:p>
    <w:p w14:paraId="729FBAD5"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European Finance Association (EFA) (2015–present) </w:t>
      </w:r>
    </w:p>
    <w:p w14:paraId="74CF6A8C"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Finance Theory Group Imperial (2016) </w:t>
      </w:r>
    </w:p>
    <w:p w14:paraId="54376FB9"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Intermediation Research Society (FIRS) (2018–present) </w:t>
      </w:r>
    </w:p>
    <w:p w14:paraId="6DC5F794"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Management Association (FMA) (2017 and 2018) </w:t>
      </w:r>
    </w:p>
    <w:p w14:paraId="5EB7CDC4" w14:textId="24304C0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Financial Research Association (FRA) (2018–202</w:t>
      </w:r>
      <w:r w:rsidR="00547D6F">
        <w:rPr>
          <w:rFonts w:asciiTheme="majorHAnsi" w:hAnsiTheme="majorHAnsi" w:cstheme="majorHAnsi"/>
          <w:color w:val="000000"/>
          <w:sz w:val="20"/>
          <w:szCs w:val="20"/>
          <w:u w:color="000000"/>
        </w:rPr>
        <w:t>3</w:t>
      </w:r>
      <w:r w:rsidRPr="00E869C1">
        <w:rPr>
          <w:rFonts w:asciiTheme="majorHAnsi" w:hAnsiTheme="majorHAnsi" w:cstheme="majorHAnsi"/>
          <w:color w:val="000000"/>
          <w:sz w:val="20"/>
          <w:szCs w:val="20"/>
          <w:u w:color="000000"/>
        </w:rPr>
        <w:t xml:space="preserve">) </w:t>
      </w:r>
    </w:p>
    <w:p w14:paraId="0A5FFB55" w14:textId="2ECF7EFC" w:rsidR="00462533" w:rsidRPr="00E869C1" w:rsidRDefault="00462533"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JCF Bocconi Conference (2025)</w:t>
      </w:r>
    </w:p>
    <w:p w14:paraId="4C5DD2B6"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Midwest Finance Association (2020) </w:t>
      </w:r>
    </w:p>
    <w:p w14:paraId="46696948"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31st Mitsui Finance Symposium on Banking </w:t>
      </w:r>
    </w:p>
    <w:p w14:paraId="6823E638"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Olin Corporate Finance Conference (2014–present) </w:t>
      </w:r>
    </w:p>
    <w:p w14:paraId="4443E38F" w14:textId="09C81EA8"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New York Fed/NYU Stern Financial Intermediation conference </w:t>
      </w:r>
      <w:r w:rsidR="004B73B7">
        <w:rPr>
          <w:rFonts w:asciiTheme="majorHAnsi" w:hAnsiTheme="majorHAnsi" w:cstheme="majorHAnsi"/>
          <w:color w:val="000000"/>
          <w:sz w:val="20"/>
          <w:szCs w:val="20"/>
          <w:u w:color="000000"/>
        </w:rPr>
        <w:t>(20</w:t>
      </w:r>
      <w:r w:rsidR="00547D6F">
        <w:rPr>
          <w:rFonts w:asciiTheme="majorHAnsi" w:hAnsiTheme="majorHAnsi" w:cstheme="majorHAnsi"/>
          <w:color w:val="000000"/>
          <w:sz w:val="20"/>
          <w:szCs w:val="20"/>
          <w:u w:color="000000"/>
        </w:rPr>
        <w:t>19</w:t>
      </w:r>
      <w:r w:rsidR="004B73B7">
        <w:rPr>
          <w:rFonts w:asciiTheme="majorHAnsi" w:hAnsiTheme="majorHAnsi" w:cstheme="majorHAnsi"/>
          <w:color w:val="000000"/>
          <w:sz w:val="20"/>
          <w:szCs w:val="20"/>
          <w:u w:color="000000"/>
        </w:rPr>
        <w:t>-present)</w:t>
      </w:r>
    </w:p>
    <w:p w14:paraId="7B7DD065" w14:textId="42310042" w:rsidR="004B73B7" w:rsidRPr="00E869C1" w:rsidRDefault="00701E24"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Review of Corporate Finance Studies (</w:t>
      </w:r>
      <w:r w:rsidR="004B73B7">
        <w:rPr>
          <w:rFonts w:asciiTheme="majorHAnsi" w:hAnsiTheme="majorHAnsi" w:cstheme="majorHAnsi"/>
          <w:color w:val="000000"/>
          <w:sz w:val="20"/>
          <w:szCs w:val="20"/>
          <w:u w:color="000000"/>
        </w:rPr>
        <w:t>RCFS</w:t>
      </w:r>
      <w:r>
        <w:rPr>
          <w:rFonts w:asciiTheme="majorHAnsi" w:hAnsiTheme="majorHAnsi" w:cstheme="majorHAnsi"/>
          <w:color w:val="000000"/>
          <w:sz w:val="20"/>
          <w:szCs w:val="20"/>
          <w:u w:color="000000"/>
        </w:rPr>
        <w:t>)</w:t>
      </w:r>
      <w:r w:rsidR="004B73B7">
        <w:rPr>
          <w:rFonts w:asciiTheme="majorHAnsi" w:hAnsiTheme="majorHAnsi" w:cstheme="majorHAnsi"/>
          <w:color w:val="000000"/>
          <w:sz w:val="20"/>
          <w:szCs w:val="20"/>
          <w:u w:color="000000"/>
        </w:rPr>
        <w:t xml:space="preserve"> Winter Conference (2021</w:t>
      </w:r>
      <w:r w:rsidR="00547D6F">
        <w:rPr>
          <w:rFonts w:asciiTheme="majorHAnsi" w:hAnsiTheme="majorHAnsi" w:cstheme="majorHAnsi"/>
          <w:color w:val="000000"/>
          <w:sz w:val="20"/>
          <w:szCs w:val="20"/>
          <w:u w:color="000000"/>
        </w:rPr>
        <w:t>-present</w:t>
      </w:r>
      <w:r w:rsidR="004B73B7">
        <w:rPr>
          <w:rFonts w:asciiTheme="majorHAnsi" w:hAnsiTheme="majorHAnsi" w:cstheme="majorHAnsi"/>
          <w:color w:val="000000"/>
          <w:sz w:val="20"/>
          <w:szCs w:val="20"/>
          <w:u w:color="000000"/>
        </w:rPr>
        <w:t>)</w:t>
      </w:r>
    </w:p>
    <w:p w14:paraId="24B09EAA"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Society for Economic Dynamics (SED) (2018 and 2019) </w:t>
      </w:r>
    </w:p>
    <w:p w14:paraId="26C3AFDC" w14:textId="4C6E16B3"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Society for Financial Studies (SFS) (2020</w:t>
      </w:r>
      <w:r w:rsidR="004B73B7">
        <w:rPr>
          <w:rFonts w:asciiTheme="majorHAnsi" w:hAnsiTheme="majorHAnsi" w:cstheme="majorHAnsi"/>
          <w:color w:val="000000"/>
          <w:sz w:val="20"/>
          <w:szCs w:val="20"/>
          <w:u w:color="000000"/>
        </w:rPr>
        <w:t>-present</w:t>
      </w:r>
      <w:r w:rsidRPr="00E869C1">
        <w:rPr>
          <w:rFonts w:asciiTheme="majorHAnsi" w:hAnsiTheme="majorHAnsi" w:cstheme="majorHAnsi"/>
          <w:color w:val="000000"/>
          <w:sz w:val="20"/>
          <w:szCs w:val="20"/>
          <w:u w:color="000000"/>
        </w:rPr>
        <w:t xml:space="preserve">) </w:t>
      </w:r>
    </w:p>
    <w:p w14:paraId="3669A6E5" w14:textId="0C7FDA17" w:rsidR="00FD12DF" w:rsidRPr="00E869C1" w:rsidRDefault="00FD12DF"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Utah Winter Finance Conference (2021-present)</w:t>
      </w:r>
    </w:p>
    <w:p w14:paraId="3C3E4511"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Western Finance Association (WFA) (2020</w:t>
      </w:r>
      <w:r w:rsidR="004B73B7">
        <w:rPr>
          <w:rFonts w:asciiTheme="majorHAnsi" w:hAnsiTheme="majorHAnsi" w:cstheme="majorHAnsi"/>
          <w:color w:val="000000"/>
          <w:sz w:val="20"/>
          <w:szCs w:val="20"/>
          <w:u w:color="000000"/>
        </w:rPr>
        <w:t>-present</w:t>
      </w:r>
      <w:r w:rsidRPr="00E869C1">
        <w:rPr>
          <w:rFonts w:asciiTheme="majorHAnsi" w:hAnsiTheme="majorHAnsi" w:cstheme="majorHAnsi"/>
          <w:color w:val="000000"/>
          <w:sz w:val="20"/>
          <w:szCs w:val="20"/>
          <w:u w:color="000000"/>
        </w:rPr>
        <w:t xml:space="preserve">) </w:t>
      </w:r>
    </w:p>
    <w:p w14:paraId="3BEC7538"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p>
    <w:p w14:paraId="7959A93A"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lastRenderedPageBreak/>
        <w:t>SESSION CHAIR</w:t>
      </w:r>
    </w:p>
    <w:p w14:paraId="3A470C62" w14:textId="35B11F5C" w:rsidR="00D9619B" w:rsidRDefault="00D9619B"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CICF (2022)</w:t>
      </w:r>
    </w:p>
    <w:p w14:paraId="5914054D" w14:textId="179E9857" w:rsidR="0014236A" w:rsidRDefault="0014236A"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AEA (2022): session on “Sovereign Defaul</w:t>
      </w:r>
      <w:r w:rsidR="003D3775">
        <w:rPr>
          <w:rFonts w:asciiTheme="majorHAnsi" w:hAnsiTheme="majorHAnsi" w:cstheme="majorHAnsi"/>
          <w:color w:val="000000"/>
          <w:sz w:val="20"/>
          <w:szCs w:val="20"/>
          <w:u w:color="000000"/>
        </w:rPr>
        <w:t>t</w:t>
      </w:r>
      <w:r>
        <w:rPr>
          <w:rFonts w:asciiTheme="majorHAnsi" w:hAnsiTheme="majorHAnsi" w:cstheme="majorHAnsi"/>
          <w:color w:val="000000"/>
          <w:sz w:val="20"/>
          <w:szCs w:val="20"/>
          <w:u w:color="000000"/>
        </w:rPr>
        <w:t>”</w:t>
      </w:r>
    </w:p>
    <w:p w14:paraId="7FBE05A3" w14:textId="6E1B92FA" w:rsidR="006173F9"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w:t>
      </w:r>
      <w:r w:rsidR="0014236A">
        <w:rPr>
          <w:rFonts w:asciiTheme="majorHAnsi" w:hAnsiTheme="majorHAnsi" w:cstheme="majorHAnsi"/>
          <w:color w:val="000000"/>
          <w:sz w:val="20"/>
          <w:szCs w:val="20"/>
          <w:u w:color="000000"/>
        </w:rPr>
        <w:t>F</w:t>
      </w:r>
      <w:r w:rsidRPr="00E869C1">
        <w:rPr>
          <w:rFonts w:asciiTheme="majorHAnsi" w:hAnsiTheme="majorHAnsi" w:cstheme="majorHAnsi"/>
          <w:color w:val="000000"/>
          <w:sz w:val="20"/>
          <w:szCs w:val="20"/>
          <w:u w:color="000000"/>
        </w:rPr>
        <w:t>A (202</w:t>
      </w:r>
      <w:r w:rsidR="000A1819">
        <w:rPr>
          <w:rFonts w:asciiTheme="majorHAnsi" w:hAnsiTheme="majorHAnsi" w:cstheme="majorHAnsi"/>
          <w:color w:val="000000"/>
          <w:sz w:val="20"/>
          <w:szCs w:val="20"/>
          <w:u w:color="000000"/>
        </w:rPr>
        <w:t>1</w:t>
      </w:r>
      <w:r w:rsidR="00A12BD8">
        <w:rPr>
          <w:rFonts w:asciiTheme="majorHAnsi" w:hAnsiTheme="majorHAnsi" w:cstheme="majorHAnsi"/>
          <w:color w:val="000000"/>
          <w:sz w:val="20"/>
          <w:szCs w:val="20"/>
          <w:u w:color="000000"/>
        </w:rPr>
        <w:t>, 2024</w:t>
      </w:r>
      <w:r w:rsidRPr="00E869C1">
        <w:rPr>
          <w:rFonts w:asciiTheme="majorHAnsi" w:hAnsiTheme="majorHAnsi" w:cstheme="majorHAnsi"/>
          <w:color w:val="000000"/>
          <w:sz w:val="20"/>
          <w:szCs w:val="20"/>
          <w:u w:color="000000"/>
        </w:rPr>
        <w:t>)</w:t>
      </w:r>
    </w:p>
    <w:p w14:paraId="7695A74D" w14:textId="127C7A49" w:rsidR="00D243D6" w:rsidRPr="00E869C1" w:rsidRDefault="00D243D6"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Banca </w:t>
      </w:r>
      <w:proofErr w:type="spellStart"/>
      <w:r>
        <w:rPr>
          <w:rFonts w:asciiTheme="majorHAnsi" w:hAnsiTheme="majorHAnsi" w:cstheme="majorHAnsi"/>
          <w:color w:val="000000"/>
          <w:sz w:val="20"/>
          <w:szCs w:val="20"/>
          <w:u w:color="000000"/>
        </w:rPr>
        <w:t>d’Italia</w:t>
      </w:r>
      <w:proofErr w:type="spellEnd"/>
      <w:r>
        <w:rPr>
          <w:rFonts w:asciiTheme="majorHAnsi" w:hAnsiTheme="majorHAnsi" w:cstheme="majorHAnsi"/>
          <w:color w:val="000000"/>
          <w:sz w:val="20"/>
          <w:szCs w:val="20"/>
          <w:u w:color="000000"/>
        </w:rPr>
        <w:t xml:space="preserve"> </w:t>
      </w:r>
      <w:r w:rsidRPr="00D243D6">
        <w:rPr>
          <w:rFonts w:asciiTheme="majorHAnsi" w:hAnsiTheme="majorHAnsi" w:cstheme="majorHAnsi"/>
          <w:color w:val="000000"/>
          <w:sz w:val="20"/>
          <w:szCs w:val="20"/>
          <w:u w:color="000000"/>
        </w:rPr>
        <w:t>Workshop on effects of COVID-19 on Firms</w:t>
      </w:r>
      <w:r>
        <w:rPr>
          <w:rFonts w:asciiTheme="majorHAnsi" w:hAnsiTheme="majorHAnsi" w:cstheme="majorHAnsi"/>
          <w:color w:val="000000"/>
          <w:sz w:val="20"/>
          <w:szCs w:val="20"/>
          <w:u w:color="000000"/>
        </w:rPr>
        <w:t xml:space="preserve"> (2021)</w:t>
      </w:r>
    </w:p>
    <w:p w14:paraId="60D328C1" w14:textId="72AE701D" w:rsidR="0026566D" w:rsidRDefault="0026566D" w:rsidP="006173F9">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EFA (2021)</w:t>
      </w:r>
    </w:p>
    <w:p w14:paraId="37EB29E3" w14:textId="0C27757E"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Financial Intermediation Research Society (FIRS) (2019) </w:t>
      </w:r>
    </w:p>
    <w:p w14:paraId="53B2C40D" w14:textId="77777777"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Society for Economic Dynamics (SED) (2018 and 2019) </w:t>
      </w:r>
    </w:p>
    <w:p w14:paraId="0C1817B8" w14:textId="632E6544" w:rsidR="006173F9" w:rsidRPr="00E869C1" w:rsidRDefault="006173F9" w:rsidP="006173F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SFS (2018</w:t>
      </w:r>
      <w:r w:rsidR="00AB70C7">
        <w:rPr>
          <w:rFonts w:asciiTheme="majorHAnsi" w:hAnsiTheme="majorHAnsi" w:cstheme="majorHAnsi"/>
          <w:color w:val="000000"/>
          <w:sz w:val="20"/>
          <w:szCs w:val="20"/>
          <w:u w:color="000000"/>
        </w:rPr>
        <w:t>, 2024</w:t>
      </w:r>
      <w:r w:rsidRPr="00E869C1">
        <w:rPr>
          <w:rFonts w:asciiTheme="majorHAnsi" w:hAnsiTheme="majorHAnsi" w:cstheme="majorHAnsi"/>
          <w:color w:val="000000"/>
          <w:sz w:val="20"/>
          <w:szCs w:val="20"/>
          <w:u w:color="000000"/>
        </w:rPr>
        <w:t xml:space="preserve">) </w:t>
      </w:r>
    </w:p>
    <w:p w14:paraId="63851E26" w14:textId="0E8422F6" w:rsidR="00F16308" w:rsidRDefault="006173F9"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UBC Summer Finance Conference (2019) </w:t>
      </w:r>
    </w:p>
    <w:p w14:paraId="4C7D0C98" w14:textId="12E6D1E1" w:rsidR="0026566D" w:rsidRDefault="0026566D" w:rsidP="00606CB4">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WFA (2025)</w:t>
      </w:r>
    </w:p>
    <w:p w14:paraId="130C8580" w14:textId="77777777" w:rsidR="00196334" w:rsidRPr="00E869C1" w:rsidRDefault="00196334" w:rsidP="00606CB4">
      <w:pPr>
        <w:autoSpaceDE w:val="0"/>
        <w:autoSpaceDN w:val="0"/>
        <w:adjustRightInd w:val="0"/>
        <w:spacing w:after="80"/>
        <w:rPr>
          <w:rFonts w:asciiTheme="majorHAnsi" w:hAnsiTheme="majorHAnsi" w:cstheme="majorHAnsi"/>
          <w:color w:val="000000"/>
          <w:sz w:val="20"/>
          <w:szCs w:val="20"/>
          <w:u w:color="000000"/>
        </w:rPr>
      </w:pPr>
    </w:p>
    <w:p w14:paraId="04E28D12"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TRACK CHAIR</w:t>
      </w:r>
    </w:p>
    <w:p w14:paraId="054CFC69" w14:textId="5D794BDA" w:rsidR="00F16308"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EFA</w:t>
      </w:r>
      <w:r w:rsidR="00A018CE" w:rsidRPr="00E869C1">
        <w:rPr>
          <w:rFonts w:asciiTheme="majorHAnsi" w:hAnsiTheme="majorHAnsi" w:cstheme="majorHAnsi"/>
          <w:color w:val="000000"/>
          <w:sz w:val="20"/>
          <w:szCs w:val="20"/>
          <w:u w:color="000000"/>
        </w:rPr>
        <w:t xml:space="preserve"> </w:t>
      </w:r>
      <w:r w:rsidR="008C4292">
        <w:rPr>
          <w:rFonts w:asciiTheme="majorHAnsi" w:hAnsiTheme="majorHAnsi" w:cstheme="majorHAnsi"/>
          <w:color w:val="000000"/>
          <w:sz w:val="20"/>
          <w:szCs w:val="20"/>
          <w:u w:color="000000"/>
        </w:rPr>
        <w:t>(2020, 2024)</w:t>
      </w:r>
    </w:p>
    <w:p w14:paraId="3EF55B56" w14:textId="77777777" w:rsidR="002C4DAF" w:rsidRPr="00E869C1" w:rsidRDefault="002C4DAF" w:rsidP="00606CB4">
      <w:pPr>
        <w:autoSpaceDE w:val="0"/>
        <w:autoSpaceDN w:val="0"/>
        <w:adjustRightInd w:val="0"/>
        <w:spacing w:after="80"/>
        <w:rPr>
          <w:rFonts w:asciiTheme="majorHAnsi" w:hAnsiTheme="majorHAnsi" w:cstheme="majorHAnsi"/>
          <w:color w:val="000000"/>
          <w:sz w:val="20"/>
          <w:szCs w:val="20"/>
          <w:u w:color="000000"/>
        </w:rPr>
      </w:pPr>
    </w:p>
    <w:p w14:paraId="757C0609"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REVIEWER</w:t>
      </w:r>
    </w:p>
    <w:p w14:paraId="32007974" w14:textId="77777777" w:rsidR="00F16308" w:rsidRPr="00E869C1" w:rsidRDefault="005D677E"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European Research</w:t>
      </w:r>
      <w:r w:rsidR="00F16308" w:rsidRPr="00E869C1">
        <w:rPr>
          <w:rFonts w:asciiTheme="majorHAnsi" w:hAnsiTheme="majorHAnsi" w:cstheme="majorHAnsi"/>
          <w:color w:val="000000"/>
          <w:sz w:val="20"/>
          <w:szCs w:val="20"/>
          <w:u w:color="000000"/>
        </w:rPr>
        <w:t xml:space="preserve"> Grant</w:t>
      </w:r>
      <w:r w:rsidRPr="00E869C1">
        <w:rPr>
          <w:rFonts w:asciiTheme="majorHAnsi" w:hAnsiTheme="majorHAnsi" w:cstheme="majorHAnsi"/>
          <w:color w:val="000000"/>
          <w:sz w:val="20"/>
          <w:szCs w:val="20"/>
          <w:u w:color="000000"/>
        </w:rPr>
        <w:t xml:space="preserve"> Proposal</w:t>
      </w:r>
    </w:p>
    <w:p w14:paraId="57401AF3" w14:textId="77777777" w:rsidR="005D677E" w:rsidRPr="00E869C1" w:rsidRDefault="005D677E"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National Science Foundation Grant Proposal (Economics)</w:t>
      </w:r>
    </w:p>
    <w:p w14:paraId="5156C4E0" w14:textId="77777777" w:rsidR="00F16308" w:rsidRPr="00E869C1" w:rsidRDefault="00F16308" w:rsidP="00606CB4">
      <w:pPr>
        <w:autoSpaceDE w:val="0"/>
        <w:autoSpaceDN w:val="0"/>
        <w:adjustRightInd w:val="0"/>
        <w:spacing w:after="80"/>
        <w:ind w:firstLine="720"/>
        <w:rPr>
          <w:rFonts w:asciiTheme="majorHAnsi" w:hAnsiTheme="majorHAnsi" w:cstheme="majorHAnsi"/>
          <w:color w:val="000000"/>
          <w:sz w:val="20"/>
          <w:szCs w:val="20"/>
          <w:u w:color="000000"/>
        </w:rPr>
      </w:pPr>
    </w:p>
    <w:p w14:paraId="08CBB519"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GRANTS</w:t>
      </w:r>
      <w:r w:rsidR="007A16C9" w:rsidRPr="00E869C1">
        <w:rPr>
          <w:rFonts w:asciiTheme="majorHAnsi" w:hAnsiTheme="majorHAnsi" w:cstheme="majorHAnsi"/>
          <w:b/>
          <w:bCs/>
          <w:color w:val="000000"/>
          <w:sz w:val="20"/>
          <w:szCs w:val="20"/>
          <w:u w:color="000000"/>
        </w:rPr>
        <w:t>, HONORS, AND AWARDS</w:t>
      </w:r>
    </w:p>
    <w:p w14:paraId="09EF2CE5" w14:textId="77777777" w:rsidR="00F76D8C" w:rsidRPr="00E869C1" w:rsidRDefault="00F76D8C"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Chazen Research Grant, 2020 ($10,000)</w:t>
      </w:r>
    </w:p>
    <w:p w14:paraId="3799F222"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Richman Center Grant, 2020 ($15,000)</w:t>
      </w:r>
    </w:p>
    <w:p w14:paraId="27EACAE2" w14:textId="77777777" w:rsidR="007A16C9" w:rsidRPr="00E869C1" w:rsidRDefault="007A16C9" w:rsidP="00606CB4">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Best Paper Award the ASU Sonoran Winter Finance Conference, 2018</w:t>
      </w:r>
    </w:p>
    <w:p w14:paraId="75761358" w14:textId="77777777" w:rsidR="00E01977" w:rsidRPr="00E869C1" w:rsidRDefault="00F16308"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Provost’s Grants Program for Junior Faculty Who Contribute to the University’s Diversity Goals</w:t>
      </w:r>
      <w:r w:rsidR="00E01977" w:rsidRPr="00E869C1">
        <w:rPr>
          <w:rFonts w:asciiTheme="majorHAnsi" w:hAnsiTheme="majorHAnsi" w:cstheme="majorHAnsi"/>
          <w:color w:val="000000"/>
          <w:sz w:val="20"/>
          <w:szCs w:val="20"/>
          <w:u w:color="000000"/>
        </w:rPr>
        <w:t>, 2018</w:t>
      </w:r>
      <w:r w:rsidRPr="00E869C1">
        <w:rPr>
          <w:rFonts w:asciiTheme="majorHAnsi" w:hAnsiTheme="majorHAnsi" w:cstheme="majorHAnsi"/>
          <w:color w:val="000000"/>
          <w:sz w:val="20"/>
          <w:szCs w:val="20"/>
          <w:u w:color="000000"/>
        </w:rPr>
        <w:t xml:space="preserve"> ($25,000)</w:t>
      </w:r>
    </w:p>
    <w:p w14:paraId="4DD10F9A" w14:textId="77777777" w:rsidR="00E01977" w:rsidRPr="00E869C1" w:rsidRDefault="00E01977"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Deutsche Bank Fellowship, 2012</w:t>
      </w:r>
    </w:p>
    <w:p w14:paraId="685071DE" w14:textId="77777777" w:rsidR="00E01977" w:rsidRPr="00E869C1" w:rsidRDefault="00E01977" w:rsidP="00E01977">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Giovanna Crivelli fellowship to fund PhD</w:t>
      </w:r>
      <w:r w:rsidR="007A16C9" w:rsidRPr="00E869C1">
        <w:rPr>
          <w:rFonts w:asciiTheme="majorHAnsi" w:hAnsiTheme="majorHAnsi" w:cstheme="majorHAnsi"/>
          <w:color w:val="000000"/>
          <w:sz w:val="20"/>
          <w:szCs w:val="20"/>
          <w:u w:color="000000"/>
        </w:rPr>
        <w:t>, 2009–2013</w:t>
      </w:r>
    </w:p>
    <w:p w14:paraId="712D3334" w14:textId="77777777" w:rsidR="00F16308" w:rsidRPr="00E869C1" w:rsidRDefault="00F16308" w:rsidP="00606CB4">
      <w:pPr>
        <w:autoSpaceDE w:val="0"/>
        <w:autoSpaceDN w:val="0"/>
        <w:adjustRightInd w:val="0"/>
        <w:spacing w:after="80"/>
        <w:rPr>
          <w:rFonts w:asciiTheme="majorHAnsi" w:hAnsiTheme="majorHAnsi" w:cstheme="majorHAnsi"/>
          <w:color w:val="000000"/>
          <w:sz w:val="20"/>
          <w:szCs w:val="20"/>
          <w:u w:color="000000"/>
        </w:rPr>
      </w:pPr>
    </w:p>
    <w:p w14:paraId="6E123EC2" w14:textId="77777777" w:rsidR="00F16308" w:rsidRPr="00E869C1" w:rsidRDefault="00F16308" w:rsidP="00606CB4">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OTHER PROFESSIONAL SERVICES</w:t>
      </w:r>
    </w:p>
    <w:p w14:paraId="4CFE95D5" w14:textId="5AD693DA" w:rsidR="00F16308" w:rsidRPr="00E869C1" w:rsidRDefault="00F16308" w:rsidP="00181D09">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American Finance Association Nominating Committee (2020</w:t>
      </w:r>
      <w:r w:rsidR="00EF1CC2">
        <w:rPr>
          <w:rFonts w:asciiTheme="majorHAnsi" w:hAnsiTheme="majorHAnsi" w:cstheme="majorHAnsi"/>
          <w:color w:val="000000"/>
          <w:sz w:val="20"/>
          <w:szCs w:val="20"/>
          <w:u w:color="000000"/>
        </w:rPr>
        <w:t>, 2023</w:t>
      </w:r>
      <w:r w:rsidRPr="00E869C1">
        <w:rPr>
          <w:rFonts w:asciiTheme="majorHAnsi" w:hAnsiTheme="majorHAnsi" w:cstheme="majorHAnsi"/>
          <w:color w:val="000000"/>
          <w:sz w:val="20"/>
          <w:szCs w:val="20"/>
          <w:u w:color="000000"/>
        </w:rPr>
        <w:t xml:space="preserve">) </w:t>
      </w:r>
    </w:p>
    <w:p w14:paraId="31D40B85" w14:textId="4C62322E" w:rsidR="001E6992" w:rsidRDefault="00F16308" w:rsidP="00C34CFA">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 xml:space="preserve">Career advice for PhD students’ session at the American Finance Association Annual Meeting (2020) </w:t>
      </w:r>
    </w:p>
    <w:p w14:paraId="327A80CC" w14:textId="77777777" w:rsidR="0006032C" w:rsidRDefault="0006032C" w:rsidP="00C34CFA">
      <w:pPr>
        <w:autoSpaceDE w:val="0"/>
        <w:autoSpaceDN w:val="0"/>
        <w:adjustRightInd w:val="0"/>
        <w:spacing w:after="80"/>
        <w:rPr>
          <w:rFonts w:asciiTheme="majorHAnsi" w:hAnsiTheme="majorHAnsi" w:cstheme="majorHAnsi"/>
          <w:color w:val="000000"/>
          <w:sz w:val="20"/>
          <w:szCs w:val="20"/>
          <w:u w:color="000000"/>
        </w:rPr>
      </w:pPr>
    </w:p>
    <w:p w14:paraId="59079D45" w14:textId="77777777" w:rsidR="0006032C" w:rsidRDefault="0006032C" w:rsidP="0006032C">
      <w:pPr>
        <w:autoSpaceDE w:val="0"/>
        <w:autoSpaceDN w:val="0"/>
        <w:adjustRightInd w:val="0"/>
        <w:spacing w:after="80"/>
        <w:rPr>
          <w:rFonts w:asciiTheme="majorHAnsi" w:hAnsiTheme="majorHAnsi" w:cstheme="majorHAnsi"/>
          <w:b/>
          <w:bCs/>
          <w:color w:val="000000"/>
          <w:sz w:val="20"/>
          <w:szCs w:val="20"/>
          <w:u w:color="000000"/>
        </w:rPr>
      </w:pPr>
      <w:r>
        <w:rPr>
          <w:rFonts w:asciiTheme="majorHAnsi" w:hAnsiTheme="majorHAnsi" w:cstheme="majorHAnsi"/>
          <w:b/>
          <w:bCs/>
          <w:color w:val="000000"/>
          <w:sz w:val="20"/>
          <w:szCs w:val="20"/>
          <w:u w:color="000000"/>
        </w:rPr>
        <w:t>PhD STUDENTS</w:t>
      </w:r>
    </w:p>
    <w:p w14:paraId="14293EB4" w14:textId="77777777" w:rsidR="0006032C" w:rsidRDefault="0006032C" w:rsidP="0006032C">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Kerry Siani (joined MIT in 2023)</w:t>
      </w:r>
    </w:p>
    <w:p w14:paraId="0D5742AE" w14:textId="77777777" w:rsidR="0006032C" w:rsidRDefault="0006032C" w:rsidP="0006032C">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 xml:space="preserve">Naz </w:t>
      </w:r>
      <w:proofErr w:type="spellStart"/>
      <w:r>
        <w:rPr>
          <w:rFonts w:asciiTheme="majorHAnsi" w:hAnsiTheme="majorHAnsi" w:cstheme="majorHAnsi"/>
          <w:color w:val="000000"/>
          <w:sz w:val="20"/>
          <w:szCs w:val="20"/>
          <w:u w:color="000000"/>
        </w:rPr>
        <w:t>Koont</w:t>
      </w:r>
      <w:proofErr w:type="spellEnd"/>
      <w:r>
        <w:rPr>
          <w:rFonts w:asciiTheme="majorHAnsi" w:hAnsiTheme="majorHAnsi" w:cstheme="majorHAnsi"/>
          <w:color w:val="000000"/>
          <w:sz w:val="20"/>
          <w:szCs w:val="20"/>
          <w:u w:color="000000"/>
        </w:rPr>
        <w:t xml:space="preserve"> (joined Stanford in 2024)</w:t>
      </w:r>
    </w:p>
    <w:p w14:paraId="7CB8CFC4" w14:textId="5D84AA1B" w:rsidR="0006032C" w:rsidRDefault="0006032C" w:rsidP="00C34CFA">
      <w:pPr>
        <w:autoSpaceDE w:val="0"/>
        <w:autoSpaceDN w:val="0"/>
        <w:adjustRightInd w:val="0"/>
        <w:spacing w:after="80"/>
        <w:rPr>
          <w:rFonts w:asciiTheme="majorHAnsi" w:hAnsiTheme="majorHAnsi" w:cstheme="majorHAnsi"/>
          <w:color w:val="000000"/>
          <w:sz w:val="20"/>
          <w:szCs w:val="20"/>
          <w:u w:color="000000"/>
        </w:rPr>
      </w:pPr>
      <w:r>
        <w:rPr>
          <w:rFonts w:asciiTheme="majorHAnsi" w:hAnsiTheme="majorHAnsi" w:cstheme="majorHAnsi"/>
          <w:color w:val="000000"/>
          <w:sz w:val="20"/>
          <w:szCs w:val="20"/>
          <w:u w:color="000000"/>
        </w:rPr>
        <w:t>Xiaobo Yu (joined Colardo in 2024)</w:t>
      </w:r>
    </w:p>
    <w:p w14:paraId="6E2BE879" w14:textId="77777777" w:rsidR="00F16ED1" w:rsidRPr="00F16ED1" w:rsidRDefault="00F16ED1" w:rsidP="00C34CFA">
      <w:pPr>
        <w:autoSpaceDE w:val="0"/>
        <w:autoSpaceDN w:val="0"/>
        <w:adjustRightInd w:val="0"/>
        <w:spacing w:after="80"/>
        <w:rPr>
          <w:rFonts w:asciiTheme="majorHAnsi" w:hAnsiTheme="majorHAnsi" w:cstheme="majorHAnsi"/>
          <w:color w:val="000000"/>
          <w:sz w:val="20"/>
          <w:szCs w:val="20"/>
          <w:u w:color="000000"/>
        </w:rPr>
      </w:pPr>
    </w:p>
    <w:p w14:paraId="2ECAA92F" w14:textId="77777777" w:rsidR="007F53F7" w:rsidRPr="00E869C1" w:rsidRDefault="007F53F7" w:rsidP="00C34CFA">
      <w:pPr>
        <w:autoSpaceDE w:val="0"/>
        <w:autoSpaceDN w:val="0"/>
        <w:adjustRightInd w:val="0"/>
        <w:spacing w:after="80"/>
        <w:rPr>
          <w:rFonts w:asciiTheme="majorHAnsi" w:hAnsiTheme="majorHAnsi" w:cstheme="majorHAnsi"/>
          <w:b/>
          <w:bCs/>
          <w:color w:val="000000"/>
          <w:sz w:val="20"/>
          <w:szCs w:val="20"/>
          <w:u w:color="000000"/>
        </w:rPr>
      </w:pPr>
      <w:r w:rsidRPr="00E869C1">
        <w:rPr>
          <w:rFonts w:asciiTheme="majorHAnsi" w:hAnsiTheme="majorHAnsi" w:cstheme="majorHAnsi"/>
          <w:b/>
          <w:bCs/>
          <w:color w:val="000000"/>
          <w:sz w:val="20"/>
          <w:szCs w:val="20"/>
          <w:u w:color="000000"/>
        </w:rPr>
        <w:t>OUTISDE ACTIVITIES</w:t>
      </w:r>
    </w:p>
    <w:p w14:paraId="2FC94EEF" w14:textId="77777777" w:rsidR="007F53F7" w:rsidRDefault="007F53F7" w:rsidP="00C34CFA">
      <w:pPr>
        <w:autoSpaceDE w:val="0"/>
        <w:autoSpaceDN w:val="0"/>
        <w:adjustRightInd w:val="0"/>
        <w:spacing w:after="80"/>
        <w:rPr>
          <w:rFonts w:asciiTheme="majorHAnsi" w:hAnsiTheme="majorHAnsi" w:cstheme="majorHAnsi"/>
          <w:color w:val="000000"/>
          <w:sz w:val="20"/>
          <w:szCs w:val="20"/>
          <w:u w:color="000000"/>
        </w:rPr>
      </w:pPr>
      <w:r w:rsidRPr="00E869C1">
        <w:rPr>
          <w:rFonts w:asciiTheme="majorHAnsi" w:hAnsiTheme="majorHAnsi" w:cstheme="majorHAnsi"/>
          <w:color w:val="000000"/>
          <w:sz w:val="20"/>
          <w:szCs w:val="20"/>
          <w:u w:color="000000"/>
        </w:rPr>
        <w:t>I have no other activities to disclose</w:t>
      </w:r>
    </w:p>
    <w:p w14:paraId="52DD6DC8" w14:textId="77777777" w:rsidR="00E22989" w:rsidRDefault="00E22989" w:rsidP="00C34CFA">
      <w:pPr>
        <w:autoSpaceDE w:val="0"/>
        <w:autoSpaceDN w:val="0"/>
        <w:adjustRightInd w:val="0"/>
        <w:spacing w:after="80"/>
        <w:rPr>
          <w:rFonts w:asciiTheme="majorHAnsi" w:hAnsiTheme="majorHAnsi" w:cstheme="majorHAnsi"/>
          <w:color w:val="000000"/>
          <w:sz w:val="20"/>
          <w:szCs w:val="20"/>
          <w:u w:color="000000"/>
        </w:rPr>
      </w:pPr>
    </w:p>
    <w:sectPr w:rsidR="00E22989" w:rsidSect="00BC307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CAF"/>
    <w:multiLevelType w:val="hybridMultilevel"/>
    <w:tmpl w:val="4FB07B96"/>
    <w:lvl w:ilvl="0" w:tplc="90B6016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696C13"/>
    <w:multiLevelType w:val="multilevel"/>
    <w:tmpl w:val="BED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0D540E"/>
    <w:multiLevelType w:val="multilevel"/>
    <w:tmpl w:val="AFB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262ABE"/>
    <w:multiLevelType w:val="multilevel"/>
    <w:tmpl w:val="0F9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895456">
    <w:abstractNumId w:val="0"/>
  </w:num>
  <w:num w:numId="2" w16cid:durableId="1815219644">
    <w:abstractNumId w:val="1"/>
  </w:num>
  <w:num w:numId="3" w16cid:durableId="1038163645">
    <w:abstractNumId w:val="3"/>
  </w:num>
  <w:num w:numId="4" w16cid:durableId="1743407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08"/>
    <w:rsid w:val="00015C79"/>
    <w:rsid w:val="00037E92"/>
    <w:rsid w:val="00053175"/>
    <w:rsid w:val="0006032C"/>
    <w:rsid w:val="000A1819"/>
    <w:rsid w:val="000A1E5E"/>
    <w:rsid w:val="000C0B5B"/>
    <w:rsid w:val="000C2ED2"/>
    <w:rsid w:val="000C58CF"/>
    <w:rsid w:val="000D6B5A"/>
    <w:rsid w:val="000E3852"/>
    <w:rsid w:val="000E7A46"/>
    <w:rsid w:val="000F22AE"/>
    <w:rsid w:val="00103A59"/>
    <w:rsid w:val="0014140C"/>
    <w:rsid w:val="0014236A"/>
    <w:rsid w:val="00167515"/>
    <w:rsid w:val="001815AA"/>
    <w:rsid w:val="00181D09"/>
    <w:rsid w:val="0018312A"/>
    <w:rsid w:val="0019005B"/>
    <w:rsid w:val="00196334"/>
    <w:rsid w:val="001A185E"/>
    <w:rsid w:val="001A5F9C"/>
    <w:rsid w:val="001D194F"/>
    <w:rsid w:val="001D63CD"/>
    <w:rsid w:val="001D6567"/>
    <w:rsid w:val="001E6992"/>
    <w:rsid w:val="00221D96"/>
    <w:rsid w:val="00234808"/>
    <w:rsid w:val="0026566D"/>
    <w:rsid w:val="002B4E59"/>
    <w:rsid w:val="002C4DAF"/>
    <w:rsid w:val="002D2BCE"/>
    <w:rsid w:val="00302F2B"/>
    <w:rsid w:val="0031483C"/>
    <w:rsid w:val="00336E99"/>
    <w:rsid w:val="00343DD0"/>
    <w:rsid w:val="003A0337"/>
    <w:rsid w:val="003A4D2B"/>
    <w:rsid w:val="003D1311"/>
    <w:rsid w:val="003D3775"/>
    <w:rsid w:val="003D5B79"/>
    <w:rsid w:val="003E1C54"/>
    <w:rsid w:val="004010ED"/>
    <w:rsid w:val="00421017"/>
    <w:rsid w:val="00422B6A"/>
    <w:rsid w:val="00462533"/>
    <w:rsid w:val="004665E8"/>
    <w:rsid w:val="00471EDF"/>
    <w:rsid w:val="00473A6D"/>
    <w:rsid w:val="00475493"/>
    <w:rsid w:val="00480095"/>
    <w:rsid w:val="00497422"/>
    <w:rsid w:val="004B73B7"/>
    <w:rsid w:val="004C380D"/>
    <w:rsid w:val="00507531"/>
    <w:rsid w:val="00512D2A"/>
    <w:rsid w:val="00525233"/>
    <w:rsid w:val="00530FCB"/>
    <w:rsid w:val="00547D6F"/>
    <w:rsid w:val="00566567"/>
    <w:rsid w:val="00581E52"/>
    <w:rsid w:val="005913F5"/>
    <w:rsid w:val="005919C1"/>
    <w:rsid w:val="00595CA0"/>
    <w:rsid w:val="005A0814"/>
    <w:rsid w:val="005C087E"/>
    <w:rsid w:val="005D677E"/>
    <w:rsid w:val="00601825"/>
    <w:rsid w:val="00604F87"/>
    <w:rsid w:val="00606CB4"/>
    <w:rsid w:val="00615FB2"/>
    <w:rsid w:val="006173F9"/>
    <w:rsid w:val="00633EB0"/>
    <w:rsid w:val="00657075"/>
    <w:rsid w:val="006640FC"/>
    <w:rsid w:val="00687528"/>
    <w:rsid w:val="006B3E8E"/>
    <w:rsid w:val="00701E24"/>
    <w:rsid w:val="00702B86"/>
    <w:rsid w:val="00736473"/>
    <w:rsid w:val="00777051"/>
    <w:rsid w:val="00780288"/>
    <w:rsid w:val="00781ED8"/>
    <w:rsid w:val="007A16C9"/>
    <w:rsid w:val="007C0C87"/>
    <w:rsid w:val="007C372F"/>
    <w:rsid w:val="007D44F7"/>
    <w:rsid w:val="007D73A6"/>
    <w:rsid w:val="007E442F"/>
    <w:rsid w:val="007F4F4F"/>
    <w:rsid w:val="007F53F7"/>
    <w:rsid w:val="00803B07"/>
    <w:rsid w:val="008553DB"/>
    <w:rsid w:val="00865261"/>
    <w:rsid w:val="008829DB"/>
    <w:rsid w:val="008862A3"/>
    <w:rsid w:val="008A36CB"/>
    <w:rsid w:val="008A478B"/>
    <w:rsid w:val="008B5D26"/>
    <w:rsid w:val="008C026B"/>
    <w:rsid w:val="008C0D08"/>
    <w:rsid w:val="008C4292"/>
    <w:rsid w:val="008D5EC0"/>
    <w:rsid w:val="008E2257"/>
    <w:rsid w:val="008E31D4"/>
    <w:rsid w:val="008F6235"/>
    <w:rsid w:val="00905101"/>
    <w:rsid w:val="00905AC4"/>
    <w:rsid w:val="00933494"/>
    <w:rsid w:val="00945456"/>
    <w:rsid w:val="00975C92"/>
    <w:rsid w:val="00981712"/>
    <w:rsid w:val="0099216A"/>
    <w:rsid w:val="009A47AE"/>
    <w:rsid w:val="009A54F8"/>
    <w:rsid w:val="009A5676"/>
    <w:rsid w:val="009C2FD8"/>
    <w:rsid w:val="009D6F15"/>
    <w:rsid w:val="00A018CE"/>
    <w:rsid w:val="00A02FB2"/>
    <w:rsid w:val="00A04C60"/>
    <w:rsid w:val="00A123AC"/>
    <w:rsid w:val="00A12BD8"/>
    <w:rsid w:val="00A25056"/>
    <w:rsid w:val="00A26D5E"/>
    <w:rsid w:val="00A30D3A"/>
    <w:rsid w:val="00A43483"/>
    <w:rsid w:val="00A820D0"/>
    <w:rsid w:val="00AB08E2"/>
    <w:rsid w:val="00AB70C7"/>
    <w:rsid w:val="00AC7573"/>
    <w:rsid w:val="00B0501B"/>
    <w:rsid w:val="00B0668B"/>
    <w:rsid w:val="00B22CA0"/>
    <w:rsid w:val="00B256AE"/>
    <w:rsid w:val="00B34B8C"/>
    <w:rsid w:val="00B41EB6"/>
    <w:rsid w:val="00B535A0"/>
    <w:rsid w:val="00B5448F"/>
    <w:rsid w:val="00B641DE"/>
    <w:rsid w:val="00BB03A6"/>
    <w:rsid w:val="00BB5011"/>
    <w:rsid w:val="00BC307A"/>
    <w:rsid w:val="00BD33CE"/>
    <w:rsid w:val="00C044E8"/>
    <w:rsid w:val="00C277F9"/>
    <w:rsid w:val="00C34CFA"/>
    <w:rsid w:val="00C5015D"/>
    <w:rsid w:val="00C63CC5"/>
    <w:rsid w:val="00C844C0"/>
    <w:rsid w:val="00C93010"/>
    <w:rsid w:val="00CA13F9"/>
    <w:rsid w:val="00CB3552"/>
    <w:rsid w:val="00CD1F0B"/>
    <w:rsid w:val="00CD71B6"/>
    <w:rsid w:val="00CE3D3C"/>
    <w:rsid w:val="00D01509"/>
    <w:rsid w:val="00D1738E"/>
    <w:rsid w:val="00D243D6"/>
    <w:rsid w:val="00D32B02"/>
    <w:rsid w:val="00D54C29"/>
    <w:rsid w:val="00D7150C"/>
    <w:rsid w:val="00D80CEF"/>
    <w:rsid w:val="00D93540"/>
    <w:rsid w:val="00D9619B"/>
    <w:rsid w:val="00D97E47"/>
    <w:rsid w:val="00DB5AC6"/>
    <w:rsid w:val="00DE2915"/>
    <w:rsid w:val="00DF3AC9"/>
    <w:rsid w:val="00E01977"/>
    <w:rsid w:val="00E22989"/>
    <w:rsid w:val="00E24DB8"/>
    <w:rsid w:val="00E439A7"/>
    <w:rsid w:val="00E465B2"/>
    <w:rsid w:val="00E53CBC"/>
    <w:rsid w:val="00E6270F"/>
    <w:rsid w:val="00E62917"/>
    <w:rsid w:val="00E70B45"/>
    <w:rsid w:val="00E761F4"/>
    <w:rsid w:val="00E869BB"/>
    <w:rsid w:val="00E869C1"/>
    <w:rsid w:val="00EB6190"/>
    <w:rsid w:val="00EC582C"/>
    <w:rsid w:val="00EC6F05"/>
    <w:rsid w:val="00EF1CC2"/>
    <w:rsid w:val="00EF4754"/>
    <w:rsid w:val="00F16308"/>
    <w:rsid w:val="00F16ED1"/>
    <w:rsid w:val="00F563D8"/>
    <w:rsid w:val="00F5744D"/>
    <w:rsid w:val="00F620C7"/>
    <w:rsid w:val="00F6358E"/>
    <w:rsid w:val="00F76D8C"/>
    <w:rsid w:val="00FA6DAD"/>
    <w:rsid w:val="00FB58BA"/>
    <w:rsid w:val="00FD034D"/>
    <w:rsid w:val="00FD12DF"/>
    <w:rsid w:val="00FF3F89"/>
    <w:rsid w:val="00FF4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50E47"/>
  <w15:chartTrackingRefBased/>
  <w15:docId w15:val="{F8A81A69-78F6-AD4F-8F38-993C1B34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15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22AE"/>
    <w:rPr>
      <w:color w:val="0563C1" w:themeColor="hyperlink"/>
      <w:u w:val="single"/>
    </w:rPr>
  </w:style>
  <w:style w:type="character" w:styleId="UnresolvedMention">
    <w:name w:val="Unresolved Mention"/>
    <w:basedOn w:val="DefaultParagraphFont"/>
    <w:uiPriority w:val="99"/>
    <w:semiHidden/>
    <w:unhideWhenUsed/>
    <w:rsid w:val="000F22AE"/>
    <w:rPr>
      <w:color w:val="605E5C"/>
      <w:shd w:val="clear" w:color="auto" w:fill="E1DFDD"/>
    </w:rPr>
  </w:style>
  <w:style w:type="paragraph" w:styleId="ListParagraph">
    <w:name w:val="List Paragraph"/>
    <w:basedOn w:val="Normal"/>
    <w:uiPriority w:val="34"/>
    <w:qFormat/>
    <w:rsid w:val="00606CB4"/>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E0197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82625">
      <w:bodyDiv w:val="1"/>
      <w:marLeft w:val="0"/>
      <w:marRight w:val="0"/>
      <w:marTop w:val="0"/>
      <w:marBottom w:val="0"/>
      <w:divBdr>
        <w:top w:val="none" w:sz="0" w:space="0" w:color="auto"/>
        <w:left w:val="none" w:sz="0" w:space="0" w:color="auto"/>
        <w:bottom w:val="none" w:sz="0" w:space="0" w:color="auto"/>
        <w:right w:val="none" w:sz="0" w:space="0" w:color="auto"/>
      </w:divBdr>
      <w:divsChild>
        <w:div w:id="2080247776">
          <w:marLeft w:val="0"/>
          <w:marRight w:val="0"/>
          <w:marTop w:val="0"/>
          <w:marBottom w:val="0"/>
          <w:divBdr>
            <w:top w:val="none" w:sz="0" w:space="0" w:color="auto"/>
            <w:left w:val="none" w:sz="0" w:space="0" w:color="auto"/>
            <w:bottom w:val="none" w:sz="0" w:space="0" w:color="auto"/>
            <w:right w:val="none" w:sz="0" w:space="0" w:color="auto"/>
          </w:divBdr>
          <w:divsChild>
            <w:div w:id="456680648">
              <w:marLeft w:val="0"/>
              <w:marRight w:val="0"/>
              <w:marTop w:val="0"/>
              <w:marBottom w:val="0"/>
              <w:divBdr>
                <w:top w:val="none" w:sz="0" w:space="0" w:color="auto"/>
                <w:left w:val="none" w:sz="0" w:space="0" w:color="auto"/>
                <w:bottom w:val="none" w:sz="0" w:space="0" w:color="auto"/>
                <w:right w:val="none" w:sz="0" w:space="0" w:color="auto"/>
              </w:divBdr>
              <w:divsChild>
                <w:div w:id="6442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2699">
      <w:bodyDiv w:val="1"/>
      <w:marLeft w:val="0"/>
      <w:marRight w:val="0"/>
      <w:marTop w:val="0"/>
      <w:marBottom w:val="0"/>
      <w:divBdr>
        <w:top w:val="none" w:sz="0" w:space="0" w:color="auto"/>
        <w:left w:val="none" w:sz="0" w:space="0" w:color="auto"/>
        <w:bottom w:val="none" w:sz="0" w:space="0" w:color="auto"/>
        <w:right w:val="none" w:sz="0" w:space="0" w:color="auto"/>
      </w:divBdr>
      <w:divsChild>
        <w:div w:id="2072384581">
          <w:marLeft w:val="0"/>
          <w:marRight w:val="0"/>
          <w:marTop w:val="0"/>
          <w:marBottom w:val="0"/>
          <w:divBdr>
            <w:top w:val="none" w:sz="0" w:space="0" w:color="auto"/>
            <w:left w:val="none" w:sz="0" w:space="0" w:color="auto"/>
            <w:bottom w:val="none" w:sz="0" w:space="0" w:color="auto"/>
            <w:right w:val="none" w:sz="0" w:space="0" w:color="auto"/>
          </w:divBdr>
          <w:divsChild>
            <w:div w:id="1847596190">
              <w:marLeft w:val="0"/>
              <w:marRight w:val="0"/>
              <w:marTop w:val="0"/>
              <w:marBottom w:val="0"/>
              <w:divBdr>
                <w:top w:val="none" w:sz="0" w:space="0" w:color="auto"/>
                <w:left w:val="none" w:sz="0" w:space="0" w:color="auto"/>
                <w:bottom w:val="none" w:sz="0" w:space="0" w:color="auto"/>
                <w:right w:val="none" w:sz="0" w:space="0" w:color="auto"/>
              </w:divBdr>
              <w:divsChild>
                <w:div w:id="5074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68082">
      <w:bodyDiv w:val="1"/>
      <w:marLeft w:val="0"/>
      <w:marRight w:val="0"/>
      <w:marTop w:val="0"/>
      <w:marBottom w:val="0"/>
      <w:divBdr>
        <w:top w:val="none" w:sz="0" w:space="0" w:color="auto"/>
        <w:left w:val="none" w:sz="0" w:space="0" w:color="auto"/>
        <w:bottom w:val="none" w:sz="0" w:space="0" w:color="auto"/>
        <w:right w:val="none" w:sz="0" w:space="0" w:color="auto"/>
      </w:divBdr>
    </w:div>
    <w:div w:id="1000698546">
      <w:bodyDiv w:val="1"/>
      <w:marLeft w:val="0"/>
      <w:marRight w:val="0"/>
      <w:marTop w:val="0"/>
      <w:marBottom w:val="0"/>
      <w:divBdr>
        <w:top w:val="none" w:sz="0" w:space="0" w:color="auto"/>
        <w:left w:val="none" w:sz="0" w:space="0" w:color="auto"/>
        <w:bottom w:val="none" w:sz="0" w:space="0" w:color="auto"/>
        <w:right w:val="none" w:sz="0" w:space="0" w:color="auto"/>
      </w:divBdr>
      <w:divsChild>
        <w:div w:id="347025826">
          <w:marLeft w:val="0"/>
          <w:marRight w:val="0"/>
          <w:marTop w:val="0"/>
          <w:marBottom w:val="0"/>
          <w:divBdr>
            <w:top w:val="none" w:sz="0" w:space="0" w:color="auto"/>
            <w:left w:val="none" w:sz="0" w:space="0" w:color="auto"/>
            <w:bottom w:val="none" w:sz="0" w:space="0" w:color="auto"/>
            <w:right w:val="none" w:sz="0" w:space="0" w:color="auto"/>
          </w:divBdr>
          <w:divsChild>
            <w:div w:id="300186373">
              <w:marLeft w:val="0"/>
              <w:marRight w:val="0"/>
              <w:marTop w:val="0"/>
              <w:marBottom w:val="0"/>
              <w:divBdr>
                <w:top w:val="none" w:sz="0" w:space="0" w:color="auto"/>
                <w:left w:val="none" w:sz="0" w:space="0" w:color="auto"/>
                <w:bottom w:val="none" w:sz="0" w:space="0" w:color="auto"/>
                <w:right w:val="none" w:sz="0" w:space="0" w:color="auto"/>
              </w:divBdr>
              <w:divsChild>
                <w:div w:id="987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5547">
      <w:bodyDiv w:val="1"/>
      <w:marLeft w:val="0"/>
      <w:marRight w:val="0"/>
      <w:marTop w:val="0"/>
      <w:marBottom w:val="0"/>
      <w:divBdr>
        <w:top w:val="none" w:sz="0" w:space="0" w:color="auto"/>
        <w:left w:val="none" w:sz="0" w:space="0" w:color="auto"/>
        <w:bottom w:val="none" w:sz="0" w:space="0" w:color="auto"/>
        <w:right w:val="none" w:sz="0" w:space="0" w:color="auto"/>
      </w:divBdr>
      <w:divsChild>
        <w:div w:id="1230118806">
          <w:marLeft w:val="0"/>
          <w:marRight w:val="0"/>
          <w:marTop w:val="0"/>
          <w:marBottom w:val="0"/>
          <w:divBdr>
            <w:top w:val="none" w:sz="0" w:space="0" w:color="auto"/>
            <w:left w:val="none" w:sz="0" w:space="0" w:color="auto"/>
            <w:bottom w:val="none" w:sz="0" w:space="0" w:color="auto"/>
            <w:right w:val="none" w:sz="0" w:space="0" w:color="auto"/>
          </w:divBdr>
          <w:divsChild>
            <w:div w:id="1209948455">
              <w:marLeft w:val="0"/>
              <w:marRight w:val="0"/>
              <w:marTop w:val="0"/>
              <w:marBottom w:val="0"/>
              <w:divBdr>
                <w:top w:val="none" w:sz="0" w:space="0" w:color="auto"/>
                <w:left w:val="none" w:sz="0" w:space="0" w:color="auto"/>
                <w:bottom w:val="none" w:sz="0" w:space="0" w:color="auto"/>
                <w:right w:val="none" w:sz="0" w:space="0" w:color="auto"/>
              </w:divBdr>
              <w:divsChild>
                <w:div w:id="15455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3144">
      <w:bodyDiv w:val="1"/>
      <w:marLeft w:val="0"/>
      <w:marRight w:val="0"/>
      <w:marTop w:val="0"/>
      <w:marBottom w:val="0"/>
      <w:divBdr>
        <w:top w:val="none" w:sz="0" w:space="0" w:color="auto"/>
        <w:left w:val="none" w:sz="0" w:space="0" w:color="auto"/>
        <w:bottom w:val="none" w:sz="0" w:space="0" w:color="auto"/>
        <w:right w:val="none" w:sz="0" w:space="0" w:color="auto"/>
      </w:divBdr>
      <w:divsChild>
        <w:div w:id="31347109">
          <w:marLeft w:val="0"/>
          <w:marRight w:val="0"/>
          <w:marTop w:val="0"/>
          <w:marBottom w:val="0"/>
          <w:divBdr>
            <w:top w:val="none" w:sz="0" w:space="0" w:color="auto"/>
            <w:left w:val="none" w:sz="0" w:space="0" w:color="auto"/>
            <w:bottom w:val="none" w:sz="0" w:space="0" w:color="auto"/>
            <w:right w:val="none" w:sz="0" w:space="0" w:color="auto"/>
          </w:divBdr>
          <w:divsChild>
            <w:div w:id="1203442606">
              <w:marLeft w:val="0"/>
              <w:marRight w:val="0"/>
              <w:marTop w:val="0"/>
              <w:marBottom w:val="0"/>
              <w:divBdr>
                <w:top w:val="none" w:sz="0" w:space="0" w:color="auto"/>
                <w:left w:val="none" w:sz="0" w:space="0" w:color="auto"/>
                <w:bottom w:val="none" w:sz="0" w:space="0" w:color="auto"/>
                <w:right w:val="none" w:sz="0" w:space="0" w:color="auto"/>
              </w:divBdr>
              <w:divsChild>
                <w:div w:id="11099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0461">
      <w:bodyDiv w:val="1"/>
      <w:marLeft w:val="0"/>
      <w:marRight w:val="0"/>
      <w:marTop w:val="0"/>
      <w:marBottom w:val="0"/>
      <w:divBdr>
        <w:top w:val="none" w:sz="0" w:space="0" w:color="auto"/>
        <w:left w:val="none" w:sz="0" w:space="0" w:color="auto"/>
        <w:bottom w:val="none" w:sz="0" w:space="0" w:color="auto"/>
        <w:right w:val="none" w:sz="0" w:space="0" w:color="auto"/>
      </w:divBdr>
    </w:div>
    <w:div w:id="1364596866">
      <w:bodyDiv w:val="1"/>
      <w:marLeft w:val="0"/>
      <w:marRight w:val="0"/>
      <w:marTop w:val="0"/>
      <w:marBottom w:val="0"/>
      <w:divBdr>
        <w:top w:val="none" w:sz="0" w:space="0" w:color="auto"/>
        <w:left w:val="none" w:sz="0" w:space="0" w:color="auto"/>
        <w:bottom w:val="none" w:sz="0" w:space="0" w:color="auto"/>
        <w:right w:val="none" w:sz="0" w:space="0" w:color="auto"/>
      </w:divBdr>
      <w:divsChild>
        <w:div w:id="2078478149">
          <w:marLeft w:val="0"/>
          <w:marRight w:val="0"/>
          <w:marTop w:val="0"/>
          <w:marBottom w:val="0"/>
          <w:divBdr>
            <w:top w:val="none" w:sz="0" w:space="0" w:color="auto"/>
            <w:left w:val="none" w:sz="0" w:space="0" w:color="auto"/>
            <w:bottom w:val="none" w:sz="0" w:space="0" w:color="auto"/>
            <w:right w:val="none" w:sz="0" w:space="0" w:color="auto"/>
          </w:divBdr>
          <w:divsChild>
            <w:div w:id="1586916876">
              <w:marLeft w:val="0"/>
              <w:marRight w:val="0"/>
              <w:marTop w:val="0"/>
              <w:marBottom w:val="0"/>
              <w:divBdr>
                <w:top w:val="none" w:sz="0" w:space="0" w:color="auto"/>
                <w:left w:val="none" w:sz="0" w:space="0" w:color="auto"/>
                <w:bottom w:val="none" w:sz="0" w:space="0" w:color="auto"/>
                <w:right w:val="none" w:sz="0" w:space="0" w:color="auto"/>
              </w:divBdr>
              <w:divsChild>
                <w:div w:id="13605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43622">
      <w:bodyDiv w:val="1"/>
      <w:marLeft w:val="0"/>
      <w:marRight w:val="0"/>
      <w:marTop w:val="0"/>
      <w:marBottom w:val="0"/>
      <w:divBdr>
        <w:top w:val="none" w:sz="0" w:space="0" w:color="auto"/>
        <w:left w:val="none" w:sz="0" w:space="0" w:color="auto"/>
        <w:bottom w:val="none" w:sz="0" w:space="0" w:color="auto"/>
        <w:right w:val="none" w:sz="0" w:space="0" w:color="auto"/>
      </w:divBdr>
    </w:div>
    <w:div w:id="2142140626">
      <w:bodyDiv w:val="1"/>
      <w:marLeft w:val="0"/>
      <w:marRight w:val="0"/>
      <w:marTop w:val="0"/>
      <w:marBottom w:val="0"/>
      <w:divBdr>
        <w:top w:val="none" w:sz="0" w:space="0" w:color="auto"/>
        <w:left w:val="none" w:sz="0" w:space="0" w:color="auto"/>
        <w:bottom w:val="none" w:sz="0" w:space="0" w:color="auto"/>
        <w:right w:val="none" w:sz="0" w:space="0" w:color="auto"/>
      </w:divBdr>
      <w:divsChild>
        <w:div w:id="1422028941">
          <w:marLeft w:val="0"/>
          <w:marRight w:val="0"/>
          <w:marTop w:val="0"/>
          <w:marBottom w:val="0"/>
          <w:divBdr>
            <w:top w:val="none" w:sz="0" w:space="0" w:color="auto"/>
            <w:left w:val="none" w:sz="0" w:space="0" w:color="auto"/>
            <w:bottom w:val="none" w:sz="0" w:space="0" w:color="auto"/>
            <w:right w:val="none" w:sz="0" w:space="0" w:color="auto"/>
          </w:divBdr>
          <w:divsChild>
            <w:div w:id="1511336938">
              <w:marLeft w:val="0"/>
              <w:marRight w:val="0"/>
              <w:marTop w:val="0"/>
              <w:marBottom w:val="0"/>
              <w:divBdr>
                <w:top w:val="none" w:sz="0" w:space="0" w:color="auto"/>
                <w:left w:val="none" w:sz="0" w:space="0" w:color="auto"/>
                <w:bottom w:val="none" w:sz="0" w:space="0" w:color="auto"/>
                <w:right w:val="none" w:sz="0" w:space="0" w:color="auto"/>
              </w:divBdr>
              <w:divsChild>
                <w:div w:id="2733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ople.stanford.edu/bhebert/sites/default/files/hghdraft_v7_submitted.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Piacentino, Giorgia</dc:creator>
  <cp:keywords/>
  <dc:description/>
  <cp:lastModifiedBy>Piacentino, Giorgia</cp:lastModifiedBy>
  <cp:revision>97</cp:revision>
  <cp:lastPrinted>2022-01-15T20:39:00Z</cp:lastPrinted>
  <dcterms:created xsi:type="dcterms:W3CDTF">2021-02-24T01:24:00Z</dcterms:created>
  <dcterms:modified xsi:type="dcterms:W3CDTF">2025-05-02T04:44:00Z</dcterms:modified>
</cp:coreProperties>
</file>