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3EE60F85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asterisk indicates a presentation a</w:t>
      </w:r>
      <w:r w:rsidR="00E503D9">
        <w:rPr>
          <w:rFonts w:ascii="Baskerville" w:hAnsi="Baskerville"/>
          <w:sz w:val="20"/>
          <w:szCs w:val="20"/>
          <w:lang w:val="en-GB"/>
        </w:rPr>
        <w:t xml:space="preserve"> 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32FB7FC7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Financial Regulation and Banking (scheduled), 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bookmarkStart w:id="0" w:name="_GoBack"/>
      <w:bookmarkEnd w:id="0"/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 xml:space="preserve">g, and Asset Markets Conference, Finance Theory Group (Boston College), </w:t>
      </w:r>
      <w:r>
        <w:rPr>
          <w:rFonts w:ascii="Baskerville" w:hAnsi="Baskerville"/>
          <w:sz w:val="20"/>
          <w:szCs w:val="20"/>
          <w:lang w:val="en-GB"/>
        </w:rPr>
        <w:t>SFS</w:t>
      </w:r>
      <w:r>
        <w:rPr>
          <w:rFonts w:ascii="Baskerville" w:hAnsi="Baskerville"/>
          <w:sz w:val="20"/>
          <w:szCs w:val="20"/>
          <w:lang w:val="en-GB"/>
        </w:rPr>
        <w:t xml:space="preserve"> (Toronto)</w:t>
      </w:r>
      <w:r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FIRS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 (Park City)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815</Words>
  <Characters>4650</Characters>
  <Application>Microsoft Macintosh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67</cp:revision>
  <cp:lastPrinted>2015-10-15T00:22:00Z</cp:lastPrinted>
  <dcterms:created xsi:type="dcterms:W3CDTF">2013-11-03T22:39:00Z</dcterms:created>
  <dcterms:modified xsi:type="dcterms:W3CDTF">2016-04-29T03:59:00Z</dcterms:modified>
</cp:coreProperties>
</file>