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32C1D81A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f Precise Credit Ratings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616C5C53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>*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 xml:space="preserve">), IDC Summer Finance Conference* (Tel Aviv), </w:t>
      </w:r>
      <w:r w:rsidR="00893FB4">
        <w:rPr>
          <w:rFonts w:ascii="Baskerville" w:hAnsi="Baskerville"/>
          <w:sz w:val="20"/>
          <w:szCs w:val="20"/>
          <w:lang w:val="en-GB"/>
        </w:rPr>
        <w:t>European Finance Association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</w:t>
      </w:r>
      <w:r w:rsidR="004F7D8C" w:rsidRPr="004F7D8C">
        <w:rPr>
          <w:rFonts w:ascii="Baskerville" w:hAnsi="Baskerville"/>
          <w:sz w:val="20"/>
          <w:szCs w:val="20"/>
          <w:lang w:val="en-GB"/>
        </w:rPr>
        <w:t xml:space="preserve">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B27EE1">
        <w:rPr>
          <w:rFonts w:ascii="Baskerville" w:hAnsi="Baskerville"/>
          <w:sz w:val="20"/>
          <w:szCs w:val="20"/>
          <w:lang w:val="en-GB"/>
        </w:rPr>
        <w:t>*, New York Fed*,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Pr="00044F70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81FC888" w14:textId="77777777" w:rsid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27CCB"/>
    <w:rsid w:val="00432FB7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705</Words>
  <Characters>4024</Characters>
  <Application>Microsoft Macintosh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47</cp:revision>
  <cp:lastPrinted>2015-06-28T22:20:00Z</cp:lastPrinted>
  <dcterms:created xsi:type="dcterms:W3CDTF">2013-11-03T22:39:00Z</dcterms:created>
  <dcterms:modified xsi:type="dcterms:W3CDTF">2015-06-28T22:21:00Z</dcterms:modified>
</cp:coreProperties>
</file>