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3414AEF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7777777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</w:t>
      </w:r>
      <w:r>
        <w:rPr>
          <w:rFonts w:ascii="Baskerville" w:hAnsi="Baskerville"/>
          <w:b/>
          <w:sz w:val="20"/>
          <w:szCs w:val="20"/>
          <w:lang w:val="en-GB"/>
        </w:rPr>
        <w:t>6</w:t>
      </w:r>
    </w:p>
    <w:p w14:paraId="0FBD9D0D" w14:textId="6040C589" w:rsidR="00303F12" w:rsidRDefault="004420CB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Stanford GSB (scheduled), Princeton </w:t>
      </w:r>
      <w:r>
        <w:rPr>
          <w:rFonts w:ascii="Baskerville" w:hAnsi="Baskerville"/>
          <w:sz w:val="20"/>
          <w:szCs w:val="20"/>
          <w:lang w:val="en-GB"/>
        </w:rPr>
        <w:t>(scheduled),</w:t>
      </w:r>
      <w:r>
        <w:rPr>
          <w:rFonts w:ascii="Baskerville" w:hAnsi="Baskerville"/>
          <w:sz w:val="20"/>
          <w:szCs w:val="20"/>
          <w:lang w:val="en-GB"/>
        </w:rPr>
        <w:t xml:space="preserve"> Kellogg </w:t>
      </w:r>
      <w:r>
        <w:rPr>
          <w:rFonts w:ascii="Baskerville" w:hAnsi="Baskerville"/>
          <w:sz w:val="20"/>
          <w:szCs w:val="20"/>
          <w:lang w:val="en-GB"/>
        </w:rPr>
        <w:t>(scheduled),</w:t>
      </w:r>
      <w:r>
        <w:rPr>
          <w:rFonts w:ascii="Baskerville" w:hAnsi="Baskerville"/>
          <w:sz w:val="20"/>
          <w:szCs w:val="20"/>
          <w:lang w:val="en-GB"/>
        </w:rPr>
        <w:t xml:space="preserve"> Stanford GSB Junior Faculty Workshop on Financial Regulation and Banking (scheduled), London Business School</w:t>
      </w:r>
      <w:r w:rsidR="003D73A8">
        <w:rPr>
          <w:rFonts w:ascii="Baskerville" w:hAnsi="Baskerville"/>
          <w:sz w:val="20"/>
          <w:szCs w:val="20"/>
          <w:lang w:val="en-GB"/>
        </w:rPr>
        <w:t xml:space="preserve"> female economics conference </w:t>
      </w:r>
      <w:r w:rsidR="003D73A8">
        <w:rPr>
          <w:rFonts w:ascii="Baskerville" w:hAnsi="Baskerville"/>
          <w:sz w:val="20"/>
          <w:szCs w:val="20"/>
          <w:lang w:val="en-GB"/>
        </w:rPr>
        <w:t>(scheduled),</w:t>
      </w:r>
      <w:r w:rsidR="003D73A8">
        <w:rPr>
          <w:rFonts w:ascii="Baskerville" w:hAnsi="Baskerville"/>
          <w:sz w:val="20"/>
          <w:szCs w:val="20"/>
          <w:lang w:val="en-GB"/>
        </w:rPr>
        <w:t xml:space="preserve"> 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3D73A8">
        <w:rPr>
          <w:rFonts w:ascii="Baskerville" w:hAnsi="Baskerville"/>
          <w:sz w:val="20"/>
          <w:szCs w:val="20"/>
          <w:lang w:val="en-GB"/>
        </w:rPr>
        <w:t>g, and Asset Markets Conference (scheduled</w:t>
      </w:r>
      <w:bookmarkStart w:id="0" w:name="_GoBack"/>
      <w:bookmarkEnd w:id="0"/>
      <w:r w:rsidR="003D73A8">
        <w:rPr>
          <w:rFonts w:ascii="Baskerville" w:hAnsi="Baskerville"/>
          <w:sz w:val="20"/>
          <w:szCs w:val="20"/>
          <w:lang w:val="en-GB"/>
        </w:rPr>
        <w:t>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49328A51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2C247E">
        <w:rPr>
          <w:rFonts w:ascii="Baskerville" w:hAnsi="Baskerville"/>
          <w:sz w:val="20"/>
          <w:szCs w:val="20"/>
          <w:lang w:val="en-GB"/>
        </w:rPr>
        <w:t>, New York Fed*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2C4F"/>
    <w:rsid w:val="00C732BC"/>
    <w:rsid w:val="00C84A5F"/>
    <w:rsid w:val="00C95CFE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062BD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809</Words>
  <Characters>4615</Characters>
  <Application>Microsoft Macintosh Word</Application>
  <DocSecurity>0</DocSecurity>
  <Lines>38</Lines>
  <Paragraphs>10</Paragraphs>
  <ScaleCrop>false</ScaleCrop>
  <Company/>
  <LinksUpToDate>false</LinksUpToDate>
  <CharactersWithSpaces>5414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56</cp:revision>
  <cp:lastPrinted>2015-10-15T00:22:00Z</cp:lastPrinted>
  <dcterms:created xsi:type="dcterms:W3CDTF">2013-11-03T22:39:00Z</dcterms:created>
  <dcterms:modified xsi:type="dcterms:W3CDTF">2016-01-07T23:21:00Z</dcterms:modified>
</cp:coreProperties>
</file>