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2369A9">
      <w:pPr>
        <w:pBdr>
          <w:bottom w:val="single" w:sz="12" w:space="1" w:color="auto"/>
        </w:pBdr>
        <w:ind w:right="182"/>
        <w:jc w:val="center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4F66FBE2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5" w:history="1">
        <w:r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3CD9EFC8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Olin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>Email: piacentino@wustl.edu</w:t>
      </w:r>
    </w:p>
    <w:p w14:paraId="51006C30" w14:textId="0FD0ADF7" w:rsidR="00DC48D7" w:rsidRPr="002369A9" w:rsidRDefault="000525D5" w:rsidP="002369A9">
      <w:pPr>
        <w:widowControl w:val="0"/>
        <w:autoSpaceDE w:val="0"/>
        <w:autoSpaceDN w:val="0"/>
        <w:adjustRightInd w:val="0"/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Campus Box 1133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P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26C5DA67" w:rsid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Since July 2013</w:t>
      </w:r>
      <w:r w:rsidR="00083A23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 Louis</w:t>
      </w:r>
    </w:p>
    <w:p w14:paraId="2DFE6409" w14:textId="77777777" w:rsidR="00083A23" w:rsidRDefault="00083A23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140E46D4" w14:textId="7147094E" w:rsidR="00083A23" w:rsidRDefault="00083A23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24423606" w14:textId="77777777" w:rsidR="00D76C5F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B1F4299" w14:textId="6A059390" w:rsidR="00D76C5F" w:rsidRPr="00A67986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7EABA59B" w14:textId="77777777" w:rsidR="00083A23" w:rsidRDefault="00083A23" w:rsidP="00EC1709">
      <w:pPr>
        <w:tabs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5D3D38A1" w14:textId="6BAEB041" w:rsidR="00083A23" w:rsidRDefault="00083A23" w:rsidP="00083A23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545AA655" w:rsidR="0054353E" w:rsidRPr="002369A9" w:rsidRDefault="006B1946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="00D81437"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="00D81437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3DF543DA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June.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     </w:t>
      </w:r>
      <w:r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4CAF9F0" w14:textId="72B121CB" w:rsidR="00BD47A9" w:rsidRPr="002369A9" w:rsidRDefault="00BD47A9" w:rsidP="00BD47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5B117B8" w14:textId="77777777" w:rsidR="00BD47A9" w:rsidRDefault="00BD47A9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5E7B300" w14:textId="5686B1A0" w:rsidR="00BD47A9" w:rsidRPr="00BD47A9" w:rsidRDefault="00BD47A9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</w:t>
      </w:r>
      <w:r w:rsidR="0043240B">
        <w:rPr>
          <w:rFonts w:ascii="Baskerville" w:hAnsi="Baskerville"/>
          <w:sz w:val="20"/>
          <w:szCs w:val="20"/>
          <w:lang w:val="en-GB"/>
        </w:rPr>
        <w:t>Affiliate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39202FBF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</w:p>
    <w:p w14:paraId="0D4AF872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28072362" w:rsidR="00B44294" w:rsidRPr="002369A9" w:rsidRDefault="00B44294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“The Wall Street Walk when Blockholders Compete for Flows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Amil Dasgupta, </w:t>
      </w:r>
      <w:r w:rsidRPr="002369A9">
        <w:rPr>
          <w:rFonts w:ascii="Baskerville" w:eastAsiaTheme="minorHAnsi" w:hAnsi="Baskerville" w:cs="Times"/>
          <w:i/>
          <w:color w:val="000000"/>
          <w:sz w:val="20"/>
          <w:szCs w:val="20"/>
          <w:lang w:val="en-GB" w:eastAsia="en-US"/>
        </w:rPr>
        <w:t>Journal of Finance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r w:rsidR="00CA00B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70 (6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)</w:t>
      </w:r>
      <w:r w:rsidR="00665C05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2015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Pr="009B549C" w:rsidRDefault="00173B70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7F26CEBE" w:rsidR="00E864D6" w:rsidRDefault="00E864D6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="001703CB">
        <w:rPr>
          <w:rFonts w:ascii="Baskerville" w:hAnsi="Baskerville"/>
          <w:sz w:val="20"/>
          <w:szCs w:val="20"/>
          <w:lang w:val="en-GB"/>
        </w:rPr>
        <w:t>Household Debt and Unemployment</w:t>
      </w:r>
      <w:r w:rsid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with Jason R. Donaldson and Anjan Thakor</w:t>
      </w:r>
      <w:r w:rsidR="00E55BFD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r w:rsidR="00D61EA5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(R&amp;R at the JF)</w:t>
      </w:r>
    </w:p>
    <w:p w14:paraId="39EAC8AB" w14:textId="77777777" w:rsidR="00D61EA5" w:rsidRDefault="00D61EA5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7F21118C" w14:textId="46E28298" w:rsidR="00D61EA5" w:rsidRDefault="00D61EA5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Allocation” </w:t>
      </w: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(R&amp;R at the JF)</w:t>
      </w:r>
    </w:p>
    <w:p w14:paraId="588DBD29" w14:textId="77777777" w:rsidR="00D04566" w:rsidRPr="002369A9" w:rsidRDefault="00D04566" w:rsidP="00D0456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4A55CC5C" w14:textId="025FA10F" w:rsidR="00D04566" w:rsidRPr="00D04566" w:rsidRDefault="00D04566" w:rsidP="00D04566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Contracting on Credit Ratings to Compete for Flows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 with Jason R. Donaldson</w:t>
      </w: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(R&amp;R at the JET)</w:t>
      </w:r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082C13CA" w14:textId="1DFFD944" w:rsidR="009B549C" w:rsidRDefault="009B549C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“Money Runs” with Jason R. Donaldson</w:t>
      </w:r>
    </w:p>
    <w:p w14:paraId="42FE4A41" w14:textId="77777777" w:rsidR="009B549C" w:rsidRDefault="009B549C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307366DF" w14:textId="4C2C1287" w:rsidR="009B549C" w:rsidRDefault="005F5347" w:rsidP="009B549C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“The Paradox of Pledgeability</w:t>
      </w:r>
      <w:r w:rsidR="009B549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 with Jason R. Donaldson and Denis Gromb</w:t>
      </w:r>
    </w:p>
    <w:p w14:paraId="5E7CBAAD" w14:textId="77777777" w:rsidR="009B549C" w:rsidRDefault="009B549C" w:rsidP="009B549C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72126E7D" w14:textId="2528F49D" w:rsidR="009B549C" w:rsidRDefault="009B549C" w:rsidP="009B549C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 w:rsidR="005F5347"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with Jason R. Donaldson and Anjan Thakor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2CA98587" w:rsidR="00E864D6" w:rsidRDefault="00E864D6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E55BFD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Intermedi</w:t>
      </w:r>
      <w:r w:rsidR="00E13FF3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ation Variety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 with Jason R. Donaldson and Anjan Thakor</w:t>
      </w:r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34F0563B" w14:textId="77777777" w:rsidR="009B549C" w:rsidRDefault="009B549C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0328E922" w14:textId="2CB24CE3" w:rsidR="009B549C" w:rsidRDefault="009B549C" w:rsidP="00E864D6">
      <w:pPr>
        <w:tabs>
          <w:tab w:val="left" w:pos="1980"/>
          <w:tab w:val="left" w:pos="2340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Work in Progress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4F3C6EEA" w14:textId="77777777" w:rsidR="009B549C" w:rsidRDefault="009B549C" w:rsidP="00E864D6">
      <w:pPr>
        <w:tabs>
          <w:tab w:val="left" w:pos="1980"/>
          <w:tab w:val="left" w:pos="2340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C77E7AA" w14:textId="3421A837" w:rsidR="009B549C" w:rsidRPr="00E864D6" w:rsidRDefault="009B549C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“Netting” with Jason R. Donaldson</w:t>
      </w:r>
    </w:p>
    <w:p w14:paraId="345DDB94" w14:textId="77777777" w:rsidR="00303F12" w:rsidRDefault="00303F12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2853A87" w14:textId="4D916703" w:rsidR="00985261" w:rsidRPr="001654F9" w:rsidRDefault="0098526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4C45EFCF" w14:textId="65A33EDD" w:rsidR="00985261" w:rsidRPr="00985261" w:rsidRDefault="00367A41" w:rsidP="007C7F00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AEA*</w:t>
      </w:r>
      <w:r w:rsidR="00985261">
        <w:rPr>
          <w:rFonts w:ascii="Baskerville" w:hAnsi="Baskerville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985261">
        <w:rPr>
          <w:rFonts w:ascii="Baskerville" w:hAnsi="Baskerville"/>
          <w:sz w:val="20"/>
          <w:szCs w:val="20"/>
          <w:lang w:val="en-GB"/>
        </w:rPr>
        <w:t>Yale (scheduled)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7C7F00">
        <w:rPr>
          <w:rFonts w:ascii="Baskerville" w:hAnsi="Baskerville"/>
          <w:sz w:val="20"/>
          <w:szCs w:val="20"/>
          <w:lang w:val="en-GB"/>
        </w:rPr>
        <w:t>Yale Junior Finance Conference (scheduled), Showcasing Women in Finance at the University of Miami, University of Amsterdam (scheduled)</w:t>
      </w:r>
      <w:r>
        <w:rPr>
          <w:rFonts w:ascii="Baskerville" w:hAnsi="Baskerville"/>
          <w:sz w:val="20"/>
          <w:szCs w:val="20"/>
          <w:lang w:val="en-GB"/>
        </w:rPr>
        <w:t>, WFA (scheduled), Paul Woolley Conference (scheduled), Barcelona GSE Summer Forum in Financial Intermediation and Risk (scheduled)</w:t>
      </w:r>
    </w:p>
    <w:p w14:paraId="320DB27D" w14:textId="77777777" w:rsidR="00985261" w:rsidRDefault="00985261" w:rsidP="004420CB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68DAB31E" w14:textId="0371611F" w:rsidR="004420CB" w:rsidRPr="001654F9" w:rsidRDefault="004420CB" w:rsidP="004420CB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4AC41734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</w:t>
      </w:r>
      <w:r w:rsidR="001459A0">
        <w:rPr>
          <w:rFonts w:ascii="Baskerville" w:hAnsi="Baskerville"/>
          <w:sz w:val="20"/>
          <w:szCs w:val="20"/>
          <w:lang w:val="en-GB"/>
        </w:rPr>
        <w:lastRenderedPageBreak/>
        <w:t>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r w:rsidR="00967D36">
        <w:rPr>
          <w:rFonts w:ascii="Baskerville" w:hAnsi="Baskerville"/>
          <w:sz w:val="20"/>
          <w:szCs w:val="20"/>
          <w:lang w:val="en-GB"/>
        </w:rPr>
        <w:t>Bocconi</w:t>
      </w:r>
      <w:r w:rsidR="006E7A13">
        <w:rPr>
          <w:rFonts w:ascii="Baskerville" w:hAnsi="Baskerville"/>
          <w:sz w:val="20"/>
          <w:szCs w:val="20"/>
          <w:lang w:val="en-GB"/>
        </w:rPr>
        <w:t>, Vienna Gradua</w:t>
      </w:r>
      <w:r w:rsidR="00967D36">
        <w:rPr>
          <w:rFonts w:ascii="Baskerville" w:hAnsi="Baskerville"/>
          <w:sz w:val="20"/>
          <w:szCs w:val="20"/>
          <w:lang w:val="en-GB"/>
        </w:rPr>
        <w:t>te School of Finance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967D36">
        <w:rPr>
          <w:rFonts w:ascii="Baskerville" w:hAnsi="Baskerville"/>
          <w:sz w:val="20"/>
          <w:szCs w:val="20"/>
          <w:lang w:val="en-GB"/>
        </w:rPr>
        <w:t xml:space="preserve">Stern, Columbia Business School,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</w:p>
    <w:p w14:paraId="5D272D5C" w14:textId="77777777" w:rsidR="00DC7006" w:rsidRPr="003219C2" w:rsidRDefault="00DC7006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(Gerzensee)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(Labor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Vergata</w:t>
      </w:r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E1EF882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92B1206" w14:textId="0244F8C5" w:rsidR="00985261" w:rsidRDefault="00985261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985261">
        <w:rPr>
          <w:rFonts w:ascii="Baskerville" w:hAnsi="Baskerville"/>
          <w:sz w:val="20"/>
          <w:szCs w:val="20"/>
          <w:lang w:val="en-GB"/>
        </w:rPr>
        <w:t>Governing Multiple Firms”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>, Doron Levit, and</w:t>
      </w:r>
      <w:r w:rsidRPr="00985261">
        <w:rPr>
          <w:rFonts w:ascii="Baskerville" w:hAnsi="Baskerville"/>
          <w:sz w:val="20"/>
          <w:szCs w:val="20"/>
          <w:lang w:val="en-GB"/>
        </w:rPr>
        <w:t xml:space="preserve"> Devin Reilly </w:t>
      </w:r>
      <w:r>
        <w:rPr>
          <w:rFonts w:ascii="Baskerville" w:hAnsi="Baskerville"/>
          <w:sz w:val="20"/>
          <w:szCs w:val="20"/>
          <w:lang w:val="en-GB"/>
        </w:rPr>
        <w:t>(scheduled)</w:t>
      </w:r>
    </w:p>
    <w:p w14:paraId="2E143552" w14:textId="0E373079" w:rsidR="00361563" w:rsidRDefault="00361563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>Will 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“Optimal Deposit Insurance” by Eduardo Davila and Itay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” by Philip Bond and Hongda Zhong</w:t>
      </w:r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“Governance Through Threats of Interventions and Exit” by Charlie Kahn and Slava Fos</w:t>
      </w:r>
    </w:p>
    <w:p w14:paraId="1AD1C02E" w14:textId="77777777" w:rsidR="005A0E89" w:rsidRPr="005A0E89" w:rsidRDefault="00F062BD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>Jan Zabojnik</w:t>
      </w:r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“Fragility in Money Market Funds: Sponsor Support and Regulation” by Cecilia Parlatore Siritto</w:t>
      </w:r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Opp, M. Opp and M. Harris</w:t>
      </w:r>
    </w:p>
    <w:p w14:paraId="4CB53A5B" w14:textId="2BAE6C3B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>D. Levit and N. Malenko</w:t>
      </w:r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r w:rsidR="00BF6D70" w:rsidRPr="00BF6D70">
        <w:rPr>
          <w:rFonts w:ascii="Baskerville" w:hAnsi="Baskerville"/>
          <w:sz w:val="20"/>
          <w:szCs w:val="20"/>
          <w:lang w:val="en-GB"/>
        </w:rPr>
        <w:t>Qianqian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>, Xiaoyun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“Hedge Fund Activism: Do They Take Cues From Institutional Exit?” by Nick Gantchev and Pab Jotikasthira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68B8524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>, Econometrica</w:t>
      </w:r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Behavior,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</w:p>
    <w:p w14:paraId="677E7855" w14:textId="77777777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44987AAF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4796674A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European Finance Association, Colorado Finance Summit, Olin Corporate Finance Conference</w:t>
      </w:r>
      <w:r w:rsidR="00823BDE">
        <w:rPr>
          <w:rFonts w:ascii="Baskerville" w:hAnsi="Baskerville"/>
          <w:sz w:val="20"/>
          <w:szCs w:val="20"/>
          <w:lang w:val="en-GB"/>
        </w:rPr>
        <w:t>,</w:t>
      </w:r>
      <w:r w:rsidR="00694D20">
        <w:rPr>
          <w:rFonts w:ascii="Baskerville" w:hAnsi="Baskerville"/>
          <w:sz w:val="20"/>
          <w:szCs w:val="20"/>
          <w:lang w:val="en-GB"/>
        </w:rPr>
        <w:t xml:space="preserve"> Financial Management Association</w:t>
      </w:r>
      <w:bookmarkStart w:id="0" w:name="_GoBack"/>
      <w:bookmarkEnd w:id="0"/>
      <w:r w:rsidR="007A7E8A">
        <w:rPr>
          <w:rFonts w:ascii="Baskerville" w:hAnsi="Baskerville"/>
          <w:sz w:val="20"/>
          <w:szCs w:val="20"/>
          <w:lang w:val="en-GB"/>
        </w:rPr>
        <w:t>,</w:t>
      </w:r>
      <w:r w:rsidR="00823BDE">
        <w:rPr>
          <w:rFonts w:ascii="Baskerville" w:hAnsi="Baskerville"/>
          <w:sz w:val="20"/>
          <w:szCs w:val="20"/>
          <w:lang w:val="en-GB"/>
        </w:rPr>
        <w:t xml:space="preserve"> Finance Theory Group Imperial 2016</w:t>
      </w:r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P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Group, Labor and Finance Group</w:t>
      </w:r>
    </w:p>
    <w:sectPr w:rsidR="0045693B" w:rsidRPr="0045693B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81919"/>
    <w:rsid w:val="00082201"/>
    <w:rsid w:val="00083A23"/>
    <w:rsid w:val="000930D8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2427A"/>
    <w:rsid w:val="0013064F"/>
    <w:rsid w:val="00131C11"/>
    <w:rsid w:val="001356A5"/>
    <w:rsid w:val="00142034"/>
    <w:rsid w:val="001459A0"/>
    <w:rsid w:val="001654F9"/>
    <w:rsid w:val="001703CB"/>
    <w:rsid w:val="00173B70"/>
    <w:rsid w:val="001746BB"/>
    <w:rsid w:val="0017478C"/>
    <w:rsid w:val="0018594A"/>
    <w:rsid w:val="001A606F"/>
    <w:rsid w:val="001B03AB"/>
    <w:rsid w:val="001B5D0C"/>
    <w:rsid w:val="001C4D03"/>
    <w:rsid w:val="001D3835"/>
    <w:rsid w:val="001E52DA"/>
    <w:rsid w:val="001F4710"/>
    <w:rsid w:val="001F5971"/>
    <w:rsid w:val="002033C6"/>
    <w:rsid w:val="002369A9"/>
    <w:rsid w:val="00241C33"/>
    <w:rsid w:val="00241EDE"/>
    <w:rsid w:val="002947D7"/>
    <w:rsid w:val="00297856"/>
    <w:rsid w:val="002C15B5"/>
    <w:rsid w:val="002C247E"/>
    <w:rsid w:val="00300E84"/>
    <w:rsid w:val="00303F12"/>
    <w:rsid w:val="00314001"/>
    <w:rsid w:val="0032198D"/>
    <w:rsid w:val="003219C2"/>
    <w:rsid w:val="00330506"/>
    <w:rsid w:val="003357D4"/>
    <w:rsid w:val="003450BA"/>
    <w:rsid w:val="00361563"/>
    <w:rsid w:val="00367A41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3A8"/>
    <w:rsid w:val="003D75C9"/>
    <w:rsid w:val="003F69D9"/>
    <w:rsid w:val="00406D9D"/>
    <w:rsid w:val="00427CCB"/>
    <w:rsid w:val="0043240B"/>
    <w:rsid w:val="00432FB7"/>
    <w:rsid w:val="004420CB"/>
    <w:rsid w:val="0045693B"/>
    <w:rsid w:val="00461BA2"/>
    <w:rsid w:val="004675DD"/>
    <w:rsid w:val="0048212F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0E89"/>
    <w:rsid w:val="005A217F"/>
    <w:rsid w:val="005A4BFF"/>
    <w:rsid w:val="005C309C"/>
    <w:rsid w:val="005C3657"/>
    <w:rsid w:val="005C3FBF"/>
    <w:rsid w:val="005C61BC"/>
    <w:rsid w:val="005D1B9B"/>
    <w:rsid w:val="005F2FBC"/>
    <w:rsid w:val="005F5347"/>
    <w:rsid w:val="005F7377"/>
    <w:rsid w:val="00601D37"/>
    <w:rsid w:val="006048EB"/>
    <w:rsid w:val="0063454C"/>
    <w:rsid w:val="0063468B"/>
    <w:rsid w:val="00647C13"/>
    <w:rsid w:val="00647CAC"/>
    <w:rsid w:val="00665C05"/>
    <w:rsid w:val="00691346"/>
    <w:rsid w:val="00694D20"/>
    <w:rsid w:val="006962AE"/>
    <w:rsid w:val="006B1946"/>
    <w:rsid w:val="006B51A6"/>
    <w:rsid w:val="006E407F"/>
    <w:rsid w:val="006E7A13"/>
    <w:rsid w:val="007134F5"/>
    <w:rsid w:val="0071628D"/>
    <w:rsid w:val="00731674"/>
    <w:rsid w:val="007334D7"/>
    <w:rsid w:val="00750D61"/>
    <w:rsid w:val="007659B8"/>
    <w:rsid w:val="007732C6"/>
    <w:rsid w:val="00784E65"/>
    <w:rsid w:val="007A501B"/>
    <w:rsid w:val="007A7E8A"/>
    <w:rsid w:val="007C7F00"/>
    <w:rsid w:val="007E6D2B"/>
    <w:rsid w:val="00805813"/>
    <w:rsid w:val="00814D87"/>
    <w:rsid w:val="00823BDE"/>
    <w:rsid w:val="0083725E"/>
    <w:rsid w:val="00843F7C"/>
    <w:rsid w:val="00846576"/>
    <w:rsid w:val="00847709"/>
    <w:rsid w:val="00862B33"/>
    <w:rsid w:val="0087591A"/>
    <w:rsid w:val="008817BC"/>
    <w:rsid w:val="00893FB4"/>
    <w:rsid w:val="008A2492"/>
    <w:rsid w:val="008C091E"/>
    <w:rsid w:val="008D0404"/>
    <w:rsid w:val="008D19F7"/>
    <w:rsid w:val="008E06E9"/>
    <w:rsid w:val="00906AF6"/>
    <w:rsid w:val="0091033C"/>
    <w:rsid w:val="00920A6E"/>
    <w:rsid w:val="00950692"/>
    <w:rsid w:val="00955FCC"/>
    <w:rsid w:val="00960AB0"/>
    <w:rsid w:val="00967D36"/>
    <w:rsid w:val="00985261"/>
    <w:rsid w:val="00993F5D"/>
    <w:rsid w:val="009A6B63"/>
    <w:rsid w:val="009B549C"/>
    <w:rsid w:val="009C5A7F"/>
    <w:rsid w:val="009D1D7A"/>
    <w:rsid w:val="009E08FB"/>
    <w:rsid w:val="009F4FAC"/>
    <w:rsid w:val="00A07BCF"/>
    <w:rsid w:val="00A25215"/>
    <w:rsid w:val="00A31412"/>
    <w:rsid w:val="00A478F5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C2B25"/>
    <w:rsid w:val="00AF7DFF"/>
    <w:rsid w:val="00B12AB0"/>
    <w:rsid w:val="00B12DB1"/>
    <w:rsid w:val="00B23A52"/>
    <w:rsid w:val="00B27EE1"/>
    <w:rsid w:val="00B31BDE"/>
    <w:rsid w:val="00B44294"/>
    <w:rsid w:val="00B46A51"/>
    <w:rsid w:val="00B542D5"/>
    <w:rsid w:val="00B821F5"/>
    <w:rsid w:val="00B921E4"/>
    <w:rsid w:val="00B93881"/>
    <w:rsid w:val="00BA0692"/>
    <w:rsid w:val="00BA0D2B"/>
    <w:rsid w:val="00BB1833"/>
    <w:rsid w:val="00BC0CA4"/>
    <w:rsid w:val="00BD1987"/>
    <w:rsid w:val="00BD47A9"/>
    <w:rsid w:val="00BE2C7E"/>
    <w:rsid w:val="00BF6D70"/>
    <w:rsid w:val="00C016AB"/>
    <w:rsid w:val="00C023DE"/>
    <w:rsid w:val="00C07CA7"/>
    <w:rsid w:val="00C176F9"/>
    <w:rsid w:val="00C3010C"/>
    <w:rsid w:val="00C35B66"/>
    <w:rsid w:val="00C3729F"/>
    <w:rsid w:val="00C47795"/>
    <w:rsid w:val="00C603FD"/>
    <w:rsid w:val="00C71C54"/>
    <w:rsid w:val="00C72C4F"/>
    <w:rsid w:val="00C732BC"/>
    <w:rsid w:val="00C84A5F"/>
    <w:rsid w:val="00C95CFE"/>
    <w:rsid w:val="00CA00B6"/>
    <w:rsid w:val="00CA39F1"/>
    <w:rsid w:val="00CC785A"/>
    <w:rsid w:val="00CE62B7"/>
    <w:rsid w:val="00CF46D0"/>
    <w:rsid w:val="00D012EA"/>
    <w:rsid w:val="00D04566"/>
    <w:rsid w:val="00D55EB1"/>
    <w:rsid w:val="00D61EA5"/>
    <w:rsid w:val="00D63A5A"/>
    <w:rsid w:val="00D735CB"/>
    <w:rsid w:val="00D76C5F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E04E3"/>
    <w:rsid w:val="00DE5529"/>
    <w:rsid w:val="00DF204C"/>
    <w:rsid w:val="00DF7704"/>
    <w:rsid w:val="00E13FF3"/>
    <w:rsid w:val="00E23968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40A0"/>
    <w:rsid w:val="00E832FF"/>
    <w:rsid w:val="00E864D6"/>
    <w:rsid w:val="00EB3F37"/>
    <w:rsid w:val="00EB4E96"/>
    <w:rsid w:val="00EC1709"/>
    <w:rsid w:val="00EC7D79"/>
    <w:rsid w:val="00ED4A6C"/>
    <w:rsid w:val="00F01BC2"/>
    <w:rsid w:val="00F053DE"/>
    <w:rsid w:val="00F062BD"/>
    <w:rsid w:val="00F43E64"/>
    <w:rsid w:val="00F461B0"/>
    <w:rsid w:val="00F52B6C"/>
    <w:rsid w:val="00F52E88"/>
    <w:rsid w:val="00F92666"/>
    <w:rsid w:val="00F95F47"/>
    <w:rsid w:val="00FA2807"/>
    <w:rsid w:val="00FB2076"/>
    <w:rsid w:val="00FB7B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orgiapiacentin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848</Words>
  <Characters>4838</Characters>
  <Application>Microsoft Macintosh Word</Application>
  <DocSecurity>0</DocSecurity>
  <Lines>40</Lines>
  <Paragraphs>11</Paragraphs>
  <ScaleCrop>false</ScaleCrop>
  <Company/>
  <LinksUpToDate>false</LinksUpToDate>
  <CharactersWithSpaces>5675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Microsoft Office User</cp:lastModifiedBy>
  <cp:revision>116</cp:revision>
  <cp:lastPrinted>2017-04-05T15:28:00Z</cp:lastPrinted>
  <dcterms:created xsi:type="dcterms:W3CDTF">2013-11-03T22:39:00Z</dcterms:created>
  <dcterms:modified xsi:type="dcterms:W3CDTF">2017-04-05T15:29:00Z</dcterms:modified>
</cp:coreProperties>
</file>