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Vergata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25EE765C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6B1946">
        <w:rPr>
          <w:rFonts w:ascii="Baskerville" w:hAnsi="Baskerville"/>
          <w:sz w:val="20"/>
          <w:szCs w:val="20"/>
          <w:lang w:val="en-GB"/>
        </w:rPr>
        <w:t>corporate governance, contract theory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6B1946">
        <w:rPr>
          <w:rFonts w:ascii="Baskerville" w:hAnsi="Baskerville"/>
          <w:sz w:val="20"/>
          <w:szCs w:val="20"/>
          <w:lang w:val="en-GB"/>
        </w:rPr>
        <w:t>credit rating a</w:t>
      </w:r>
      <w:r w:rsidR="0091033C" w:rsidRPr="002369A9">
        <w:rPr>
          <w:rFonts w:ascii="Baskerville" w:hAnsi="Baskerville"/>
          <w:sz w:val="20"/>
          <w:szCs w:val="20"/>
          <w:lang w:val="en-GB"/>
        </w:rPr>
        <w:t>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6B1946">
        <w:rPr>
          <w:rFonts w:ascii="Baskerville" w:hAnsi="Baskerville"/>
          <w:sz w:val="20"/>
          <w:szCs w:val="20"/>
          <w:lang w:val="en-GB"/>
        </w:rPr>
        <w:t>i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nstitutional </w:t>
      </w:r>
      <w:r w:rsidR="006B1946">
        <w:rPr>
          <w:rFonts w:ascii="Baskerville" w:hAnsi="Baskerville"/>
          <w:sz w:val="20"/>
          <w:szCs w:val="20"/>
          <w:lang w:val="en-GB"/>
        </w:rPr>
        <w:t>i</w:t>
      </w:r>
      <w:r w:rsidR="000525D5" w:rsidRPr="002369A9">
        <w:rPr>
          <w:rFonts w:ascii="Baskerville" w:hAnsi="Baskerville"/>
          <w:sz w:val="20"/>
          <w:szCs w:val="20"/>
          <w:lang w:val="en-GB"/>
        </w:rPr>
        <w:t>nvestors</w:t>
      </w:r>
      <w:r w:rsidR="00DC59C5">
        <w:rPr>
          <w:rFonts w:ascii="Baskerville" w:hAnsi="Baskerville"/>
          <w:sz w:val="20"/>
          <w:szCs w:val="20"/>
          <w:lang w:val="en-GB"/>
        </w:rPr>
        <w:t>, household finance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Amil Dasgupta,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2FDC2F9B" w:rsidR="0017478C" w:rsidRPr="0017478C" w:rsidRDefault="0017478C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0A202373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bookmarkStart w:id="0" w:name="_GoBack"/>
      <w:bookmarkEnd w:id="0"/>
      <w:r w:rsidR="0017478C">
        <w:rPr>
          <w:rFonts w:ascii="Baskerville" w:hAnsi="Baskerville"/>
          <w:sz w:val="20"/>
          <w:szCs w:val="20"/>
          <w:lang w:val="en-GB"/>
        </w:rPr>
        <w:t>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(R&amp;R at the JF)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2C40723" w14:textId="77777777" w:rsidR="00E55BFD" w:rsidRDefault="00E55BFD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05527BC5" w14:textId="2A83CF1A" w:rsidR="00E55BFD" w:rsidRDefault="00E55BFD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“Venture Capital and Capital Allocation”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3111CBCB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Intermediation Variety: Banks and Private Equity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Anjan Thakor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4CF8BC2C" w14:textId="654F2307" w:rsidR="005A0E89" w:rsidRDefault="00DC1DA0" w:rsidP="005A0E8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356A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Contracting on Credit Ratings to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3BDD7444" w14:textId="77777777" w:rsidR="0048212F" w:rsidRDefault="0048212F" w:rsidP="005A0E8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C4E3148" w14:textId="5616BA23" w:rsidR="005A0E89" w:rsidRPr="005A0E89" w:rsidRDefault="0048212F" w:rsidP="0048212F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Paradox of Pledgeability,” with Jason R. Donaldson and Denis Gromb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7B58EE97" w:rsidR="00303F12" w:rsidRDefault="00486EB5" w:rsidP="004420CB">
      <w:pPr>
        <w:tabs>
          <w:tab w:val="left" w:pos="99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GSS,</w:t>
      </w:r>
      <w:r w:rsidR="004420CB">
        <w:rPr>
          <w:rFonts w:ascii="Baskerville" w:hAnsi="Baskerville"/>
          <w:sz w:val="20"/>
          <w:szCs w:val="20"/>
          <w:lang w:val="en-GB"/>
        </w:rPr>
        <w:t xml:space="preserve"> Princeton, Kellogg, Stanford GSB Junior Faculty Workshop on F</w:t>
      </w:r>
      <w:r w:rsidR="00081919">
        <w:rPr>
          <w:rFonts w:ascii="Baskerville" w:hAnsi="Baskerville"/>
          <w:sz w:val="20"/>
          <w:szCs w:val="20"/>
          <w:lang w:val="en-GB"/>
        </w:rPr>
        <w:t xml:space="preserve">inancial Regulation and Banking,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(Boston College), 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(Lisbon),</w:t>
      </w:r>
      <w:r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WFA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>, UNC (scheduled), Bocconi (scheduled), Vienna Graduate School of Finance (scheduled)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BA0D2B">
        <w:rPr>
          <w:rFonts w:ascii="Baskerville" w:hAnsi="Baskerville"/>
          <w:sz w:val="20"/>
          <w:szCs w:val="20"/>
          <w:lang w:val="en-GB"/>
        </w:rPr>
        <w:t>Stern (scheduled), Columbia Business School (scheduled)</w:t>
      </w:r>
      <w:r w:rsidR="009E08FB">
        <w:rPr>
          <w:rFonts w:ascii="Baskerville" w:hAnsi="Baskerville"/>
          <w:sz w:val="20"/>
          <w:szCs w:val="20"/>
          <w:lang w:val="en-GB"/>
        </w:rPr>
        <w:t>, AEA (scheduled)</w:t>
      </w:r>
    </w:p>
    <w:p w14:paraId="40BFC35E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15AF39EA" w14:textId="77777777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7BC659AF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Parlatore Siritto, Oxford Financial Intermediation </w:t>
      </w:r>
      <w:r w:rsidR="00A67986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Oxford, 2014</w:t>
      </w:r>
    </w:p>
    <w:p w14:paraId="2F9A907C" w14:textId="7904C39E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>
        <w:rPr>
          <w:rFonts w:ascii="Baskerville" w:hAnsi="Baskerville"/>
          <w:sz w:val="20"/>
          <w:szCs w:val="20"/>
          <w:lang w:val="en-GB"/>
        </w:rPr>
        <w:t xml:space="preserve"> C. Opp, M. Opp and M. Harris, WFA Monterey Bay, 2014 </w:t>
      </w:r>
    </w:p>
    <w:p w14:paraId="4CB53A5B" w14:textId="2BAE6C3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0FC7E4E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>, Management Science, Journal of Financial and Quantitative Analysis, Journal of Banking and Finance</w:t>
      </w: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155EEF07" w:rsidR="005A0E89" w:rsidRP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Summit, Olin Corporate Finance Conference</w:t>
      </w:r>
    </w:p>
    <w:sectPr w:rsidR="005A0E89" w:rsidRPr="005A0E8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1919"/>
    <w:rsid w:val="00082201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3064F"/>
    <w:rsid w:val="00131C11"/>
    <w:rsid w:val="001356A5"/>
    <w:rsid w:val="00142034"/>
    <w:rsid w:val="001654F9"/>
    <w:rsid w:val="001703CB"/>
    <w:rsid w:val="00173B70"/>
    <w:rsid w:val="001746BB"/>
    <w:rsid w:val="0017478C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247E"/>
    <w:rsid w:val="00300E84"/>
    <w:rsid w:val="00303F12"/>
    <w:rsid w:val="00314001"/>
    <w:rsid w:val="0032198D"/>
    <w:rsid w:val="00330506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FB7"/>
    <w:rsid w:val="004420C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C309C"/>
    <w:rsid w:val="005C3657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62AE"/>
    <w:rsid w:val="006B1946"/>
    <w:rsid w:val="006B51A6"/>
    <w:rsid w:val="006E407F"/>
    <w:rsid w:val="006E7A13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D19F7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E08FB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A0D2B"/>
    <w:rsid w:val="00BB1833"/>
    <w:rsid w:val="00BC0CA4"/>
    <w:rsid w:val="00BD1987"/>
    <w:rsid w:val="00BE2C7E"/>
    <w:rsid w:val="00BF6D70"/>
    <w:rsid w:val="00C016AB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55EB1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59C5"/>
    <w:rsid w:val="00DC7368"/>
    <w:rsid w:val="00DD3907"/>
    <w:rsid w:val="00DD40E6"/>
    <w:rsid w:val="00DE04E3"/>
    <w:rsid w:val="00DE5529"/>
    <w:rsid w:val="00DF204C"/>
    <w:rsid w:val="00DF7704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40A0"/>
    <w:rsid w:val="00E832FF"/>
    <w:rsid w:val="00E864D6"/>
    <w:rsid w:val="00EB3F37"/>
    <w:rsid w:val="00EB4E96"/>
    <w:rsid w:val="00EC7D79"/>
    <w:rsid w:val="00ED4A6C"/>
    <w:rsid w:val="00F01BC2"/>
    <w:rsid w:val="00F053DE"/>
    <w:rsid w:val="00F062BD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746</Words>
  <Characters>4254</Characters>
  <Application>Microsoft Macintosh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85</cp:revision>
  <cp:lastPrinted>2016-08-25T00:38:00Z</cp:lastPrinted>
  <dcterms:created xsi:type="dcterms:W3CDTF">2013-11-03T22:39:00Z</dcterms:created>
  <dcterms:modified xsi:type="dcterms:W3CDTF">2016-08-25T00:39:00Z</dcterms:modified>
</cp:coreProperties>
</file>