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Giorgia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Piacentino</w:t>
      </w:r>
      <w:proofErr w:type="spellEnd"/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2E860FBD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68168F2A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4B596A0D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6743B4F8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59724777" w:rsidR="00BF0ECD" w:rsidRP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“Venture Capital and Capital Allocation</w:t>
      </w:r>
      <w:r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499A632D" w14:textId="77777777" w:rsidR="002A31AC" w:rsidRDefault="002A31AC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42DB8FC9" w14:textId="23F1B8B0" w:rsidR="002A31AC" w:rsidRPr="002A31AC" w:rsidRDefault="002A31AC" w:rsidP="002A31AC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conditionally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2B826B15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“Deadlock on the Board” with Jason R.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Denis </w:t>
      </w:r>
      <w:proofErr w:type="spellStart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2017</w:t>
      </w:r>
    </w:p>
    <w:p w14:paraId="028C0FDD" w14:textId="55BFC637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University of Amsterdam (scheduled),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 xml:space="preserve">Yale Junior Finance Conference (scheduled),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F31B6A">
        <w:rPr>
          <w:rFonts w:ascii="Baskerville" w:hAnsi="Baskerville"/>
          <w:sz w:val="20"/>
          <w:szCs w:val="20"/>
          <w:lang w:val="en-GB"/>
        </w:rPr>
        <w:t>Ox</w:t>
      </w:r>
      <w:r w:rsidR="00793F49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>
        <w:rPr>
          <w:rFonts w:ascii="Baskerville" w:hAnsi="Baskerville"/>
          <w:sz w:val="20"/>
          <w:szCs w:val="20"/>
          <w:lang w:val="en-GB"/>
        </w:rPr>
        <w:t>, Cambridge Corp</w:t>
      </w:r>
      <w:r w:rsidR="005F1DA2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="00341A8F"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</w:t>
      </w:r>
      <w:r w:rsidR="006C41B4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07039">
        <w:rPr>
          <w:rFonts w:ascii="Baskerville" w:hAnsi="Baskerville"/>
          <w:sz w:val="20"/>
          <w:szCs w:val="20"/>
          <w:lang w:val="en-GB"/>
        </w:rPr>
        <w:t>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B07039">
        <w:rPr>
          <w:rFonts w:ascii="Baskerville" w:hAnsi="Baskerville"/>
          <w:sz w:val="20"/>
          <w:szCs w:val="20"/>
          <w:lang w:val="en-GB"/>
        </w:rPr>
        <w:t>WAPFIN conference at NYU Stern (scheduled)</w:t>
      </w:r>
      <w:r w:rsidR="00BF50B9">
        <w:rPr>
          <w:rFonts w:ascii="Baskerville" w:hAnsi="Baskerville"/>
          <w:sz w:val="20"/>
          <w:szCs w:val="20"/>
          <w:lang w:val="en-GB"/>
        </w:rPr>
        <w:t>, FRA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bookmarkStart w:id="0" w:name="_GoBack"/>
      <w:bookmarkEnd w:id="0"/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17361F01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the 2018 SED (Mexico City)</w:t>
      </w:r>
      <w:r w:rsidR="00ED195A">
        <w:rPr>
          <w:rFonts w:ascii="Baskerville" w:hAnsi="Baskerville"/>
          <w:sz w:val="20"/>
          <w:szCs w:val="20"/>
          <w:lang w:val="en-GB"/>
        </w:rPr>
        <w:t>, FIRS 2018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7B35"/>
    <w:rsid w:val="001D2A82"/>
    <w:rsid w:val="001D3835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259FD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1030</Words>
  <Characters>5874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J</vt:lpstr>
      <vt:lpstr>“Warehouse Banking” with Jason R. Donaldson and Anjan Thakor, accepted at the Jo</vt:lpstr>
      <vt:lpstr/>
      <vt:lpstr>“Venture Capital and Capital Allocation,” forthcoming at the Journal of Finance</vt:lpstr>
      <vt:lpstr>Working Papers</vt:lpstr>
      <vt:lpstr/>
      <vt:lpstr>“Contracting to Compete for Flows” with Jason R. Donaldson, conditionally accept</vt:lpstr>
      <vt:lpstr>“Household Debt and Unemployment” with Jason R. Donaldson and Anjan Thakor (R&amp;R </vt:lpstr>
      <vt:lpstr/>
      <vt:lpstr>“Deadlock on the Board” with Jason R. Donaldson and Nadya Malenko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169</cp:revision>
  <cp:lastPrinted>2017-10-11T16:02:00Z</cp:lastPrinted>
  <dcterms:created xsi:type="dcterms:W3CDTF">2013-11-03T22:39:00Z</dcterms:created>
  <dcterms:modified xsi:type="dcterms:W3CDTF">2017-10-11T16:20:00Z</dcterms:modified>
</cp:coreProperties>
</file>