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63133D" w14:textId="031EDDBE" w:rsidR="00B921E4" w:rsidRPr="002369A9" w:rsidRDefault="00906AF6" w:rsidP="002369A9">
      <w:pPr>
        <w:pBdr>
          <w:bottom w:val="single" w:sz="12" w:space="1" w:color="auto"/>
        </w:pBdr>
        <w:ind w:right="182"/>
        <w:jc w:val="center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Giorgia Piacentino</w:t>
      </w:r>
      <w:r w:rsidR="00D012EA" w:rsidRPr="002369A9">
        <w:rPr>
          <w:rFonts w:ascii="Baskerville" w:hAnsi="Baskerville"/>
          <w:sz w:val="20"/>
          <w:szCs w:val="20"/>
          <w:lang w:val="en-GB"/>
        </w:rPr>
        <w:t xml:space="preserve"> - Curriculum Vitae</w:t>
      </w:r>
      <w:r w:rsidR="00B921E4"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DE5E813" w14:textId="77777777" w:rsidR="0054353E" w:rsidRPr="002369A9" w:rsidRDefault="0054353E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33F8670" w14:textId="4F66FBE2" w:rsidR="00241EDE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A25215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 xml:space="preserve">Webpage: </w:t>
      </w:r>
      <w:hyperlink r:id="rId6" w:history="1">
        <w:r w:rsidRPr="002369A9">
          <w:rPr>
            <w:rStyle w:val="Hyperlink"/>
            <w:rFonts w:ascii="Baskerville" w:hAnsi="Baskerville"/>
            <w:sz w:val="20"/>
            <w:szCs w:val="20"/>
            <w:lang w:val="en-GB"/>
          </w:rPr>
          <w:t>giorgiapiacentino.com</w:t>
        </w:r>
      </w:hyperlink>
    </w:p>
    <w:p w14:paraId="07153B67" w14:textId="3CD9EFC8" w:rsidR="00241EDE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Olin Business School</w:t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>Email: piacentino@wustl.edu</w:t>
      </w:r>
    </w:p>
    <w:p w14:paraId="51006C30" w14:textId="0FD0ADF7" w:rsidR="00DC48D7" w:rsidRPr="002369A9" w:rsidRDefault="000525D5" w:rsidP="002369A9">
      <w:pPr>
        <w:widowControl w:val="0"/>
        <w:autoSpaceDE w:val="0"/>
        <w:autoSpaceDN w:val="0"/>
        <w:adjustRightInd w:val="0"/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Campus Box 1133</w:t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="00DC48D7"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="00406D9D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>Phone: +1 314 475 4695</w:t>
      </w:r>
    </w:p>
    <w:p w14:paraId="0EC56D1E" w14:textId="77777777" w:rsidR="000525D5" w:rsidRPr="002369A9" w:rsidRDefault="000525D5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646FFF6" w14:textId="66CD2035" w:rsidR="000525D5" w:rsidRP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Employment</w:t>
      </w:r>
    </w:p>
    <w:p w14:paraId="38E7B683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C5186FF" w14:textId="65F818DE" w:rsidR="00A67986" w:rsidRPr="00A67986" w:rsidRDefault="00A67986" w:rsidP="00A67986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Since July 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           Assistant Professor of Finance, Olin Business School at Washington University in St Louis</w:t>
      </w:r>
    </w:p>
    <w:p w14:paraId="4EB4C272" w14:textId="77777777" w:rsidR="00A67986" w:rsidRDefault="00A67986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7867917" w14:textId="77777777" w:rsidR="0054353E" w:rsidRPr="002369A9" w:rsidRDefault="0054353E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Education</w:t>
      </w:r>
    </w:p>
    <w:p w14:paraId="033445FE" w14:textId="77777777" w:rsidR="003357D4" w:rsidRPr="002369A9" w:rsidRDefault="003357D4" w:rsidP="002369A9">
      <w:pPr>
        <w:tabs>
          <w:tab w:val="left" w:pos="2340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5FF8C671" w14:textId="545AA655" w:rsidR="0054353E" w:rsidRPr="002369A9" w:rsidRDefault="006B1946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i/>
          <w:sz w:val="20"/>
          <w:szCs w:val="20"/>
          <w:lang w:val="en-GB"/>
        </w:rPr>
        <w:t>December</w:t>
      </w:r>
      <w:r w:rsidR="00D81437" w:rsidRPr="002369A9">
        <w:rPr>
          <w:rFonts w:ascii="Baskerville" w:hAnsi="Baskerville"/>
          <w:i/>
          <w:sz w:val="20"/>
          <w:szCs w:val="20"/>
          <w:lang w:val="en-GB"/>
        </w:rPr>
        <w:t xml:space="preserve"> 2013</w:t>
      </w:r>
      <w:r>
        <w:rPr>
          <w:rFonts w:ascii="Baskerville" w:hAnsi="Baskerville"/>
          <w:sz w:val="20"/>
          <w:szCs w:val="20"/>
          <w:lang w:val="en-GB"/>
        </w:rPr>
        <w:t xml:space="preserve">                </w:t>
      </w:r>
      <w:r w:rsidR="0054353E" w:rsidRPr="002369A9">
        <w:rPr>
          <w:rFonts w:ascii="Baskerville" w:hAnsi="Baskerville"/>
          <w:sz w:val="20"/>
          <w:szCs w:val="20"/>
          <w:lang w:val="en-GB"/>
        </w:rPr>
        <w:t>Ph</w:t>
      </w:r>
      <w:r w:rsidR="00784E65"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>D</w:t>
      </w:r>
      <w:r w:rsidR="00D81437" w:rsidRPr="002369A9">
        <w:rPr>
          <w:rFonts w:ascii="Baskerville" w:hAnsi="Baskerville"/>
          <w:sz w:val="20"/>
          <w:szCs w:val="20"/>
          <w:lang w:val="en-GB"/>
        </w:rPr>
        <w:t>.</w:t>
      </w:r>
      <w:r w:rsidR="0054353E" w:rsidRPr="002369A9">
        <w:rPr>
          <w:rFonts w:ascii="Baskerville" w:hAnsi="Baskerville"/>
          <w:sz w:val="20"/>
          <w:szCs w:val="20"/>
          <w:lang w:val="en-GB"/>
        </w:rPr>
        <w:t xml:space="preserve"> Finance, London School of Economics  </w:t>
      </w:r>
    </w:p>
    <w:p w14:paraId="65E1C0C7" w14:textId="77777777" w:rsidR="0054353E" w:rsidRPr="002369A9" w:rsidRDefault="0054353E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ab/>
      </w:r>
      <w:r w:rsidRPr="002369A9">
        <w:rPr>
          <w:rFonts w:ascii="Baskerville" w:hAnsi="Baskerville"/>
          <w:sz w:val="20"/>
          <w:szCs w:val="20"/>
          <w:lang w:val="en-GB"/>
        </w:rPr>
        <w:tab/>
      </w:r>
    </w:p>
    <w:p w14:paraId="3C7E1375" w14:textId="3DF543DA" w:rsidR="0054353E" w:rsidRPr="002369A9" w:rsidRDefault="0054353E" w:rsidP="002369A9">
      <w:pPr>
        <w:tabs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June. 2009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               </w:t>
      </w:r>
      <w:r w:rsidRPr="002369A9">
        <w:rPr>
          <w:rFonts w:ascii="Baskerville" w:hAnsi="Baskerville"/>
          <w:sz w:val="20"/>
          <w:szCs w:val="20"/>
          <w:lang w:val="en-GB"/>
        </w:rPr>
        <w:t>M.Sc. Financial Markets and Intermediaries, Toulouse School of Economics</w:t>
      </w:r>
    </w:p>
    <w:p w14:paraId="4BBD48D1" w14:textId="77777777" w:rsidR="0054353E" w:rsidRPr="002369A9" w:rsidRDefault="0054353E" w:rsidP="002369A9">
      <w:pPr>
        <w:ind w:right="182"/>
        <w:rPr>
          <w:rFonts w:ascii="Baskerville" w:hAnsi="Baskerville"/>
          <w:i/>
          <w:sz w:val="20"/>
          <w:szCs w:val="20"/>
          <w:lang w:val="en-GB"/>
        </w:rPr>
      </w:pPr>
    </w:p>
    <w:p w14:paraId="379F678C" w14:textId="3DB60FB5" w:rsidR="0054353E" w:rsidRPr="002369A9" w:rsidRDefault="0054353E" w:rsidP="002369A9">
      <w:pPr>
        <w:tabs>
          <w:tab w:val="left" w:pos="1980"/>
        </w:tabs>
        <w:ind w:left="2520" w:right="182" w:hanging="2520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>June 2008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   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         </w:t>
      </w:r>
      <w:r w:rsidR="006E407F"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M.Sc. </w:t>
      </w:r>
      <w:r w:rsidR="00297856" w:rsidRPr="002369A9">
        <w:rPr>
          <w:rFonts w:ascii="Baskerville" w:hAnsi="Baskerville"/>
          <w:sz w:val="20"/>
          <w:szCs w:val="20"/>
          <w:lang w:val="en-GB"/>
        </w:rPr>
        <w:t>in Finance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, Rome Tor Vergata University </w:t>
      </w:r>
    </w:p>
    <w:p w14:paraId="2E9E38E7" w14:textId="77777777" w:rsidR="0054353E" w:rsidRPr="002369A9" w:rsidRDefault="0054353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06F9B40A" w14:textId="0C855E83" w:rsidR="00173B70" w:rsidRPr="002369A9" w:rsidRDefault="0054353E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i/>
          <w:sz w:val="20"/>
          <w:szCs w:val="20"/>
          <w:lang w:val="en-GB"/>
        </w:rPr>
        <w:t xml:space="preserve">Dec. 2005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 </w:t>
      </w:r>
      <w:r w:rsidR="006E407F"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="00D81437" w:rsidRPr="002369A9">
        <w:rPr>
          <w:rFonts w:ascii="Baskerville" w:hAnsi="Baskerville"/>
          <w:sz w:val="20"/>
          <w:szCs w:val="20"/>
          <w:lang w:val="en-GB"/>
        </w:rPr>
        <w:t xml:space="preserve">                 </w:t>
      </w:r>
      <w:r w:rsidR="00DB2077" w:rsidRPr="002369A9"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B.Sc. Economics and Management, Rome Third University</w:t>
      </w:r>
    </w:p>
    <w:p w14:paraId="347C8700" w14:textId="77777777" w:rsidR="00173B70" w:rsidRPr="002369A9" w:rsidRDefault="00173B70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58B45997" w14:textId="60C13D07" w:rsidR="0091033C" w:rsidRPr="002369A9" w:rsidRDefault="0091033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Research Interests</w:t>
      </w:r>
    </w:p>
    <w:p w14:paraId="19DDDC96" w14:textId="77777777" w:rsidR="0091033C" w:rsidRPr="002369A9" w:rsidRDefault="0091033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2853DAA7" w14:textId="25EE765C" w:rsidR="00B542D5" w:rsidRPr="002369A9" w:rsidRDefault="0017478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Banking, </w:t>
      </w:r>
      <w:r w:rsidR="006B1946">
        <w:rPr>
          <w:rFonts w:ascii="Baskerville" w:hAnsi="Baskerville"/>
          <w:sz w:val="20"/>
          <w:szCs w:val="20"/>
          <w:lang w:val="en-GB"/>
        </w:rPr>
        <w:t>corporate governance, contract theory</w:t>
      </w:r>
      <w:r w:rsidR="000525D5" w:rsidRP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="006B1946">
        <w:rPr>
          <w:rFonts w:ascii="Baskerville" w:hAnsi="Baskerville"/>
          <w:sz w:val="20"/>
          <w:szCs w:val="20"/>
          <w:lang w:val="en-GB"/>
        </w:rPr>
        <w:t>credit rating a</w:t>
      </w:r>
      <w:r w:rsidR="0091033C" w:rsidRPr="002369A9">
        <w:rPr>
          <w:rFonts w:ascii="Baskerville" w:hAnsi="Baskerville"/>
          <w:sz w:val="20"/>
          <w:szCs w:val="20"/>
          <w:lang w:val="en-GB"/>
        </w:rPr>
        <w:t>gencies</w:t>
      </w:r>
      <w:r w:rsidR="00DC1DA0" w:rsidRP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="006B1946">
        <w:rPr>
          <w:rFonts w:ascii="Baskerville" w:hAnsi="Baskerville"/>
          <w:sz w:val="20"/>
          <w:szCs w:val="20"/>
          <w:lang w:val="en-GB"/>
        </w:rPr>
        <w:t>i</w:t>
      </w:r>
      <w:r w:rsidR="000525D5" w:rsidRPr="002369A9">
        <w:rPr>
          <w:rFonts w:ascii="Baskerville" w:hAnsi="Baskerville"/>
          <w:sz w:val="20"/>
          <w:szCs w:val="20"/>
          <w:lang w:val="en-GB"/>
        </w:rPr>
        <w:t xml:space="preserve">nstitutional </w:t>
      </w:r>
      <w:r w:rsidR="006B1946">
        <w:rPr>
          <w:rFonts w:ascii="Baskerville" w:hAnsi="Baskerville"/>
          <w:sz w:val="20"/>
          <w:szCs w:val="20"/>
          <w:lang w:val="en-GB"/>
        </w:rPr>
        <w:t>i</w:t>
      </w:r>
      <w:r w:rsidR="000525D5" w:rsidRPr="002369A9">
        <w:rPr>
          <w:rFonts w:ascii="Baskerville" w:hAnsi="Baskerville"/>
          <w:sz w:val="20"/>
          <w:szCs w:val="20"/>
          <w:lang w:val="en-GB"/>
        </w:rPr>
        <w:t>nvestors</w:t>
      </w:r>
      <w:r w:rsidR="00DC59C5">
        <w:rPr>
          <w:rFonts w:ascii="Baskerville" w:hAnsi="Baskerville"/>
          <w:sz w:val="20"/>
          <w:szCs w:val="20"/>
          <w:lang w:val="en-GB"/>
        </w:rPr>
        <w:t>, household finance</w:t>
      </w:r>
    </w:p>
    <w:p w14:paraId="1B43103A" w14:textId="77777777" w:rsidR="00B542D5" w:rsidRPr="002369A9" w:rsidRDefault="00B542D5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BEEA55E" w14:textId="39202FBF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Published Paper</w:t>
      </w:r>
      <w:r w:rsidR="002C15B5">
        <w:rPr>
          <w:rFonts w:ascii="Baskerville" w:hAnsi="Baskerville"/>
          <w:b/>
          <w:sz w:val="20"/>
          <w:szCs w:val="20"/>
          <w:lang w:val="en-GB"/>
        </w:rPr>
        <w:t>s</w:t>
      </w:r>
      <w:bookmarkStart w:id="0" w:name="_GoBack"/>
      <w:bookmarkEnd w:id="0"/>
    </w:p>
    <w:p w14:paraId="0D4AF872" w14:textId="77777777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02B7FE22" w14:textId="28072362" w:rsidR="00B44294" w:rsidRPr="002369A9" w:rsidRDefault="00B44294" w:rsidP="002369A9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“The Wall Street Walk when Blockholders Compete for Flows</w:t>
      </w:r>
      <w:r w:rsidR="0017478C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” with Amil Dasgupta, </w:t>
      </w:r>
      <w:r w:rsidRPr="002369A9">
        <w:rPr>
          <w:rFonts w:ascii="Baskerville" w:eastAsiaTheme="minorHAnsi" w:hAnsi="Baskerville" w:cs="Times"/>
          <w:i/>
          <w:color w:val="000000"/>
          <w:sz w:val="20"/>
          <w:szCs w:val="20"/>
          <w:lang w:val="en-GB" w:eastAsia="en-US"/>
        </w:rPr>
        <w:t>Journal of Finance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  <w:r w:rsidR="00CA00B6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70 (6</w:t>
      </w:r>
      <w:r w:rsidR="000B6C00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)</w:t>
      </w:r>
      <w:r w:rsidR="00665C05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="000B6C00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2015</w:t>
      </w:r>
    </w:p>
    <w:p w14:paraId="638BBBFE" w14:textId="77777777" w:rsidR="00B44294" w:rsidRPr="002369A9" w:rsidRDefault="00B44294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76D2390A" w14:textId="77777777" w:rsidR="001D3835" w:rsidRDefault="00173B70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>Working Papers</w:t>
      </w:r>
    </w:p>
    <w:p w14:paraId="32350A03" w14:textId="77777777" w:rsidR="00E864D6" w:rsidRDefault="00E864D6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1423162F" w14:textId="2FDC2F9B" w:rsidR="0017478C" w:rsidRPr="0017478C" w:rsidRDefault="0017478C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 w:rsidRPr="0017478C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Warehouse Banking,</w:t>
      </w:r>
      <w:r w:rsidRPr="0017478C">
        <w:rPr>
          <w:rFonts w:ascii="Baskerville" w:hAnsi="Baskerville"/>
          <w:sz w:val="20"/>
          <w:szCs w:val="20"/>
          <w:lang w:val="en-GB"/>
        </w:rPr>
        <w:t>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with Jason R. Donaldson and Anjan Thakor</w:t>
      </w:r>
    </w:p>
    <w:p w14:paraId="7D3923E5" w14:textId="77777777" w:rsidR="0017478C" w:rsidRDefault="0017478C" w:rsidP="002369A9">
      <w:pPr>
        <w:tabs>
          <w:tab w:val="left" w:pos="2694"/>
        </w:tabs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7CDD814" w14:textId="0A202373" w:rsidR="00E864D6" w:rsidRPr="00E864D6" w:rsidRDefault="00E864D6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="001703CB">
        <w:rPr>
          <w:rFonts w:ascii="Baskerville" w:hAnsi="Baskerville"/>
          <w:sz w:val="20"/>
          <w:szCs w:val="20"/>
          <w:lang w:val="en-GB"/>
        </w:rPr>
        <w:t>Household Debt and Unemployment</w:t>
      </w:r>
      <w:r w:rsidR="0017478C">
        <w:rPr>
          <w:rFonts w:ascii="Baskerville" w:hAnsi="Baskerville"/>
          <w:sz w:val="20"/>
          <w:szCs w:val="20"/>
          <w:lang w:val="en-GB"/>
        </w:rPr>
        <w:t>,”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with Jason R. Donaldson and Anjan Thakor</w:t>
      </w:r>
      <w:r w:rsidR="00E55BFD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(R&amp;R at the JF)</w:t>
      </w:r>
    </w:p>
    <w:p w14:paraId="79E328C5" w14:textId="77777777" w:rsidR="00173B70" w:rsidRPr="002369A9" w:rsidRDefault="00173B70" w:rsidP="002369A9">
      <w:pPr>
        <w:tabs>
          <w:tab w:val="left" w:pos="1980"/>
          <w:tab w:val="left" w:pos="2340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26353D68" w14:textId="638194DF" w:rsidR="0017478C" w:rsidRDefault="00DC1DA0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“</w:t>
      </w:r>
      <w:r w:rsidR="00D87CA2" w:rsidRPr="002369A9">
        <w:rPr>
          <w:rFonts w:ascii="Baskerville" w:hAnsi="Baskerville"/>
          <w:sz w:val="20"/>
          <w:szCs w:val="20"/>
          <w:lang w:val="en-GB"/>
        </w:rPr>
        <w:t>Do Institutional Investors Improve Capital Allocation?</w:t>
      </w:r>
      <w:r w:rsidRPr="002369A9">
        <w:rPr>
          <w:rFonts w:ascii="Baskerville" w:hAnsi="Baskerville"/>
          <w:sz w:val="20"/>
          <w:szCs w:val="20"/>
          <w:lang w:val="en-GB"/>
        </w:rPr>
        <w:t>”</w:t>
      </w:r>
      <w:r w:rsidR="0017478C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12C40723" w14:textId="77777777" w:rsidR="00E55BFD" w:rsidRDefault="00E55BFD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05527BC5" w14:textId="2A83CF1A" w:rsidR="00E55BFD" w:rsidRDefault="00E55BFD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“Venture Capital and Capital Allocation”</w:t>
      </w:r>
    </w:p>
    <w:p w14:paraId="46AAD7CF" w14:textId="77777777" w:rsidR="00E864D6" w:rsidRDefault="00E864D6" w:rsidP="002369A9">
      <w:pPr>
        <w:tabs>
          <w:tab w:val="left" w:pos="2694"/>
        </w:tabs>
        <w:ind w:right="182"/>
        <w:rPr>
          <w:rFonts w:ascii="Baskerville" w:hAnsi="Baskerville"/>
          <w:sz w:val="20"/>
          <w:szCs w:val="20"/>
          <w:lang w:val="en-GB"/>
        </w:rPr>
      </w:pPr>
    </w:p>
    <w:p w14:paraId="3B07757C" w14:textId="3111CBCB" w:rsidR="00E864D6" w:rsidRPr="00E864D6" w:rsidRDefault="00E864D6" w:rsidP="00E864D6">
      <w:pPr>
        <w:tabs>
          <w:tab w:val="left" w:pos="1980"/>
          <w:tab w:val="left" w:pos="2340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</w:t>
      </w:r>
      <w:r w:rsidR="00E55BFD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Intermediation Variety: Banks and Private Equity</w:t>
      </w:r>
      <w:r w:rsidR="0017478C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” with Jason R. Donaldson and Anjan Thakor</w:t>
      </w:r>
      <w:r w:rsidR="00A628E8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</w:p>
    <w:p w14:paraId="06A22E52" w14:textId="77777777" w:rsidR="001D3835" w:rsidRPr="002369A9" w:rsidRDefault="001D3835" w:rsidP="002369A9">
      <w:pPr>
        <w:tabs>
          <w:tab w:val="left" w:pos="1980"/>
          <w:tab w:val="left" w:pos="2340"/>
        </w:tabs>
        <w:ind w:right="18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4CF8BC2C" w14:textId="654F2307" w:rsidR="005A0E89" w:rsidRDefault="00DC1DA0" w:rsidP="005A0E89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</w:t>
      </w:r>
      <w:r w:rsidR="001356A5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Contracting on Credit Ratings to Compete for Flows</w:t>
      </w:r>
      <w:r w:rsidR="0017478C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,</w:t>
      </w:r>
      <w:r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”</w:t>
      </w:r>
      <w:r w:rsidR="001D3835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with Jason R</w:t>
      </w:r>
      <w:r w:rsidR="009A6B63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.</w:t>
      </w:r>
      <w:r w:rsidR="001D3835" w:rsidRPr="002369A9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Donaldson</w:t>
      </w:r>
      <w:r w:rsidR="00A628E8"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 xml:space="preserve"> </w:t>
      </w:r>
    </w:p>
    <w:p w14:paraId="3BDD7444" w14:textId="77777777" w:rsidR="0048212F" w:rsidRDefault="0048212F" w:rsidP="005A0E89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</w:p>
    <w:p w14:paraId="5C4E3148" w14:textId="5616BA23" w:rsidR="005A0E89" w:rsidRPr="005A0E89" w:rsidRDefault="0048212F" w:rsidP="0048212F">
      <w:pPr>
        <w:tabs>
          <w:tab w:val="left" w:pos="1980"/>
          <w:tab w:val="left" w:pos="2340"/>
        </w:tabs>
        <w:ind w:left="2552" w:right="182" w:hanging="2552"/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</w:pPr>
      <w:r>
        <w:rPr>
          <w:rFonts w:ascii="Baskerville" w:eastAsiaTheme="minorHAnsi" w:hAnsi="Baskerville" w:cs="Times"/>
          <w:color w:val="000000"/>
          <w:sz w:val="20"/>
          <w:szCs w:val="20"/>
          <w:lang w:val="en-GB" w:eastAsia="en-US"/>
        </w:rPr>
        <w:t>“The Paradox of Pledgeability,” with Jason R. Donaldson and Denis Gromb</w:t>
      </w:r>
    </w:p>
    <w:p w14:paraId="345DDB94" w14:textId="77777777" w:rsidR="00303F12" w:rsidRDefault="00303F12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b/>
          <w:sz w:val="20"/>
          <w:szCs w:val="20"/>
          <w:lang w:val="en-GB"/>
        </w:rPr>
      </w:pPr>
    </w:p>
    <w:p w14:paraId="1964739E" w14:textId="01C3B3F7" w:rsidR="001654F9" w:rsidRDefault="000A5DD7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Conferences and Seminar </w:t>
      </w:r>
      <w:r w:rsidR="00314001" w:rsidRPr="002369A9">
        <w:rPr>
          <w:rFonts w:ascii="Baskerville" w:hAnsi="Baskerville"/>
          <w:b/>
          <w:sz w:val="20"/>
          <w:szCs w:val="20"/>
          <w:lang w:val="en-GB"/>
        </w:rPr>
        <w:t>Presentations</w:t>
      </w:r>
      <w:r w:rsidRPr="002369A9">
        <w:rPr>
          <w:rFonts w:ascii="Baskerville" w:hAnsi="Baskerville"/>
          <w:b/>
          <w:sz w:val="20"/>
          <w:szCs w:val="20"/>
          <w:lang w:val="en-GB"/>
        </w:rPr>
        <w:t xml:space="preserve"> </w:t>
      </w:r>
      <w:r w:rsidRPr="002369A9">
        <w:rPr>
          <w:rFonts w:ascii="Baskerville" w:hAnsi="Baskerville"/>
          <w:sz w:val="20"/>
          <w:szCs w:val="20"/>
          <w:lang w:val="en-GB"/>
        </w:rPr>
        <w:t>(</w:t>
      </w:r>
      <w:r w:rsidR="00B12DB1">
        <w:rPr>
          <w:rFonts w:ascii="Baskerville" w:hAnsi="Baskerville"/>
          <w:sz w:val="20"/>
          <w:szCs w:val="20"/>
          <w:lang w:val="en-GB"/>
        </w:rPr>
        <w:t>an ast</w:t>
      </w:r>
      <w:r w:rsidR="006E7A13">
        <w:rPr>
          <w:rFonts w:ascii="Baskerville" w:hAnsi="Baskerville"/>
          <w:sz w:val="20"/>
          <w:szCs w:val="20"/>
          <w:lang w:val="en-GB"/>
        </w:rPr>
        <w:t xml:space="preserve">erisk indicates a presentation </w:t>
      </w:r>
      <w:r w:rsidR="00E503D9">
        <w:rPr>
          <w:rFonts w:ascii="Baskerville" w:hAnsi="Baskerville"/>
          <w:sz w:val="20"/>
          <w:szCs w:val="20"/>
          <w:lang w:val="en-GB"/>
        </w:rPr>
        <w:t>by</w:t>
      </w:r>
      <w:r w:rsidR="00B12DB1">
        <w:rPr>
          <w:rFonts w:ascii="Baskerville" w:hAnsi="Baskerville"/>
          <w:sz w:val="20"/>
          <w:szCs w:val="20"/>
          <w:lang w:val="en-GB"/>
        </w:rPr>
        <w:t xml:space="preserve"> a co-author)</w:t>
      </w:r>
    </w:p>
    <w:p w14:paraId="7191EB0C" w14:textId="77777777" w:rsidR="004420CB" w:rsidRDefault="004420CB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sz w:val="20"/>
          <w:szCs w:val="20"/>
          <w:lang w:val="en-GB"/>
        </w:rPr>
      </w:pPr>
    </w:p>
    <w:p w14:paraId="68DAB31E" w14:textId="0371611F" w:rsidR="004420CB" w:rsidRPr="001654F9" w:rsidRDefault="004420CB" w:rsidP="004420CB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2016</w:t>
      </w:r>
    </w:p>
    <w:p w14:paraId="0FBD9D0D" w14:textId="3376622A" w:rsidR="00303F12" w:rsidRDefault="00361563" w:rsidP="004420CB">
      <w:pPr>
        <w:tabs>
          <w:tab w:val="left" w:pos="990"/>
        </w:tabs>
        <w:ind w:right="18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Stanford GSB</w:t>
      </w:r>
      <w:r w:rsidR="00486EB5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Princeton, Kellogg</w:t>
      </w:r>
      <w:r w:rsidR="00081919">
        <w:rPr>
          <w:rFonts w:ascii="Baskerville" w:hAnsi="Baskerville"/>
          <w:sz w:val="20"/>
          <w:szCs w:val="20"/>
          <w:lang w:val="en-GB"/>
        </w:rPr>
        <w:t xml:space="preserve">, </w:t>
      </w:r>
      <w:r w:rsidR="004420CB">
        <w:rPr>
          <w:rFonts w:ascii="Baskerville" w:hAnsi="Baskerville"/>
          <w:sz w:val="20"/>
          <w:szCs w:val="20"/>
          <w:lang w:val="en-GB"/>
        </w:rPr>
        <w:t>London Business School</w:t>
      </w:r>
      <w:r w:rsidR="005C3657">
        <w:rPr>
          <w:rFonts w:ascii="Baskerville" w:hAnsi="Baskerville"/>
          <w:sz w:val="20"/>
          <w:szCs w:val="20"/>
          <w:lang w:val="en-GB"/>
        </w:rPr>
        <w:t xml:space="preserve"> Female Economist C</w:t>
      </w:r>
      <w:r w:rsidR="00DE04E3">
        <w:rPr>
          <w:rFonts w:ascii="Baskerville" w:hAnsi="Baskerville"/>
          <w:sz w:val="20"/>
          <w:szCs w:val="20"/>
          <w:lang w:val="en-GB"/>
        </w:rPr>
        <w:t>onference</w:t>
      </w:r>
      <w:r w:rsidR="003D73A8">
        <w:rPr>
          <w:rFonts w:ascii="Baskerville" w:hAnsi="Baskerville"/>
          <w:sz w:val="20"/>
          <w:szCs w:val="20"/>
          <w:lang w:val="en-GB"/>
        </w:rPr>
        <w:t xml:space="preserve">, </w:t>
      </w:r>
      <w:r w:rsidR="00DE04E3">
        <w:rPr>
          <w:rFonts w:ascii="Baskerville" w:hAnsi="Baskerville"/>
          <w:sz w:val="20"/>
          <w:szCs w:val="20"/>
          <w:lang w:val="en-GB"/>
        </w:rPr>
        <w:t>IMF</w:t>
      </w:r>
      <w:r w:rsidR="00B12DB1">
        <w:rPr>
          <w:rFonts w:ascii="Baskerville" w:hAnsi="Baskerville"/>
          <w:sz w:val="20"/>
          <w:szCs w:val="20"/>
          <w:lang w:val="en-GB"/>
        </w:rPr>
        <w:t xml:space="preserve">, </w:t>
      </w:r>
      <w:r w:rsidR="003D73A8">
        <w:rPr>
          <w:rFonts w:ascii="Baskerville" w:hAnsi="Baskerville"/>
          <w:sz w:val="20"/>
          <w:szCs w:val="20"/>
          <w:lang w:val="en-GB"/>
        </w:rPr>
        <w:t xml:space="preserve">Wisconsin </w:t>
      </w:r>
      <w:r w:rsidR="003D73A8" w:rsidRPr="003D73A8">
        <w:rPr>
          <w:rFonts w:ascii="Baskerville" w:hAnsi="Baskerville"/>
          <w:sz w:val="20"/>
          <w:szCs w:val="20"/>
          <w:lang w:val="en-GB"/>
        </w:rPr>
        <w:t>Money, Bankin</w:t>
      </w:r>
      <w:r w:rsidR="00486EB5">
        <w:rPr>
          <w:rFonts w:ascii="Baskerville" w:hAnsi="Baskerville"/>
          <w:sz w:val="20"/>
          <w:szCs w:val="20"/>
          <w:lang w:val="en-GB"/>
        </w:rPr>
        <w:t>g, and Asset Markets Conference, Finance Theory Group</w:t>
      </w:r>
      <w:r w:rsidR="006E7A13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(Boston College),</w:t>
      </w:r>
      <w:r w:rsidR="001459A0">
        <w:rPr>
          <w:rFonts w:ascii="Baskerville" w:hAnsi="Baskerville"/>
          <w:sz w:val="20"/>
          <w:szCs w:val="20"/>
          <w:lang w:val="en-GB"/>
        </w:rPr>
        <w:t xml:space="preserve"> Jackson Hole Finance Conference,</w:t>
      </w:r>
      <w:r w:rsidR="00486EB5">
        <w:rPr>
          <w:rFonts w:ascii="Baskerville" w:hAnsi="Baskerville"/>
          <w:sz w:val="20"/>
          <w:szCs w:val="20"/>
          <w:lang w:val="en-GB"/>
        </w:rPr>
        <w:t xml:space="preserve"> </w:t>
      </w:r>
      <w:r w:rsidR="000930D8">
        <w:rPr>
          <w:rFonts w:ascii="Baskerville" w:hAnsi="Baskerville"/>
          <w:sz w:val="20"/>
          <w:szCs w:val="20"/>
          <w:lang w:val="en-GB"/>
        </w:rPr>
        <w:t xml:space="preserve">Napa Conference in Financial Markets, </w:t>
      </w:r>
      <w:r w:rsidR="00486EB5">
        <w:rPr>
          <w:rFonts w:ascii="Baskerville" w:hAnsi="Baskerville"/>
          <w:sz w:val="20"/>
          <w:szCs w:val="20"/>
          <w:lang w:val="en-GB"/>
        </w:rPr>
        <w:t>SFS (Toronto), FIRS</w:t>
      </w:r>
      <w:r w:rsidR="004D7841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(Lisbon),</w:t>
      </w:r>
      <w:r w:rsidR="00486EB5" w:rsidRPr="00486EB5">
        <w:rPr>
          <w:rFonts w:ascii="Baskerville" w:hAnsi="Baskerville"/>
          <w:sz w:val="20"/>
          <w:szCs w:val="20"/>
          <w:lang w:val="en-GB"/>
        </w:rPr>
        <w:t xml:space="preserve"> </w:t>
      </w:r>
      <w:r w:rsidR="001459A0">
        <w:rPr>
          <w:rFonts w:ascii="Baskerville" w:hAnsi="Baskerville"/>
          <w:sz w:val="20"/>
          <w:szCs w:val="20"/>
          <w:lang w:val="en-GB"/>
        </w:rPr>
        <w:t xml:space="preserve">WFA Early Career Women in Finance Conference (Park City), </w:t>
      </w:r>
      <w:r w:rsidR="00486EB5">
        <w:rPr>
          <w:rFonts w:ascii="Baskerville" w:hAnsi="Baskerville"/>
          <w:sz w:val="20"/>
          <w:szCs w:val="20"/>
          <w:lang w:val="en-GB"/>
        </w:rPr>
        <w:t>WFA</w:t>
      </w:r>
      <w:r w:rsidR="001459A0">
        <w:rPr>
          <w:rFonts w:ascii="Baskerville" w:hAnsi="Baskerville"/>
          <w:sz w:val="20"/>
          <w:szCs w:val="20"/>
          <w:lang w:val="en-GB"/>
        </w:rPr>
        <w:t>*</w:t>
      </w:r>
      <w:r w:rsidR="00486EB5">
        <w:rPr>
          <w:rFonts w:ascii="Baskerville" w:hAnsi="Baskerville"/>
          <w:sz w:val="20"/>
          <w:szCs w:val="20"/>
          <w:lang w:val="en-GB"/>
        </w:rPr>
        <w:t xml:space="preserve"> (Park City)</w:t>
      </w:r>
      <w:r w:rsidR="00081919">
        <w:rPr>
          <w:rFonts w:ascii="Baskerville" w:hAnsi="Baskerville"/>
          <w:sz w:val="20"/>
          <w:szCs w:val="20"/>
          <w:lang w:val="en-GB"/>
        </w:rPr>
        <w:t>, IDC</w:t>
      </w:r>
      <w:r w:rsidR="006E7A13">
        <w:rPr>
          <w:rFonts w:ascii="Baskerville" w:hAnsi="Baskerville"/>
          <w:sz w:val="20"/>
          <w:szCs w:val="20"/>
          <w:lang w:val="en-GB"/>
        </w:rPr>
        <w:t>, UNC, Bocconi (scheduled), Vienna Graduate School of Finance (scheduled)</w:t>
      </w:r>
      <w:r w:rsidR="00BA0D2B">
        <w:rPr>
          <w:rFonts w:ascii="Baskerville" w:hAnsi="Baskerville"/>
          <w:sz w:val="20"/>
          <w:szCs w:val="20"/>
          <w:lang w:val="en-GB"/>
        </w:rPr>
        <w:t>, WAP</w:t>
      </w:r>
      <w:r w:rsidR="008D19F7">
        <w:rPr>
          <w:rFonts w:ascii="Baskerville" w:hAnsi="Baskerville"/>
          <w:sz w:val="20"/>
          <w:szCs w:val="20"/>
          <w:lang w:val="en-GB"/>
        </w:rPr>
        <w:t xml:space="preserve"> FIN</w:t>
      </w:r>
      <w:r w:rsidR="00BA0D2B">
        <w:rPr>
          <w:rFonts w:ascii="Baskerville" w:hAnsi="Baskerville"/>
          <w:sz w:val="20"/>
          <w:szCs w:val="20"/>
          <w:lang w:val="en-GB"/>
        </w:rPr>
        <w:t xml:space="preserve"> conference at </w:t>
      </w:r>
      <w:r w:rsidR="008D19F7">
        <w:rPr>
          <w:rFonts w:ascii="Baskerville" w:hAnsi="Baskerville"/>
          <w:sz w:val="20"/>
          <w:szCs w:val="20"/>
          <w:lang w:val="en-GB"/>
        </w:rPr>
        <w:t xml:space="preserve">NYU </w:t>
      </w:r>
      <w:r w:rsidR="00BA0D2B">
        <w:rPr>
          <w:rFonts w:ascii="Baskerville" w:hAnsi="Baskerville"/>
          <w:sz w:val="20"/>
          <w:szCs w:val="20"/>
          <w:lang w:val="en-GB"/>
        </w:rPr>
        <w:t>Stern (scheduled), Columbia Business School (scheduled)</w:t>
      </w:r>
      <w:r w:rsidR="009E08FB">
        <w:rPr>
          <w:rFonts w:ascii="Baskerville" w:hAnsi="Baskerville"/>
          <w:sz w:val="20"/>
          <w:szCs w:val="20"/>
          <w:lang w:val="en-GB"/>
        </w:rPr>
        <w:t>, AEA (scheduled)</w:t>
      </w:r>
    </w:p>
    <w:p w14:paraId="40BFC35E" w14:textId="77777777" w:rsidR="004420CB" w:rsidRDefault="004420CB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</w:p>
    <w:p w14:paraId="2F4E1B6C" w14:textId="3DB42AB9" w:rsidR="004A709F" w:rsidRPr="001654F9" w:rsidRDefault="004A709F" w:rsidP="001654F9">
      <w:pPr>
        <w:tabs>
          <w:tab w:val="left" w:pos="2340"/>
          <w:tab w:val="left" w:pos="2694"/>
        </w:tabs>
        <w:ind w:left="2552" w:right="182" w:hanging="2552"/>
        <w:rPr>
          <w:rFonts w:ascii="Baskerville" w:hAnsi="Baskerville"/>
          <w:i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2015</w:t>
      </w:r>
    </w:p>
    <w:p w14:paraId="525FA383" w14:textId="2D283B8C" w:rsidR="004A709F" w:rsidRDefault="004A709F" w:rsidP="00893FB4">
      <w:pPr>
        <w:widowControl w:val="0"/>
        <w:autoSpaceDE w:val="0"/>
        <w:autoSpaceDN w:val="0"/>
        <w:adjustRightInd w:val="0"/>
        <w:spacing w:after="240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Berkley Haas, Duke-UNC Conference,</w:t>
      </w:r>
      <w:r w:rsidR="0032198D" w:rsidRP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32198D">
        <w:rPr>
          <w:rFonts w:ascii="Baskerville" w:hAnsi="Baskerville"/>
          <w:sz w:val="20"/>
          <w:szCs w:val="20"/>
          <w:lang w:val="en-GB"/>
        </w:rPr>
        <w:t>Midwest Macro C</w:t>
      </w:r>
      <w:r w:rsidR="0032198D" w:rsidRPr="00893FB4">
        <w:rPr>
          <w:rFonts w:ascii="Baskerville" w:hAnsi="Baskerville"/>
          <w:sz w:val="20"/>
          <w:szCs w:val="20"/>
          <w:lang w:val="en-GB"/>
        </w:rPr>
        <w:t>onference</w:t>
      </w:r>
      <w:r w:rsidR="0032198D">
        <w:rPr>
          <w:rFonts w:ascii="Baskerville" w:hAnsi="Baskerville"/>
          <w:sz w:val="20"/>
          <w:szCs w:val="20"/>
          <w:lang w:val="en-GB"/>
        </w:rPr>
        <w:t xml:space="preserve"> (St Louis)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32198D">
        <w:rPr>
          <w:rFonts w:ascii="Baskerville" w:hAnsi="Baskerville"/>
          <w:sz w:val="20"/>
          <w:szCs w:val="20"/>
          <w:lang w:val="en-GB"/>
        </w:rPr>
        <w:t xml:space="preserve">, </w:t>
      </w:r>
      <w:r w:rsidR="00893FB4" w:rsidRPr="002369A9">
        <w:rPr>
          <w:rFonts w:ascii="Baskerville" w:hAnsi="Baskerville"/>
          <w:sz w:val="20"/>
          <w:szCs w:val="20"/>
          <w:lang w:val="en-GB"/>
        </w:rPr>
        <w:t>Financial Intermediation Research Society (</w:t>
      </w:r>
      <w:r w:rsidR="00893FB4" w:rsidRPr="00893FB4">
        <w:rPr>
          <w:rFonts w:ascii="Baskerville" w:hAnsi="Baskerville"/>
          <w:sz w:val="20"/>
          <w:szCs w:val="20"/>
          <w:lang w:val="en-GB"/>
        </w:rPr>
        <w:t>Reykjavik</w:t>
      </w:r>
      <w:r w:rsidR="00893FB4" w:rsidRPr="002369A9">
        <w:rPr>
          <w:rFonts w:ascii="Baskerville" w:hAnsi="Baskerville"/>
          <w:sz w:val="20"/>
          <w:szCs w:val="20"/>
          <w:lang w:val="en-GB"/>
        </w:rPr>
        <w:t>)</w:t>
      </w:r>
      <w:r w:rsidR="00893FB4">
        <w:rPr>
          <w:rFonts w:ascii="Baskerville" w:hAnsi="Baskerville"/>
          <w:sz w:val="20"/>
          <w:szCs w:val="20"/>
          <w:lang w:val="en-GB"/>
        </w:rPr>
        <w:t>,</w:t>
      </w:r>
      <w:r>
        <w:rPr>
          <w:rFonts w:ascii="Baskerville" w:hAnsi="Baskerville"/>
          <w:sz w:val="20"/>
          <w:szCs w:val="20"/>
          <w:lang w:val="en-GB"/>
        </w:rPr>
        <w:t xml:space="preserve"> </w:t>
      </w:r>
      <w:r w:rsidR="00893FB4" w:rsidRPr="00893FB4">
        <w:rPr>
          <w:rFonts w:ascii="Baskerville" w:hAnsi="Baskerville"/>
          <w:sz w:val="20"/>
          <w:szCs w:val="20"/>
          <w:lang w:val="en-GB"/>
        </w:rPr>
        <w:t>Canadian Economic Association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 xml:space="preserve">, CFF conference </w:t>
      </w:r>
      <w:r w:rsidR="00427CCB">
        <w:rPr>
          <w:rFonts w:ascii="Baskerville" w:hAnsi="Baskerville"/>
          <w:sz w:val="20"/>
          <w:szCs w:val="20"/>
          <w:lang w:val="en-GB"/>
        </w:rPr>
        <w:t>(</w:t>
      </w:r>
      <w:r w:rsidR="00893FB4" w:rsidRPr="00893FB4">
        <w:rPr>
          <w:rFonts w:ascii="Baskerville" w:hAnsi="Baskerville"/>
          <w:sz w:val="20"/>
          <w:szCs w:val="20"/>
          <w:lang w:val="en-GB"/>
        </w:rPr>
        <w:t>Gothenburg</w:t>
      </w:r>
      <w:r w:rsidR="0032198D">
        <w:rPr>
          <w:rFonts w:ascii="Baskerville" w:hAnsi="Baskerville"/>
          <w:sz w:val="20"/>
          <w:szCs w:val="20"/>
          <w:lang w:val="en-GB"/>
        </w:rPr>
        <w:t>)</w:t>
      </w:r>
      <w:r w:rsidR="00893FB4" w:rsidRPr="00893FB4">
        <w:rPr>
          <w:rFonts w:ascii="Baskerville" w:hAnsi="Baskerville"/>
          <w:sz w:val="20"/>
          <w:szCs w:val="20"/>
          <w:lang w:val="en-GB"/>
        </w:rPr>
        <w:t>, LBS Summer Symposium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DE5529">
        <w:rPr>
          <w:rFonts w:ascii="Baskerville" w:hAnsi="Baskerville"/>
          <w:sz w:val="20"/>
          <w:szCs w:val="20"/>
          <w:lang w:val="en-GB"/>
        </w:rPr>
        <w:t>So</w:t>
      </w:r>
      <w:r w:rsidR="00893FB4" w:rsidRPr="00893FB4">
        <w:rPr>
          <w:rFonts w:ascii="Baskerville" w:hAnsi="Baskerville"/>
          <w:sz w:val="20"/>
          <w:szCs w:val="20"/>
          <w:lang w:val="en-GB"/>
        </w:rPr>
        <w:t>ciety of Economic Dynamics</w:t>
      </w:r>
      <w:r w:rsidR="00DE5529">
        <w:rPr>
          <w:rFonts w:ascii="Baskerville" w:hAnsi="Baskerville"/>
          <w:sz w:val="20"/>
          <w:szCs w:val="20"/>
          <w:lang w:val="en-GB"/>
        </w:rPr>
        <w:t xml:space="preserve"> (Warsaw)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 w:rsidRPr="00893FB4">
        <w:rPr>
          <w:rFonts w:ascii="Baskerville" w:hAnsi="Baskerville"/>
          <w:sz w:val="20"/>
          <w:szCs w:val="20"/>
          <w:lang w:val="en-GB"/>
        </w:rPr>
        <w:t>,</w:t>
      </w:r>
      <w:r w:rsidR="00893FB4">
        <w:rPr>
          <w:rFonts w:ascii="Baskerville" w:hAnsi="Baskerville"/>
          <w:sz w:val="20"/>
          <w:szCs w:val="20"/>
          <w:lang w:val="en-GB"/>
        </w:rPr>
        <w:t xml:space="preserve"> </w:t>
      </w:r>
      <w:r w:rsidR="00DF7704">
        <w:rPr>
          <w:rFonts w:ascii="Baskerville" w:hAnsi="Baskerville"/>
          <w:sz w:val="20"/>
          <w:szCs w:val="20"/>
          <w:lang w:val="en-GB"/>
        </w:rPr>
        <w:t xml:space="preserve">Bank of Portugal </w:t>
      </w:r>
      <w:r w:rsidR="00893FB4">
        <w:rPr>
          <w:rFonts w:ascii="Baskerville" w:hAnsi="Baskerville"/>
          <w:sz w:val="20"/>
          <w:szCs w:val="20"/>
          <w:lang w:val="en-GB"/>
        </w:rPr>
        <w:t>Conference on Financial Intermediation (Lisbon)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893FB4">
        <w:rPr>
          <w:rFonts w:ascii="Baskerville" w:hAnsi="Baskerville"/>
          <w:sz w:val="20"/>
          <w:szCs w:val="20"/>
          <w:lang w:val="en-GB"/>
        </w:rPr>
        <w:t xml:space="preserve">, </w:t>
      </w:r>
      <w:r w:rsidR="00506580" w:rsidRPr="00DF7704">
        <w:rPr>
          <w:rFonts w:ascii="Baskerville" w:hAnsi="Baskerville"/>
          <w:sz w:val="20"/>
          <w:szCs w:val="20"/>
          <w:lang w:val="en-GB"/>
        </w:rPr>
        <w:t>CEPR European Summer Symposium in Financial Markets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(Gerzensee)</w:t>
      </w:r>
      <w:r w:rsidR="00D63A5A">
        <w:rPr>
          <w:rFonts w:ascii="Baskerville" w:hAnsi="Baskerville"/>
          <w:sz w:val="20"/>
          <w:szCs w:val="20"/>
          <w:lang w:val="en-GB"/>
        </w:rPr>
        <w:t>, IDC Summer Finance Conference</w:t>
      </w:r>
      <w:r w:rsidR="00506580">
        <w:rPr>
          <w:rFonts w:ascii="Baskerville" w:hAnsi="Baskerville"/>
          <w:sz w:val="20"/>
          <w:szCs w:val="20"/>
          <w:lang w:val="en-GB"/>
        </w:rPr>
        <w:t xml:space="preserve"> (Tel Aviv), </w:t>
      </w:r>
      <w:r w:rsidR="00893FB4">
        <w:rPr>
          <w:rFonts w:ascii="Baskerville" w:hAnsi="Baskerville"/>
          <w:sz w:val="20"/>
          <w:szCs w:val="20"/>
          <w:lang w:val="en-GB"/>
        </w:rPr>
        <w:t xml:space="preserve">European Finance Association (Vienna), </w:t>
      </w:r>
      <w:r w:rsidR="004F7D8C" w:rsidRPr="004F7D8C">
        <w:rPr>
          <w:rFonts w:ascii="Baskerville" w:hAnsi="Baskerville"/>
          <w:sz w:val="20"/>
          <w:szCs w:val="20"/>
          <w:lang w:val="en-GB"/>
        </w:rPr>
        <w:t>Summer Workshop on Money, Banking, Payments and Finance (</w:t>
      </w:r>
      <w:r w:rsidR="004F7D8C">
        <w:rPr>
          <w:rFonts w:ascii="Baskerville" w:hAnsi="Baskerville"/>
          <w:sz w:val="20"/>
          <w:szCs w:val="20"/>
          <w:lang w:val="en-GB"/>
        </w:rPr>
        <w:t>St Louis)</w:t>
      </w:r>
      <w:r w:rsidR="00F01BC2">
        <w:rPr>
          <w:rFonts w:ascii="Baskerville" w:hAnsi="Baskerville"/>
          <w:sz w:val="20"/>
          <w:szCs w:val="20"/>
          <w:lang w:val="en-GB"/>
        </w:rPr>
        <w:t>, New York Fed</w:t>
      </w:r>
      <w:r w:rsidR="00B27EE1">
        <w:rPr>
          <w:rFonts w:ascii="Baskerville" w:hAnsi="Baskerville"/>
          <w:sz w:val="20"/>
          <w:szCs w:val="20"/>
          <w:lang w:val="en-GB"/>
        </w:rPr>
        <w:t>, Mannheim U</w:t>
      </w:r>
      <w:r w:rsidR="00B27EE1" w:rsidRPr="00B27EE1">
        <w:rPr>
          <w:rFonts w:ascii="Baskerville" w:hAnsi="Baskerville"/>
          <w:sz w:val="20"/>
          <w:szCs w:val="20"/>
          <w:lang w:val="en-GB"/>
        </w:rPr>
        <w:t>niversity</w:t>
      </w:r>
      <w:r w:rsidR="002C247E">
        <w:rPr>
          <w:rFonts w:ascii="Baskerville" w:hAnsi="Baskerville"/>
          <w:sz w:val="20"/>
          <w:szCs w:val="20"/>
          <w:lang w:val="en-GB"/>
        </w:rPr>
        <w:t>, OXFIT</w:t>
      </w:r>
      <w:r w:rsidR="00D63A5A">
        <w:rPr>
          <w:rFonts w:ascii="Baskerville" w:hAnsi="Baskerville"/>
          <w:sz w:val="20"/>
          <w:szCs w:val="20"/>
          <w:lang w:val="en-GB"/>
        </w:rPr>
        <w:t>, Cambridge Corporate Finance Theory Symposium</w:t>
      </w:r>
      <w:r w:rsidR="002C247E">
        <w:rPr>
          <w:rFonts w:ascii="Baskerville" w:hAnsi="Baskerville"/>
          <w:sz w:val="20"/>
          <w:szCs w:val="20"/>
          <w:lang w:val="en-GB"/>
        </w:rPr>
        <w:t>,</w:t>
      </w:r>
      <w:r w:rsidR="00647CAC">
        <w:rPr>
          <w:rFonts w:ascii="Baskerville" w:hAnsi="Baskerville"/>
          <w:sz w:val="20"/>
          <w:szCs w:val="20"/>
          <w:lang w:val="en-GB"/>
        </w:rPr>
        <w:t xml:space="preserve"> Vanderbilt University (Labor and Finance Group)</w:t>
      </w:r>
      <w:r w:rsidR="00CF46D0">
        <w:rPr>
          <w:rFonts w:ascii="Baskerville" w:hAnsi="Baskerville"/>
          <w:sz w:val="20"/>
          <w:szCs w:val="20"/>
          <w:lang w:val="en-GB"/>
        </w:rPr>
        <w:t>,</w:t>
      </w:r>
      <w:r w:rsidR="002C247E">
        <w:rPr>
          <w:rFonts w:ascii="Baskerville" w:hAnsi="Baskerville"/>
          <w:sz w:val="20"/>
          <w:szCs w:val="20"/>
          <w:lang w:val="en-GB"/>
        </w:rPr>
        <w:t xml:space="preserve"> Toulouse School of Economics</w:t>
      </w:r>
    </w:p>
    <w:p w14:paraId="741F0247" w14:textId="64505826" w:rsidR="000A5DD7" w:rsidRPr="002369A9" w:rsidRDefault="000A5DD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b/>
          <w:sz w:val="20"/>
          <w:szCs w:val="20"/>
          <w:lang w:val="en-GB"/>
        </w:rPr>
        <w:lastRenderedPageBreak/>
        <w:t>2014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256A856E" w14:textId="71EC706F" w:rsidR="002369A9" w:rsidRDefault="000A5DD7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P</w:t>
      </w:r>
      <w:r w:rsidR="00E503D9">
        <w:rPr>
          <w:rFonts w:ascii="Baskerville" w:hAnsi="Baskerville"/>
          <w:sz w:val="20"/>
          <w:szCs w:val="20"/>
          <w:lang w:val="en-GB"/>
        </w:rPr>
        <w:t>aul Wo</w:t>
      </w:r>
      <w:r w:rsidR="00BF6D70">
        <w:rPr>
          <w:rFonts w:ascii="Baskerville" w:hAnsi="Baskerville"/>
          <w:sz w:val="20"/>
          <w:szCs w:val="20"/>
          <w:lang w:val="en-GB"/>
        </w:rPr>
        <w:t>o</w:t>
      </w:r>
      <w:r w:rsidR="00E503D9">
        <w:rPr>
          <w:rFonts w:ascii="Baskerville" w:hAnsi="Baskerville"/>
          <w:sz w:val="20"/>
          <w:szCs w:val="20"/>
          <w:lang w:val="en-GB"/>
        </w:rPr>
        <w:t>lley Conference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(Sydney),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European </w:t>
      </w:r>
      <w:r w:rsidR="001B5D0C">
        <w:rPr>
          <w:rFonts w:ascii="Baskerville" w:hAnsi="Baskerville"/>
          <w:sz w:val="20"/>
          <w:szCs w:val="20"/>
          <w:lang w:val="en-GB"/>
        </w:rPr>
        <w:t>Economic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Associ</w:t>
      </w:r>
      <w:r w:rsidR="001B5D0C">
        <w:rPr>
          <w:rFonts w:ascii="Baskerville" w:hAnsi="Baskerville"/>
          <w:sz w:val="20"/>
          <w:szCs w:val="20"/>
          <w:lang w:val="en-GB"/>
        </w:rPr>
        <w:t>ation</w:t>
      </w:r>
      <w:r w:rsidR="002369A9">
        <w:rPr>
          <w:rFonts w:ascii="Baskerville" w:hAnsi="Baskerville"/>
          <w:sz w:val="20"/>
          <w:szCs w:val="20"/>
          <w:lang w:val="en-GB"/>
        </w:rPr>
        <w:t xml:space="preserve"> (Toulouse)</w:t>
      </w:r>
      <w:r w:rsidR="00F01BC2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>NBER Summer Institute The Economics of Cr</w:t>
      </w:r>
      <w:r w:rsidR="002369A9">
        <w:rPr>
          <w:rFonts w:ascii="Baskerville" w:hAnsi="Baskerville"/>
          <w:sz w:val="20"/>
          <w:szCs w:val="20"/>
          <w:lang w:val="en-GB"/>
        </w:rPr>
        <w:t>edit Ratings (Boston)</w:t>
      </w:r>
      <w:r w:rsidR="00E34D16">
        <w:rPr>
          <w:rFonts w:ascii="Baskerville" w:hAnsi="Baskerville"/>
          <w:sz w:val="20"/>
          <w:szCs w:val="20"/>
          <w:lang w:val="en-GB"/>
        </w:rPr>
        <w:t>*</w:t>
      </w:r>
      <w:r w:rsidR="002369A9">
        <w:rPr>
          <w:rFonts w:ascii="Baskerville" w:hAnsi="Baskerville"/>
          <w:sz w:val="20"/>
          <w:szCs w:val="20"/>
          <w:lang w:val="en-GB"/>
        </w:rPr>
        <w:t xml:space="preserve">, </w:t>
      </w:r>
      <w:r w:rsidR="00A25215" w:rsidRPr="002369A9">
        <w:rPr>
          <w:rFonts w:ascii="Baskerville" w:hAnsi="Baskerville"/>
          <w:sz w:val="20"/>
          <w:szCs w:val="20"/>
          <w:lang w:val="en-GB"/>
        </w:rPr>
        <w:t>The Financial Intermediation Research Society (</w:t>
      </w:r>
      <w:r w:rsidR="002369A9">
        <w:rPr>
          <w:rFonts w:ascii="Baskerville" w:hAnsi="Baskerville"/>
          <w:sz w:val="20"/>
          <w:szCs w:val="20"/>
          <w:lang w:val="en-GB"/>
        </w:rPr>
        <w:t>Quebec City</w:t>
      </w:r>
      <w:r w:rsidR="00A25215" w:rsidRPr="002369A9">
        <w:rPr>
          <w:rFonts w:ascii="Baskerville" w:hAnsi="Baskerville"/>
          <w:sz w:val="20"/>
          <w:szCs w:val="20"/>
          <w:lang w:val="en-GB"/>
        </w:rPr>
        <w:t>)</w:t>
      </w:r>
      <w:r w:rsidR="002369A9">
        <w:rPr>
          <w:rFonts w:ascii="Baskerville" w:hAnsi="Baskerville"/>
          <w:sz w:val="20"/>
          <w:szCs w:val="20"/>
          <w:lang w:val="en-GB"/>
        </w:rPr>
        <w:t>, UNC Kenan-Flag</w:t>
      </w:r>
      <w:r w:rsidR="00843F7C">
        <w:rPr>
          <w:rFonts w:ascii="Baskerville" w:hAnsi="Baskerville"/>
          <w:sz w:val="20"/>
          <w:szCs w:val="20"/>
          <w:lang w:val="en-GB"/>
        </w:rPr>
        <w:t>ler, University of Rome</w:t>
      </w:r>
      <w:r w:rsidR="002369A9">
        <w:rPr>
          <w:rFonts w:ascii="Baskerville" w:hAnsi="Baskerville"/>
          <w:sz w:val="20"/>
          <w:szCs w:val="20"/>
          <w:lang w:val="en-GB"/>
        </w:rPr>
        <w:t xml:space="preserve"> Tor Vergata</w:t>
      </w:r>
      <w:r w:rsidR="004A709F">
        <w:rPr>
          <w:rFonts w:ascii="Baskerville" w:hAnsi="Baskerville"/>
          <w:sz w:val="20"/>
          <w:szCs w:val="20"/>
          <w:lang w:val="en-GB"/>
        </w:rPr>
        <w:t xml:space="preserve">, Bank of England, St Louis Fed </w:t>
      </w:r>
    </w:p>
    <w:p w14:paraId="66AC3201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6C2C790E" w14:textId="7952A0B6" w:rsidR="002369A9" w:rsidRP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2013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5A18FB09" w14:textId="6E1EF882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2369A9">
        <w:rPr>
          <w:rFonts w:ascii="Baskerville" w:hAnsi="Baskerville"/>
          <w:sz w:val="20"/>
          <w:szCs w:val="20"/>
          <w:lang w:val="en-GB"/>
        </w:rPr>
        <w:t>European Finance Associ</w:t>
      </w:r>
      <w:r>
        <w:rPr>
          <w:rFonts w:ascii="Baskerville" w:hAnsi="Baskerville"/>
          <w:sz w:val="20"/>
          <w:szCs w:val="20"/>
          <w:lang w:val="en-GB"/>
        </w:rPr>
        <w:t>ation (Cambridge)</w:t>
      </w:r>
      <w:r w:rsidR="000A173B">
        <w:rPr>
          <w:rFonts w:ascii="Baskerville" w:hAnsi="Baskerville"/>
          <w:sz w:val="20"/>
          <w:szCs w:val="20"/>
          <w:lang w:val="en-GB"/>
        </w:rPr>
        <w:t>*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Pr="002369A9">
        <w:rPr>
          <w:rFonts w:ascii="Baskerville" w:hAnsi="Baskerville"/>
          <w:sz w:val="20"/>
          <w:szCs w:val="20"/>
          <w:lang w:val="en-GB"/>
        </w:rPr>
        <w:t>The Financial Intermediation Research Society (Dubrovnik)</w:t>
      </w:r>
      <w:r>
        <w:rPr>
          <w:rFonts w:ascii="Baskerville" w:hAnsi="Baskerville"/>
          <w:sz w:val="20"/>
          <w:szCs w:val="20"/>
          <w:lang w:val="en-GB"/>
        </w:rPr>
        <w:t>, B</w:t>
      </w:r>
      <w:r w:rsidRPr="002369A9">
        <w:rPr>
          <w:rFonts w:ascii="Baskerville" w:hAnsi="Baskerville"/>
          <w:sz w:val="20"/>
          <w:szCs w:val="20"/>
          <w:lang w:val="en-GB"/>
        </w:rPr>
        <w:t>occoni University</w:t>
      </w:r>
      <w:r>
        <w:rPr>
          <w:rFonts w:ascii="Baskerville" w:hAnsi="Baskerville"/>
          <w:sz w:val="20"/>
          <w:szCs w:val="20"/>
          <w:lang w:val="en-GB"/>
        </w:rPr>
        <w:t xml:space="preserve">, EIEF, </w:t>
      </w:r>
      <w:r w:rsidRPr="002369A9">
        <w:rPr>
          <w:rFonts w:ascii="Baskerville" w:hAnsi="Baskerville"/>
          <w:sz w:val="20"/>
          <w:szCs w:val="20"/>
          <w:lang w:val="en-GB"/>
        </w:rPr>
        <w:t>Washington University in St. Louis</w:t>
      </w:r>
      <w:r>
        <w:rPr>
          <w:rFonts w:ascii="Baskerville" w:hAnsi="Baskerville"/>
          <w:sz w:val="20"/>
          <w:szCs w:val="20"/>
          <w:lang w:val="en-GB"/>
        </w:rPr>
        <w:t xml:space="preserve">, Amsterdam Business School, HEC Paris, </w:t>
      </w:r>
      <w:r w:rsidRPr="002369A9">
        <w:rPr>
          <w:rFonts w:ascii="Baskerville" w:hAnsi="Baskerville"/>
          <w:sz w:val="20"/>
          <w:szCs w:val="20"/>
          <w:lang w:val="en-GB"/>
        </w:rPr>
        <w:t xml:space="preserve">Federal </w:t>
      </w:r>
      <w:r>
        <w:rPr>
          <w:rFonts w:ascii="Baskerville" w:hAnsi="Baskerville"/>
          <w:sz w:val="20"/>
          <w:szCs w:val="20"/>
          <w:lang w:val="en-GB"/>
        </w:rPr>
        <w:t>Reserve Board of Governors, UBC</w:t>
      </w:r>
      <w:r w:rsidR="005C3FBF">
        <w:rPr>
          <w:rFonts w:ascii="Baskerville" w:hAnsi="Baskerville"/>
          <w:sz w:val="20"/>
          <w:szCs w:val="20"/>
          <w:lang w:val="en-GB"/>
        </w:rPr>
        <w:t xml:space="preserve"> Sauder</w:t>
      </w:r>
      <w:r>
        <w:rPr>
          <w:rFonts w:ascii="Baskerville" w:hAnsi="Baskerville"/>
          <w:sz w:val="20"/>
          <w:szCs w:val="20"/>
          <w:lang w:val="en-GB"/>
        </w:rPr>
        <w:t>, University of Mary</w:t>
      </w:r>
      <w:r w:rsidRPr="002369A9">
        <w:rPr>
          <w:rFonts w:ascii="Baskerville" w:hAnsi="Baskerville"/>
          <w:sz w:val="20"/>
          <w:szCs w:val="20"/>
          <w:lang w:val="en-GB"/>
        </w:rPr>
        <w:t>land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(RH Smith)</w:t>
      </w:r>
      <w:r>
        <w:rPr>
          <w:rFonts w:ascii="Baskerville" w:hAnsi="Baskerville"/>
          <w:sz w:val="20"/>
          <w:szCs w:val="20"/>
          <w:lang w:val="en-GB"/>
        </w:rPr>
        <w:t>, Stockholm School of Business, University of Warwick, Arizona Sate University, University of Michigan</w:t>
      </w:r>
      <w:r w:rsidR="005C3FBF">
        <w:rPr>
          <w:rFonts w:ascii="Baskerville" w:hAnsi="Baskerville"/>
          <w:sz w:val="20"/>
          <w:szCs w:val="20"/>
          <w:lang w:val="en-GB"/>
        </w:rPr>
        <w:t xml:space="preserve"> (Ross)</w:t>
      </w:r>
      <w:r>
        <w:rPr>
          <w:rFonts w:ascii="Baskerville" w:hAnsi="Baskerville"/>
          <w:sz w:val="20"/>
          <w:szCs w:val="20"/>
          <w:lang w:val="en-GB"/>
        </w:rPr>
        <w:t xml:space="preserve">, </w:t>
      </w:r>
      <w:r w:rsidR="000A173B">
        <w:rPr>
          <w:rFonts w:ascii="Baskerville" w:hAnsi="Baskerville"/>
          <w:sz w:val="20"/>
          <w:szCs w:val="20"/>
          <w:lang w:val="en-GB"/>
        </w:rPr>
        <w:t>Wharton Business School</w:t>
      </w:r>
      <w:r w:rsidR="005C3FBF">
        <w:rPr>
          <w:rFonts w:ascii="Baskerville" w:hAnsi="Baskerville"/>
          <w:sz w:val="20"/>
          <w:szCs w:val="20"/>
          <w:lang w:val="en-GB"/>
        </w:rPr>
        <w:t xml:space="preserve"> </w:t>
      </w:r>
    </w:p>
    <w:p w14:paraId="34BD37F8" w14:textId="77777777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063A0D7B" w14:textId="598D1D70" w:rsidR="00C732BC" w:rsidRDefault="002369A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Discussions</w:t>
      </w:r>
    </w:p>
    <w:p w14:paraId="2E143552" w14:textId="0E373079" w:rsidR="00361563" w:rsidRDefault="00361563" w:rsidP="00361563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361563">
        <w:rPr>
          <w:rFonts w:ascii="Baskerville" w:hAnsi="Baskerville"/>
          <w:sz w:val="20"/>
          <w:szCs w:val="20"/>
          <w:lang w:val="en-GB"/>
        </w:rPr>
        <w:t>Safe Assets and Dangerous Liabilities: How Bank-Level Frictions Explain Bank Seniority</w:t>
      </w:r>
      <w:r>
        <w:rPr>
          <w:rFonts w:ascii="Baskerville" w:hAnsi="Baskerville"/>
          <w:sz w:val="20"/>
          <w:szCs w:val="20"/>
          <w:lang w:val="en-GB"/>
        </w:rPr>
        <w:t>” by</w:t>
      </w:r>
      <w:r w:rsidRPr="00361563">
        <w:rPr>
          <w:rFonts w:ascii="Baskerville" w:hAnsi="Baskerville"/>
          <w:sz w:val="20"/>
          <w:szCs w:val="20"/>
          <w:lang w:val="en-GB"/>
        </w:rPr>
        <w:t xml:space="preserve"> </w:t>
      </w:r>
      <w:r w:rsidR="0018594A">
        <w:rPr>
          <w:rFonts w:ascii="Baskerville" w:hAnsi="Baskerville"/>
          <w:sz w:val="20"/>
          <w:szCs w:val="20"/>
          <w:lang w:val="en-GB"/>
        </w:rPr>
        <w:t>Will Gorna</w:t>
      </w:r>
      <w:r w:rsidRPr="00361563">
        <w:rPr>
          <w:rFonts w:ascii="Baskerville" w:hAnsi="Baskerville"/>
          <w:sz w:val="20"/>
          <w:szCs w:val="20"/>
          <w:lang w:val="en-GB"/>
        </w:rPr>
        <w:t>ll</w:t>
      </w:r>
    </w:p>
    <w:p w14:paraId="2F0049B5" w14:textId="37BD961C" w:rsidR="00044F70" w:rsidRDefault="00044F70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“Bailouts, Time Inconsistency, and Optimal </w:t>
      </w:r>
      <w:r w:rsidR="000D74FC">
        <w:rPr>
          <w:rFonts w:ascii="Baskerville" w:hAnsi="Baskerville"/>
          <w:sz w:val="20"/>
          <w:szCs w:val="20"/>
          <w:lang w:val="en-GB"/>
        </w:rPr>
        <w:t>Regulation</w:t>
      </w:r>
      <w:r>
        <w:rPr>
          <w:rFonts w:ascii="Baskerville" w:hAnsi="Baskerville"/>
          <w:sz w:val="20"/>
          <w:szCs w:val="20"/>
          <w:lang w:val="en-GB"/>
        </w:rPr>
        <w:t>: A Macroeconomic View” by V.V. Chari and Patrick J. Kehoe</w:t>
      </w:r>
    </w:p>
    <w:p w14:paraId="3199796A" w14:textId="67D3B3E4" w:rsidR="000D74FC" w:rsidRDefault="00F053D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“Optimal Deposit Insurance” by Eduardo Davila and Itay Goldstein</w:t>
      </w:r>
    </w:p>
    <w:p w14:paraId="7C6B5D7D" w14:textId="392FAB70" w:rsidR="002C247E" w:rsidRDefault="002C247E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2C247E">
        <w:rPr>
          <w:rFonts w:ascii="Baskerville" w:hAnsi="Baskerville"/>
          <w:sz w:val="20"/>
          <w:szCs w:val="20"/>
          <w:lang w:val="en-GB"/>
        </w:rPr>
        <w:t>Buying high and selling low: Stock repurchases and persistent asymmetric information</w:t>
      </w:r>
      <w:r>
        <w:rPr>
          <w:rFonts w:ascii="Baskerville" w:hAnsi="Baskerville"/>
          <w:sz w:val="20"/>
          <w:szCs w:val="20"/>
          <w:lang w:val="en-GB"/>
        </w:rPr>
        <w:t>” by Philip Bond and Hongda Zhong</w:t>
      </w:r>
    </w:p>
    <w:p w14:paraId="26E3F139" w14:textId="07B8B635" w:rsidR="00F062BD" w:rsidRDefault="00F062BD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“Governance Through Threats of Interventions and Exit” by Charlie Kahn and Slava Fos</w:t>
      </w:r>
    </w:p>
    <w:p w14:paraId="1AD1C02E" w14:textId="77777777" w:rsidR="005A0E89" w:rsidRPr="005A0E89" w:rsidRDefault="00F062BD" w:rsidP="005A0E8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 xml:space="preserve">“Stock Based Compensation Plans and Employee Incentives” by </w:t>
      </w:r>
      <w:r w:rsidRPr="00F062BD">
        <w:rPr>
          <w:rFonts w:ascii="Baskerville" w:hAnsi="Baskerville"/>
          <w:sz w:val="20"/>
          <w:szCs w:val="20"/>
          <w:lang w:val="en-GB"/>
        </w:rPr>
        <w:t>Jan Zabojnik</w:t>
      </w:r>
    </w:p>
    <w:p w14:paraId="7839D881" w14:textId="528A5246" w:rsidR="00601D37" w:rsidRPr="005A0E89" w:rsidRDefault="00330506" w:rsidP="005A0E8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“Fragility in Money Market Funds: Sponsor Support and Regulation” by Cecilia Parlatore Siritto</w:t>
      </w:r>
    </w:p>
    <w:p w14:paraId="2F9A907C" w14:textId="18B468B1" w:rsidR="00C732BC" w:rsidRDefault="00C732BC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begin"/>
      </w:r>
      <w:r w:rsidRPr="007A501B">
        <w:rPr>
          <w:rFonts w:ascii="Baskerville" w:hAnsi="Baskerville"/>
          <w:sz w:val="20"/>
          <w:szCs w:val="20"/>
          <w:lang w:val="en-GB"/>
        </w:rPr>
        <w:instrText>HYPERLINK "http://ssrn.com/abstract=2181436"</w:instrText>
      </w:r>
      <w:r w:rsidRPr="007A501B">
        <w:rPr>
          <w:rFonts w:ascii="Baskerville" w:hAnsi="Baskerville"/>
          <w:sz w:val="20"/>
          <w:szCs w:val="20"/>
          <w:lang w:val="en-GB"/>
        </w:rPr>
        <w:fldChar w:fldCharType="separate"/>
      </w:r>
      <w:r w:rsidR="0063468B">
        <w:rPr>
          <w:rFonts w:ascii="Baskerville" w:hAnsi="Baskerville"/>
          <w:sz w:val="20"/>
          <w:szCs w:val="20"/>
          <w:lang w:val="en-GB"/>
        </w:rPr>
        <w:t>“</w:t>
      </w:r>
      <w:r>
        <w:rPr>
          <w:rFonts w:ascii="Baskerville" w:hAnsi="Baskerville"/>
          <w:sz w:val="20"/>
          <w:szCs w:val="20"/>
          <w:lang w:val="en-GB"/>
        </w:rPr>
        <w:t>Macroprudential Bank Capital Regulation in a Competitive Financial Sy</w:t>
      </w:r>
      <w:r w:rsidR="00330506">
        <w:rPr>
          <w:rFonts w:ascii="Baskerville" w:hAnsi="Baskerville"/>
          <w:sz w:val="20"/>
          <w:szCs w:val="20"/>
          <w:lang w:val="en-GB"/>
        </w:rPr>
        <w:t>stem” by</w:t>
      </w:r>
      <w:r w:rsidR="00361563">
        <w:rPr>
          <w:rFonts w:ascii="Baskerville" w:hAnsi="Baskerville"/>
          <w:sz w:val="20"/>
          <w:szCs w:val="20"/>
          <w:lang w:val="en-GB"/>
        </w:rPr>
        <w:t xml:space="preserve"> C. Opp, M. Opp and M. Harris</w:t>
      </w:r>
    </w:p>
    <w:p w14:paraId="4CB53A5B" w14:textId="2BAE6C3B" w:rsidR="00C732BC" w:rsidRDefault="00C732BC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 w:rsidRPr="007A501B">
        <w:rPr>
          <w:rFonts w:ascii="Baskerville" w:hAnsi="Baskerville"/>
          <w:sz w:val="20"/>
          <w:szCs w:val="20"/>
          <w:lang w:val="en-GB"/>
        </w:rPr>
        <w:fldChar w:fldCharType="end"/>
      </w:r>
      <w:r w:rsidR="0063468B">
        <w:rPr>
          <w:rFonts w:ascii="Baskerville" w:hAnsi="Baskerville"/>
          <w:sz w:val="20"/>
          <w:szCs w:val="20"/>
          <w:lang w:val="en-GB"/>
        </w:rPr>
        <w:t>“The Labor Market for Directors and External</w:t>
      </w:r>
      <w:r w:rsidR="00330506">
        <w:rPr>
          <w:rFonts w:ascii="Baskerville" w:hAnsi="Baskerville"/>
          <w:sz w:val="20"/>
          <w:szCs w:val="20"/>
          <w:lang w:val="en-GB"/>
        </w:rPr>
        <w:t>ities in Corporate Governance”</w:t>
      </w:r>
      <w:r w:rsidR="00A67986">
        <w:rPr>
          <w:rFonts w:ascii="Baskerville" w:hAnsi="Baskerville"/>
          <w:sz w:val="20"/>
          <w:szCs w:val="20"/>
          <w:lang w:val="en-GB"/>
        </w:rPr>
        <w:t xml:space="preserve"> </w:t>
      </w:r>
      <w:r w:rsidR="00330506">
        <w:rPr>
          <w:rFonts w:ascii="Baskerville" w:hAnsi="Baskerville"/>
          <w:sz w:val="20"/>
          <w:szCs w:val="20"/>
          <w:lang w:val="en-GB"/>
        </w:rPr>
        <w:t xml:space="preserve">by </w:t>
      </w:r>
      <w:r w:rsidR="0063468B">
        <w:rPr>
          <w:rFonts w:ascii="Baskerville" w:hAnsi="Baskerville"/>
          <w:sz w:val="20"/>
          <w:szCs w:val="20"/>
          <w:lang w:val="en-GB"/>
        </w:rPr>
        <w:t>D. Levit and N. Malenko</w:t>
      </w:r>
    </w:p>
    <w:p w14:paraId="7238A8EE" w14:textId="2A8CC356" w:rsidR="00C84A5F" w:rsidRDefault="00C84A5F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</w:t>
      </w:r>
      <w:r w:rsidRPr="00C84A5F">
        <w:rPr>
          <w:rFonts w:ascii="Baskerville" w:hAnsi="Baskerville"/>
          <w:sz w:val="20"/>
          <w:szCs w:val="20"/>
          <w:lang w:val="en-GB"/>
        </w:rPr>
        <w:t>Cultural Proximity and The Processing Of Financial Information</w:t>
      </w:r>
      <w:r>
        <w:rPr>
          <w:rFonts w:ascii="Baskerville" w:hAnsi="Baskerville"/>
          <w:sz w:val="20"/>
          <w:szCs w:val="20"/>
          <w:lang w:val="en-GB"/>
        </w:rPr>
        <w:t>” by</w:t>
      </w:r>
      <w:r w:rsidR="00BF6D70">
        <w:rPr>
          <w:rFonts w:ascii="Baskerville" w:hAnsi="Baskerville"/>
          <w:sz w:val="20"/>
          <w:szCs w:val="20"/>
          <w:lang w:val="en-GB"/>
        </w:rPr>
        <w:t xml:space="preserve"> </w:t>
      </w:r>
      <w:r w:rsidR="00BF6D70" w:rsidRPr="00BF6D70">
        <w:rPr>
          <w:rFonts w:ascii="Baskerville" w:hAnsi="Baskerville"/>
          <w:sz w:val="20"/>
          <w:szCs w:val="20"/>
          <w:lang w:val="en-GB"/>
        </w:rPr>
        <w:t>Qianqian Du</w:t>
      </w:r>
      <w:r w:rsidR="00BF6D70">
        <w:rPr>
          <w:rFonts w:ascii="Baskerville" w:hAnsi="Baskerville"/>
          <w:sz w:val="20"/>
          <w:szCs w:val="20"/>
          <w:lang w:val="en-GB"/>
        </w:rPr>
        <w:t>,</w:t>
      </w:r>
      <w:r w:rsidR="00BF6D70" w:rsidRPr="00BF6D70">
        <w:rPr>
          <w:rFonts w:ascii="Baskerville" w:hAnsi="Baskerville"/>
          <w:sz w:val="20"/>
          <w:szCs w:val="20"/>
          <w:lang w:val="en-GB"/>
        </w:rPr>
        <w:t xml:space="preserve"> Frank Yu</w:t>
      </w:r>
      <w:r w:rsidR="00BF6D70">
        <w:rPr>
          <w:rFonts w:ascii="Baskerville" w:hAnsi="Baskerville"/>
          <w:sz w:val="20"/>
          <w:szCs w:val="20"/>
          <w:lang w:val="en-GB"/>
        </w:rPr>
        <w:t>, Xiaoyun Yu</w:t>
      </w:r>
    </w:p>
    <w:p w14:paraId="0B1D6D36" w14:textId="752E9474" w:rsidR="00C732BC" w:rsidRPr="007134F5" w:rsidRDefault="00527F01" w:rsidP="00C732BC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“Hedge Fund Activism: Do They Take Cues From Institutional Exit?” by Nick Gantchev and Pab Jotikasthira</w:t>
      </w:r>
    </w:p>
    <w:p w14:paraId="7E4D92E1" w14:textId="77777777" w:rsidR="00C732BC" w:rsidRPr="00C732BC" w:rsidRDefault="00C732BC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0D8141A0" w14:textId="72EEFA48" w:rsidR="002369A9" w:rsidRDefault="002369A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 xml:space="preserve">Referee </w:t>
      </w:r>
      <w:r w:rsidR="007134F5">
        <w:rPr>
          <w:rFonts w:ascii="Baskerville" w:hAnsi="Baskerville"/>
          <w:b/>
          <w:sz w:val="20"/>
          <w:szCs w:val="20"/>
          <w:lang w:val="en-GB"/>
        </w:rPr>
        <w:t>Work</w:t>
      </w:r>
    </w:p>
    <w:p w14:paraId="5F985B2F" w14:textId="77777777" w:rsidR="007134F5" w:rsidRDefault="007134F5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32BF60C8" w14:textId="0FC7E4EA" w:rsidR="002369A9" w:rsidRDefault="002369A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Journal of Finance, Review of Financial Studies</w:t>
      </w:r>
      <w:r w:rsidR="00A31412">
        <w:rPr>
          <w:rFonts w:ascii="Baskerville" w:hAnsi="Baskerville"/>
          <w:sz w:val="20"/>
          <w:szCs w:val="20"/>
          <w:lang w:val="en-GB"/>
        </w:rPr>
        <w:t>, Econometrica</w:t>
      </w:r>
      <w:r w:rsidR="00F52B6C">
        <w:rPr>
          <w:rFonts w:ascii="Baskerville" w:hAnsi="Baskerville"/>
          <w:sz w:val="20"/>
          <w:szCs w:val="20"/>
          <w:lang w:val="en-GB"/>
        </w:rPr>
        <w:t>, Management Science, Journal of Financial and Quantitative Analysis, Journal of Banking and Finance</w:t>
      </w:r>
    </w:p>
    <w:p w14:paraId="677E7855" w14:textId="77777777" w:rsidR="005A0E89" w:rsidRDefault="005A0E8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</w:p>
    <w:p w14:paraId="79DB450B" w14:textId="44987AAF" w:rsidR="005A0E89" w:rsidRDefault="005A0E8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  <w:r>
        <w:rPr>
          <w:rFonts w:ascii="Baskerville" w:hAnsi="Baskerville"/>
          <w:b/>
          <w:sz w:val="20"/>
          <w:szCs w:val="20"/>
          <w:lang w:val="en-GB"/>
        </w:rPr>
        <w:t>Conference Organizer/Program Committee Member</w:t>
      </w:r>
    </w:p>
    <w:p w14:paraId="25A956C3" w14:textId="77777777" w:rsidR="005A0E89" w:rsidRDefault="005A0E89" w:rsidP="002369A9">
      <w:pPr>
        <w:ind w:right="182"/>
        <w:rPr>
          <w:rFonts w:ascii="Baskerville" w:hAnsi="Baskerville"/>
          <w:b/>
          <w:sz w:val="20"/>
          <w:szCs w:val="20"/>
          <w:lang w:val="en-GB"/>
        </w:rPr>
      </w:pPr>
    </w:p>
    <w:p w14:paraId="6C7241B1" w14:textId="02CDB008" w:rsidR="005A0E89" w:rsidRPr="005A0E89" w:rsidRDefault="005A0E89" w:rsidP="002369A9">
      <w:pPr>
        <w:ind w:right="182"/>
        <w:rPr>
          <w:rFonts w:ascii="Baskerville" w:hAnsi="Baskerville"/>
          <w:sz w:val="20"/>
          <w:szCs w:val="20"/>
          <w:lang w:val="en-GB"/>
        </w:rPr>
      </w:pPr>
      <w:r>
        <w:rPr>
          <w:rFonts w:ascii="Baskerville" w:hAnsi="Baskerville"/>
          <w:sz w:val="20"/>
          <w:szCs w:val="20"/>
          <w:lang w:val="en-GB"/>
        </w:rPr>
        <w:t>European Finance Association, Colorado Finance Summit, Olin Corporate Finance Conference</w:t>
      </w:r>
      <w:r w:rsidR="00823BDE">
        <w:rPr>
          <w:rFonts w:ascii="Baskerville" w:hAnsi="Baskerville"/>
          <w:sz w:val="20"/>
          <w:szCs w:val="20"/>
          <w:lang w:val="en-GB"/>
        </w:rPr>
        <w:t>, Finance Theory Group Imperial 2016</w:t>
      </w:r>
    </w:p>
    <w:sectPr w:rsidR="005A0E89" w:rsidRPr="005A0E89" w:rsidSect="007334D7">
      <w:pgSz w:w="11900" w:h="16840"/>
      <w:pgMar w:top="1417" w:right="1134" w:bottom="1134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DD843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F444B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04B263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89C60C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75A86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7BC225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EA8CC8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23E59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FD66A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31A26D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89C29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C7221D3"/>
    <w:multiLevelType w:val="multilevel"/>
    <w:tmpl w:val="A4D29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3E"/>
    <w:rsid w:val="00020740"/>
    <w:rsid w:val="00044F70"/>
    <w:rsid w:val="00045F24"/>
    <w:rsid w:val="000525D5"/>
    <w:rsid w:val="000630BB"/>
    <w:rsid w:val="00081919"/>
    <w:rsid w:val="00082201"/>
    <w:rsid w:val="000930D8"/>
    <w:rsid w:val="00097034"/>
    <w:rsid w:val="000A0FFA"/>
    <w:rsid w:val="000A173B"/>
    <w:rsid w:val="000A5DD7"/>
    <w:rsid w:val="000B54F4"/>
    <w:rsid w:val="000B6C00"/>
    <w:rsid w:val="000D6BAC"/>
    <w:rsid w:val="000D74FC"/>
    <w:rsid w:val="000D75EB"/>
    <w:rsid w:val="00112BEF"/>
    <w:rsid w:val="0012427A"/>
    <w:rsid w:val="0013064F"/>
    <w:rsid w:val="00131C11"/>
    <w:rsid w:val="001356A5"/>
    <w:rsid w:val="00142034"/>
    <w:rsid w:val="001459A0"/>
    <w:rsid w:val="001654F9"/>
    <w:rsid w:val="001703CB"/>
    <w:rsid w:val="00173B70"/>
    <w:rsid w:val="001746BB"/>
    <w:rsid w:val="0017478C"/>
    <w:rsid w:val="0018594A"/>
    <w:rsid w:val="001B03AB"/>
    <w:rsid w:val="001B5D0C"/>
    <w:rsid w:val="001C4D03"/>
    <w:rsid w:val="001D3835"/>
    <w:rsid w:val="001E52DA"/>
    <w:rsid w:val="001F4710"/>
    <w:rsid w:val="001F5971"/>
    <w:rsid w:val="002033C6"/>
    <w:rsid w:val="002369A9"/>
    <w:rsid w:val="00241C33"/>
    <w:rsid w:val="00241EDE"/>
    <w:rsid w:val="00297856"/>
    <w:rsid w:val="002C15B5"/>
    <w:rsid w:val="002C247E"/>
    <w:rsid w:val="00300E84"/>
    <w:rsid w:val="00303F12"/>
    <w:rsid w:val="00314001"/>
    <w:rsid w:val="0032198D"/>
    <w:rsid w:val="00330506"/>
    <w:rsid w:val="003357D4"/>
    <w:rsid w:val="003450BA"/>
    <w:rsid w:val="00361563"/>
    <w:rsid w:val="00373662"/>
    <w:rsid w:val="00387149"/>
    <w:rsid w:val="0039345F"/>
    <w:rsid w:val="003973F8"/>
    <w:rsid w:val="003A1D8A"/>
    <w:rsid w:val="003A4D4D"/>
    <w:rsid w:val="003C6503"/>
    <w:rsid w:val="003D4B19"/>
    <w:rsid w:val="003D5DE8"/>
    <w:rsid w:val="003D73A8"/>
    <w:rsid w:val="003D75C9"/>
    <w:rsid w:val="003F69D9"/>
    <w:rsid w:val="00406D9D"/>
    <w:rsid w:val="00427CCB"/>
    <w:rsid w:val="00432FB7"/>
    <w:rsid w:val="004420CB"/>
    <w:rsid w:val="00461BA2"/>
    <w:rsid w:val="004675DD"/>
    <w:rsid w:val="0048212F"/>
    <w:rsid w:val="00486EB5"/>
    <w:rsid w:val="00491443"/>
    <w:rsid w:val="004A2A5D"/>
    <w:rsid w:val="004A709F"/>
    <w:rsid w:val="004D434B"/>
    <w:rsid w:val="004D5317"/>
    <w:rsid w:val="004D7841"/>
    <w:rsid w:val="004E6F46"/>
    <w:rsid w:val="004F6D6E"/>
    <w:rsid w:val="004F7D8C"/>
    <w:rsid w:val="00506580"/>
    <w:rsid w:val="00516EDB"/>
    <w:rsid w:val="005256B1"/>
    <w:rsid w:val="00527F01"/>
    <w:rsid w:val="00531744"/>
    <w:rsid w:val="0054353E"/>
    <w:rsid w:val="00567A04"/>
    <w:rsid w:val="00581203"/>
    <w:rsid w:val="005A0E89"/>
    <w:rsid w:val="005A217F"/>
    <w:rsid w:val="005A4BFF"/>
    <w:rsid w:val="005C309C"/>
    <w:rsid w:val="005C3657"/>
    <w:rsid w:val="005C3FBF"/>
    <w:rsid w:val="005C61BC"/>
    <w:rsid w:val="005D1B9B"/>
    <w:rsid w:val="005F2FBC"/>
    <w:rsid w:val="005F7377"/>
    <w:rsid w:val="00601D37"/>
    <w:rsid w:val="006048EB"/>
    <w:rsid w:val="0063454C"/>
    <w:rsid w:val="0063468B"/>
    <w:rsid w:val="00647C13"/>
    <w:rsid w:val="00647CAC"/>
    <w:rsid w:val="00665C05"/>
    <w:rsid w:val="00691346"/>
    <w:rsid w:val="006962AE"/>
    <w:rsid w:val="006B1946"/>
    <w:rsid w:val="006B51A6"/>
    <w:rsid w:val="006E407F"/>
    <w:rsid w:val="006E7A13"/>
    <w:rsid w:val="007134F5"/>
    <w:rsid w:val="0071628D"/>
    <w:rsid w:val="00731674"/>
    <w:rsid w:val="007334D7"/>
    <w:rsid w:val="007659B8"/>
    <w:rsid w:val="007732C6"/>
    <w:rsid w:val="00784E65"/>
    <w:rsid w:val="007A501B"/>
    <w:rsid w:val="00814D87"/>
    <w:rsid w:val="00823BDE"/>
    <w:rsid w:val="0083725E"/>
    <w:rsid w:val="00843F7C"/>
    <w:rsid w:val="00846576"/>
    <w:rsid w:val="00847709"/>
    <w:rsid w:val="00862B33"/>
    <w:rsid w:val="0087591A"/>
    <w:rsid w:val="008817BC"/>
    <w:rsid w:val="00893FB4"/>
    <w:rsid w:val="008A2492"/>
    <w:rsid w:val="008C091E"/>
    <w:rsid w:val="008D0404"/>
    <w:rsid w:val="008D19F7"/>
    <w:rsid w:val="008E06E9"/>
    <w:rsid w:val="00906AF6"/>
    <w:rsid w:val="0091033C"/>
    <w:rsid w:val="00920A6E"/>
    <w:rsid w:val="00950692"/>
    <w:rsid w:val="00960AB0"/>
    <w:rsid w:val="00993F5D"/>
    <w:rsid w:val="009A6B63"/>
    <w:rsid w:val="009C5A7F"/>
    <w:rsid w:val="009D1D7A"/>
    <w:rsid w:val="009E08FB"/>
    <w:rsid w:val="009F4FAC"/>
    <w:rsid w:val="00A07BCF"/>
    <w:rsid w:val="00A25215"/>
    <w:rsid w:val="00A31412"/>
    <w:rsid w:val="00A478F5"/>
    <w:rsid w:val="00A531AF"/>
    <w:rsid w:val="00A558DF"/>
    <w:rsid w:val="00A616D5"/>
    <w:rsid w:val="00A628E8"/>
    <w:rsid w:val="00A63085"/>
    <w:rsid w:val="00A67986"/>
    <w:rsid w:val="00A76A0D"/>
    <w:rsid w:val="00A81D33"/>
    <w:rsid w:val="00A851F4"/>
    <w:rsid w:val="00AA0BA1"/>
    <w:rsid w:val="00AA3C9F"/>
    <w:rsid w:val="00AC2B25"/>
    <w:rsid w:val="00AF7DFF"/>
    <w:rsid w:val="00B12AB0"/>
    <w:rsid w:val="00B12DB1"/>
    <w:rsid w:val="00B23A52"/>
    <w:rsid w:val="00B27EE1"/>
    <w:rsid w:val="00B31BDE"/>
    <w:rsid w:val="00B44294"/>
    <w:rsid w:val="00B46A51"/>
    <w:rsid w:val="00B542D5"/>
    <w:rsid w:val="00B821F5"/>
    <w:rsid w:val="00B921E4"/>
    <w:rsid w:val="00B93881"/>
    <w:rsid w:val="00BA0692"/>
    <w:rsid w:val="00BA0D2B"/>
    <w:rsid w:val="00BB1833"/>
    <w:rsid w:val="00BC0CA4"/>
    <w:rsid w:val="00BD1987"/>
    <w:rsid w:val="00BE2C7E"/>
    <w:rsid w:val="00BF6D70"/>
    <w:rsid w:val="00C016AB"/>
    <w:rsid w:val="00C023DE"/>
    <w:rsid w:val="00C07CA7"/>
    <w:rsid w:val="00C176F9"/>
    <w:rsid w:val="00C3010C"/>
    <w:rsid w:val="00C35B66"/>
    <w:rsid w:val="00C3729F"/>
    <w:rsid w:val="00C47795"/>
    <w:rsid w:val="00C603FD"/>
    <w:rsid w:val="00C71C54"/>
    <w:rsid w:val="00C72C4F"/>
    <w:rsid w:val="00C732BC"/>
    <w:rsid w:val="00C84A5F"/>
    <w:rsid w:val="00C95CFE"/>
    <w:rsid w:val="00CA00B6"/>
    <w:rsid w:val="00CA39F1"/>
    <w:rsid w:val="00CC785A"/>
    <w:rsid w:val="00CE62B7"/>
    <w:rsid w:val="00CF46D0"/>
    <w:rsid w:val="00D012EA"/>
    <w:rsid w:val="00D55EB1"/>
    <w:rsid w:val="00D63A5A"/>
    <w:rsid w:val="00D735CB"/>
    <w:rsid w:val="00D81437"/>
    <w:rsid w:val="00D87CA2"/>
    <w:rsid w:val="00D93E0D"/>
    <w:rsid w:val="00DB2077"/>
    <w:rsid w:val="00DB636D"/>
    <w:rsid w:val="00DC1DA0"/>
    <w:rsid w:val="00DC48D7"/>
    <w:rsid w:val="00DC59C5"/>
    <w:rsid w:val="00DC7368"/>
    <w:rsid w:val="00DD3907"/>
    <w:rsid w:val="00DD40E6"/>
    <w:rsid w:val="00DE04E3"/>
    <w:rsid w:val="00DE5529"/>
    <w:rsid w:val="00DF204C"/>
    <w:rsid w:val="00DF7704"/>
    <w:rsid w:val="00E23968"/>
    <w:rsid w:val="00E27645"/>
    <w:rsid w:val="00E34D16"/>
    <w:rsid w:val="00E44423"/>
    <w:rsid w:val="00E45EE5"/>
    <w:rsid w:val="00E47095"/>
    <w:rsid w:val="00E503D9"/>
    <w:rsid w:val="00E54498"/>
    <w:rsid w:val="00E55BFD"/>
    <w:rsid w:val="00E6021B"/>
    <w:rsid w:val="00E62CC8"/>
    <w:rsid w:val="00E71FFA"/>
    <w:rsid w:val="00E740A0"/>
    <w:rsid w:val="00E832FF"/>
    <w:rsid w:val="00E864D6"/>
    <w:rsid w:val="00EB3F37"/>
    <w:rsid w:val="00EB4E96"/>
    <w:rsid w:val="00EC7D79"/>
    <w:rsid w:val="00ED4A6C"/>
    <w:rsid w:val="00F01BC2"/>
    <w:rsid w:val="00F053DE"/>
    <w:rsid w:val="00F062BD"/>
    <w:rsid w:val="00F43E64"/>
    <w:rsid w:val="00F461B0"/>
    <w:rsid w:val="00F52B6C"/>
    <w:rsid w:val="00F52E88"/>
    <w:rsid w:val="00F92666"/>
    <w:rsid w:val="00F95F47"/>
    <w:rsid w:val="00FA2807"/>
    <w:rsid w:val="00FB2076"/>
    <w:rsid w:val="00FB7B7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4DBE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54353E"/>
    <w:rPr>
      <w:rFonts w:ascii="Times New Roman" w:eastAsia="Times New Roman" w:hAnsi="Times New Roman" w:cs="Times New Roman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bCs/>
      <w:noProof/>
      <w:spacing w:val="-3"/>
      <w:sz w:val="22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63468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C247E"/>
    <w:pPr>
      <w:spacing w:before="100" w:beforeAutospacing="1" w:after="100" w:afterAutospacing="1"/>
    </w:pPr>
    <w:rPr>
      <w:rFonts w:ascii="Times" w:eastAsiaTheme="minorHAnsi" w:hAnsi="Times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 (Web)" w:uiPriority="99"/>
  </w:latentStyles>
  <w:style w:type="paragraph" w:default="1" w:styleId="Normal">
    <w:name w:val="Normal"/>
    <w:qFormat/>
    <w:rsid w:val="0054353E"/>
    <w:rPr>
      <w:rFonts w:ascii="Times New Roman" w:eastAsia="Times New Roman" w:hAnsi="Times New Roman" w:cs="Times New Roman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E64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63085"/>
    <w:pPr>
      <w:tabs>
        <w:tab w:val="left" w:pos="-720"/>
      </w:tabs>
      <w:suppressAutoHyphens/>
      <w:jc w:val="both"/>
    </w:pPr>
    <w:rPr>
      <w:bCs/>
      <w:noProof/>
      <w:spacing w:val="-3"/>
      <w:sz w:val="22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A63085"/>
    <w:rPr>
      <w:rFonts w:ascii="Times New Roman" w:eastAsia="Times New Roman" w:hAnsi="Times New Roman" w:cs="Times New Roman"/>
      <w:bCs/>
      <w:noProof/>
      <w:spacing w:val="-3"/>
      <w:sz w:val="22"/>
      <w:lang w:val="en-GB"/>
    </w:rPr>
  </w:style>
  <w:style w:type="character" w:customStyle="1" w:styleId="apple-converted-space">
    <w:name w:val="apple-converted-space"/>
    <w:basedOn w:val="DefaultParagraphFont"/>
    <w:rsid w:val="00AA3C9F"/>
  </w:style>
  <w:style w:type="character" w:styleId="FollowedHyperlink">
    <w:name w:val="FollowedHyperlink"/>
    <w:basedOn w:val="DefaultParagraphFont"/>
    <w:rsid w:val="00846576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63468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C247E"/>
    <w:pPr>
      <w:spacing w:before="100" w:beforeAutospacing="1" w:after="100" w:afterAutospacing="1"/>
    </w:pPr>
    <w:rPr>
      <w:rFonts w:ascii="Times" w:eastAsiaTheme="minorHAnsi" w:hAnsi="Times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88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0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4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7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00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9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28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704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giorgiapiacentino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758</Words>
  <Characters>4327</Characters>
  <Application>Microsoft Macintosh Word</Application>
  <DocSecurity>0</DocSecurity>
  <Lines>36</Lines>
  <Paragraphs>10</Paragraphs>
  <ScaleCrop>false</ScaleCrop>
  <Company/>
  <LinksUpToDate>false</LinksUpToDate>
  <CharactersWithSpaces>5075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macbookpro</dc:creator>
  <cp:keywords/>
  <cp:lastModifiedBy>Giorgia Piacentino</cp:lastModifiedBy>
  <cp:revision>92</cp:revision>
  <cp:lastPrinted>2016-09-13T19:03:00Z</cp:lastPrinted>
  <dcterms:created xsi:type="dcterms:W3CDTF">2013-11-03T22:39:00Z</dcterms:created>
  <dcterms:modified xsi:type="dcterms:W3CDTF">2016-09-13T19:08:00Z</dcterms:modified>
</cp:coreProperties>
</file>