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E2727A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E2727A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E2727A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668A6ACA" w14:textId="77777777" w:rsidR="00E2727A" w:rsidRDefault="00E2727A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6829BFFA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C2CA3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C2CA3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E</w:t>
      </w:r>
      <w:bookmarkStart w:id="0" w:name="_GoBack"/>
      <w:bookmarkEnd w:id="0"/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E067DF" w14:textId="77777777" w:rsidR="00B108B1" w:rsidRDefault="00C455B2" w:rsidP="00B108B1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 xml:space="preserve">, ASU Sonoran Winter Finance Conference </w:t>
      </w:r>
      <w:r w:rsidR="00857BFF" w:rsidRPr="00B108B1">
        <w:rPr>
          <w:rFonts w:ascii="Baskerville" w:hAnsi="Baskerville"/>
          <w:sz w:val="20"/>
          <w:szCs w:val="20"/>
          <w:lang w:val="en-GB"/>
        </w:rPr>
        <w:t>(scheduled)</w:t>
      </w:r>
      <w:r w:rsidR="00015AFD" w:rsidRPr="00B108B1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25F9EF4E" w14:textId="3DEB47B6" w:rsidR="008627AE" w:rsidRPr="00B108B1" w:rsidRDefault="00015AFD" w:rsidP="00B108B1">
      <w:pPr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lastRenderedPageBreak/>
        <w:t>UBC Winter Finance Conference (scheduled), FSU Sun Trust Beach Conference</w:t>
      </w:r>
      <w:r w:rsidR="00B108B1">
        <w:rPr>
          <w:rFonts w:ascii="Baskerville" w:hAnsi="Baskerville"/>
          <w:sz w:val="20"/>
          <w:szCs w:val="20"/>
          <w:lang w:val="en-GB"/>
        </w:rPr>
        <w:t>*</w:t>
      </w:r>
      <w:r w:rsidRPr="00B108B1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108B1" w:rsidRPr="00B108B1">
        <w:rPr>
          <w:rFonts w:ascii="Baskerville" w:hAnsi="Baskerville"/>
          <w:sz w:val="20"/>
          <w:szCs w:val="20"/>
          <w:lang w:val="en-GB"/>
        </w:rPr>
        <w:t xml:space="preserve">, Midwest </w:t>
      </w:r>
      <w:r w:rsidR="00B108B1">
        <w:rPr>
          <w:rFonts w:ascii="Baskerville" w:hAnsi="Baskerville"/>
          <w:sz w:val="20"/>
          <w:szCs w:val="20"/>
          <w:lang w:val="en-GB"/>
        </w:rPr>
        <w:t>Finance Conference* (scheduled)</w:t>
      </w: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21708C5" w14:textId="77777777" w:rsidR="00B108B1" w:rsidRPr="00B108B1" w:rsidRDefault="00B108B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>, 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>, Gerzensee</w:t>
      </w:r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DB78222" w14:textId="0BC691E2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>artin Oehmke, and Hongda Zhong (scheduled)</w:t>
      </w:r>
    </w:p>
    <w:p w14:paraId="4024703A" w14:textId="34736774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4B43E5A" w14:textId="77777777" w:rsidR="001C5DBD" w:rsidRDefault="001C5DBD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BFA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4101"/>
    <w:rsid w:val="0063454C"/>
    <w:rsid w:val="0063468B"/>
    <w:rsid w:val="00636678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45B"/>
    <w:rsid w:val="00E13FF3"/>
    <w:rsid w:val="00E23968"/>
    <w:rsid w:val="00E2727A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1123</Words>
  <Characters>6272</Characters>
  <Application>Microsoft Macintosh Word</Application>
  <DocSecurity>0</DocSecurity>
  <Lines>196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/>
      <vt:lpstr>“Netting” with Jason Donaldson</vt:lpstr>
      <vt:lpstr>“Do Institutional Investors Improve Capital Allocation?” 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/>
      <vt:lpstr/>
      <vt:lpstr>Referee Work</vt:lpstr>
      <vt:lpstr>Other Affiliations</vt:lpstr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39</cp:revision>
  <cp:lastPrinted>2018-01-23T03:05:00Z</cp:lastPrinted>
  <dcterms:created xsi:type="dcterms:W3CDTF">2017-10-12T20:39:00Z</dcterms:created>
  <dcterms:modified xsi:type="dcterms:W3CDTF">2018-02-06T15:02:00Z</dcterms:modified>
</cp:coreProperties>
</file>