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6829BFFA" w:rsidR="003C404B" w:rsidRPr="003C404B" w:rsidRDefault="003C404B" w:rsidP="003C404B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2017,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C404B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095B63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095B63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643E2168" w14:textId="77777777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9E34A2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25D3CB8E" w14:textId="77777777" w:rsidR="00857BFF" w:rsidRDefault="00C455B2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857BFF">
        <w:rPr>
          <w:rFonts w:ascii="Baskerville" w:hAnsi="Baskerville"/>
          <w:sz w:val="20"/>
          <w:szCs w:val="20"/>
          <w:lang w:val="en-GB"/>
        </w:rPr>
        <w:t xml:space="preserve">, ASU Sonoran Winter Finance Conference </w:t>
      </w:r>
    </w:p>
    <w:p w14:paraId="35ACC646" w14:textId="4934D3FD" w:rsidR="008627AE" w:rsidRPr="001654F9" w:rsidRDefault="00857BFF" w:rsidP="00857BFF">
      <w:pPr>
        <w:tabs>
          <w:tab w:val="left" w:pos="2340"/>
          <w:tab w:val="left" w:pos="2694"/>
        </w:tabs>
        <w:ind w:left="2552" w:right="182" w:hanging="2552"/>
        <w:jc w:val="both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FBFE2B2" w14:textId="4FD6AD06" w:rsidR="00E1345B" w:rsidRPr="00E1345B" w:rsidRDefault="00367A41" w:rsidP="00E1345B">
      <w:pPr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  <w:r w:rsidR="00985261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 w:rsidRPr="00E1345B">
        <w:rPr>
          <w:rFonts w:ascii="Baskerville" w:hAnsi="Baskerville"/>
          <w:sz w:val="20"/>
          <w:szCs w:val="20"/>
          <w:lang w:val="en-GB"/>
        </w:rPr>
        <w:t>Yale</w:t>
      </w:r>
      <w:r w:rsidRPr="00E1345B">
        <w:rPr>
          <w:rFonts w:ascii="Baskerville" w:hAnsi="Baskerville"/>
          <w:sz w:val="20"/>
          <w:szCs w:val="20"/>
          <w:lang w:val="en-GB"/>
        </w:rPr>
        <w:t>,</w:t>
      </w:r>
      <w:r w:rsidR="0067204B">
        <w:rPr>
          <w:rFonts w:ascii="Baskerville" w:hAnsi="Baskerville"/>
          <w:sz w:val="20"/>
          <w:szCs w:val="20"/>
          <w:lang w:val="en-GB"/>
        </w:rPr>
        <w:t xml:space="preserve"> Minnesota, </w:t>
      </w:r>
      <w:r w:rsidR="006C41B4" w:rsidRPr="00E1345B">
        <w:rPr>
          <w:rFonts w:ascii="Baskerville" w:hAnsi="Baskerville"/>
          <w:sz w:val="20"/>
          <w:szCs w:val="20"/>
          <w:lang w:val="en-GB"/>
        </w:rPr>
        <w:t>Uni</w:t>
      </w:r>
      <w:r w:rsidR="00846316" w:rsidRPr="00E1345B">
        <w:rPr>
          <w:rFonts w:ascii="Baskerville" w:hAnsi="Baskerville"/>
          <w:sz w:val="20"/>
          <w:szCs w:val="20"/>
          <w:lang w:val="en-GB"/>
        </w:rPr>
        <w:t>versity of Amsterdam</w:t>
      </w:r>
      <w:r w:rsidR="006C41B4" w:rsidRPr="00E1345B">
        <w:rPr>
          <w:rFonts w:ascii="Baskerville" w:hAnsi="Baskerville"/>
          <w:sz w:val="20"/>
          <w:szCs w:val="20"/>
          <w:lang w:val="en-GB"/>
        </w:rPr>
        <w:t>,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</w:t>
      </w:r>
      <w:r w:rsidR="007C7F00"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  <w:r w:rsidR="007C7F00" w:rsidRPr="00E1345B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 w:rsidRPr="00E1345B">
        <w:rPr>
          <w:rFonts w:ascii="Baskerville" w:hAnsi="Baskerville"/>
          <w:sz w:val="20"/>
          <w:szCs w:val="20"/>
          <w:lang w:val="en-GB"/>
        </w:rPr>
        <w:t>Whistler</w:t>
      </w:r>
      <w:r w:rsidRPr="00E1345B"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  <w:r w:rsidRPr="00E1345B"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 w:rsidRPr="00E1345B">
        <w:rPr>
          <w:rFonts w:ascii="Baskerville" w:hAnsi="Baskerville"/>
          <w:sz w:val="20"/>
          <w:szCs w:val="20"/>
          <w:lang w:val="en-GB"/>
        </w:rPr>
        <w:t xml:space="preserve">, 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  <w:r w:rsidR="00D12289" w:rsidRPr="00E1345B">
        <w:rPr>
          <w:rFonts w:ascii="Baskerville" w:hAnsi="Baskerville"/>
          <w:sz w:val="20"/>
          <w:szCs w:val="20"/>
          <w:lang w:val="en-GB"/>
        </w:rPr>
        <w:t>, 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 w:rsidRPr="00E1345B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 w:rsidRPr="00E1345B">
        <w:rPr>
          <w:rFonts w:ascii="Baskerville" w:hAnsi="Baskerville"/>
          <w:sz w:val="20"/>
          <w:szCs w:val="20"/>
          <w:lang w:val="en-GB"/>
        </w:rPr>
        <w:t>Whistler</w:t>
      </w:r>
      <w:r w:rsidR="00BF5B5E" w:rsidRPr="00E1345B">
        <w:rPr>
          <w:rFonts w:ascii="Baskerville" w:hAnsi="Baskerville"/>
          <w:sz w:val="20"/>
          <w:szCs w:val="20"/>
          <w:lang w:val="en-GB"/>
        </w:rPr>
        <w:t>)</w:t>
      </w:r>
      <w:r w:rsidR="002304C1" w:rsidRPr="00E1345B">
        <w:rPr>
          <w:rFonts w:ascii="Baskerville" w:hAnsi="Baskerville"/>
          <w:sz w:val="20"/>
          <w:szCs w:val="20"/>
          <w:lang w:val="en-GB"/>
        </w:rPr>
        <w:t>, FTG London</w:t>
      </w:r>
      <w:r w:rsidR="00F31B6A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 w:rsidRPr="00E1345B">
        <w:rPr>
          <w:rFonts w:ascii="Baskerville" w:hAnsi="Baskerville"/>
          <w:sz w:val="20"/>
          <w:szCs w:val="20"/>
          <w:lang w:val="en-GB"/>
        </w:rPr>
        <w:t>Ox</w:t>
      </w:r>
      <w:r w:rsidR="00793F49" w:rsidRPr="00E1345B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 w:rsidRPr="00E1345B">
        <w:rPr>
          <w:rFonts w:ascii="Baskerville" w:hAnsi="Baskerville"/>
          <w:sz w:val="20"/>
          <w:szCs w:val="20"/>
          <w:lang w:val="en-GB"/>
        </w:rPr>
        <w:t>, 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 w:rsidRPr="00E1345B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3C5542">
        <w:rPr>
          <w:rFonts w:ascii="Baskerville" w:hAnsi="Baskerville"/>
          <w:sz w:val="20"/>
          <w:szCs w:val="20"/>
          <w:lang w:val="en-GB"/>
        </w:rPr>
        <w:t xml:space="preserve"> Corporate Finance meeting</w:t>
      </w:r>
      <w:bookmarkStart w:id="0" w:name="_GoBack"/>
      <w:bookmarkEnd w:id="0"/>
      <w:r w:rsidR="006259FD" w:rsidRPr="00E1345B">
        <w:rPr>
          <w:rFonts w:ascii="Baskerville" w:hAnsi="Baskerville"/>
          <w:sz w:val="20"/>
          <w:szCs w:val="20"/>
          <w:lang w:val="en-GB"/>
        </w:rPr>
        <w:t xml:space="preserve">, </w:t>
      </w:r>
      <w:r w:rsidR="00E1345B" w:rsidRPr="00E1345B">
        <w:rPr>
          <w:rFonts w:ascii="Baskerville" w:hAnsi="Baskerville"/>
          <w:sz w:val="20"/>
          <w:szCs w:val="20"/>
          <w:lang w:val="en-GB"/>
        </w:rPr>
        <w:t>Recent Ad</w:t>
      </w:r>
      <w:r w:rsidR="00E1345B">
        <w:rPr>
          <w:rFonts w:ascii="Baskerville" w:hAnsi="Baskerville"/>
          <w:sz w:val="20"/>
          <w:szCs w:val="20"/>
          <w:lang w:val="en-GB"/>
        </w:rPr>
        <w:t>vances in Corporate Governance (</w:t>
      </w:r>
      <w:r w:rsidR="00E1345B"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1345B">
        <w:rPr>
          <w:rFonts w:ascii="Baskerville" w:hAnsi="Baskerville"/>
          <w:sz w:val="20"/>
          <w:szCs w:val="20"/>
          <w:lang w:val="en-GB"/>
        </w:rPr>
        <w:t>),</w:t>
      </w:r>
    </w:p>
    <w:p w14:paraId="028C0FDD" w14:textId="0E9C0F1B" w:rsidR="008627AE" w:rsidRDefault="00341A8F" w:rsidP="00140B52">
      <w:pPr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 xml:space="preserve">*, </w:t>
      </w:r>
      <w:r w:rsidR="002971AF">
        <w:rPr>
          <w:rFonts w:ascii="Baskerville" w:hAnsi="Baskerville"/>
          <w:sz w:val="20"/>
          <w:szCs w:val="20"/>
          <w:lang w:val="en-GB"/>
        </w:rPr>
        <w:t xml:space="preserve">FTG Summer School, </w:t>
      </w:r>
      <w:r w:rsidR="00F0048B">
        <w:rPr>
          <w:rFonts w:ascii="Baskerville" w:hAnsi="Baskerville"/>
          <w:sz w:val="20"/>
          <w:szCs w:val="20"/>
          <w:lang w:val="en-GB"/>
        </w:rPr>
        <w:t>Berkel</w:t>
      </w:r>
      <w:r w:rsidR="003C5542">
        <w:rPr>
          <w:rFonts w:ascii="Baskerville" w:hAnsi="Baskerville"/>
          <w:sz w:val="20"/>
          <w:szCs w:val="20"/>
          <w:lang w:val="en-GB"/>
        </w:rPr>
        <w:t>e</w:t>
      </w:r>
      <w:r w:rsidR="00F0048B">
        <w:rPr>
          <w:rFonts w:ascii="Baskerville" w:hAnsi="Baskerville"/>
          <w:sz w:val="20"/>
          <w:szCs w:val="20"/>
          <w:lang w:val="en-GB"/>
        </w:rPr>
        <w:t xml:space="preserve">y*, </w:t>
      </w:r>
      <w:r w:rsidR="006C41B4"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</w:t>
      </w:r>
      <w:r w:rsidR="00857BFF">
        <w:rPr>
          <w:rFonts w:ascii="Baskerville" w:hAnsi="Baskerville"/>
          <w:sz w:val="20"/>
          <w:szCs w:val="20"/>
          <w:lang w:val="en-GB"/>
        </w:rPr>
        <w:t>,</w:t>
      </w:r>
      <w:r w:rsidR="00BF50B9">
        <w:rPr>
          <w:rFonts w:ascii="Baskerville" w:hAnsi="Baskerville"/>
          <w:sz w:val="20"/>
          <w:szCs w:val="20"/>
          <w:lang w:val="en-GB"/>
        </w:rPr>
        <w:t xml:space="preserve"> </w:t>
      </w:r>
      <w:r w:rsidR="00857BFF"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AF3E966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A4DB3D1" w14:textId="77777777" w:rsidR="00C81332" w:rsidRDefault="00C81332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B43E5A" w14:textId="77777777" w:rsidR="001C5DBD" w:rsidRDefault="001C5DBD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2EE25DF5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  <w:r w:rsidR="00F954B3">
        <w:rPr>
          <w:rFonts w:ascii="Baskerville" w:hAnsi="Baskerville"/>
          <w:sz w:val="20"/>
          <w:szCs w:val="20"/>
          <w:lang w:val="en-GB"/>
        </w:rPr>
        <w:t>, Journal of Financial Intermediation</w:t>
      </w:r>
    </w:p>
    <w:p w14:paraId="27B814BC" w14:textId="77777777" w:rsidR="00C81332" w:rsidRDefault="00C81332" w:rsidP="0066494E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6D7CDA08" w:rsidR="005A0E89" w:rsidRDefault="00EF7113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(2015, 2016, 2017, 2018)</w:t>
      </w:r>
      <w:r w:rsidR="005A0E89">
        <w:rPr>
          <w:rFonts w:ascii="Baskerville" w:hAnsi="Baskerville"/>
          <w:sz w:val="20"/>
          <w:szCs w:val="20"/>
          <w:lang w:val="en-GB"/>
        </w:rPr>
        <w:t>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 w:rsidR="005A0E89"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(2014, 2015, 2016)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FMA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(2017, 2018)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SED (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E9050C">
        <w:rPr>
          <w:rFonts w:ascii="Baskerville" w:hAnsi="Baskerville"/>
          <w:sz w:val="20"/>
          <w:szCs w:val="20"/>
          <w:lang w:val="en-GB"/>
        </w:rPr>
        <w:t>)</w:t>
      </w:r>
      <w:r w:rsidR="00ED195A">
        <w:rPr>
          <w:rFonts w:ascii="Baskerville" w:hAnsi="Baskerville"/>
          <w:sz w:val="20"/>
          <w:szCs w:val="20"/>
          <w:lang w:val="en-GB"/>
        </w:rPr>
        <w:t xml:space="preserve">, FIRS </w:t>
      </w:r>
      <w:r w:rsidR="00AC7599">
        <w:rPr>
          <w:rFonts w:ascii="Baskerville" w:hAnsi="Baskerville"/>
          <w:sz w:val="20"/>
          <w:szCs w:val="20"/>
          <w:lang w:val="en-GB"/>
        </w:rPr>
        <w:t>(</w:t>
      </w:r>
      <w:r w:rsidR="00ED195A">
        <w:rPr>
          <w:rFonts w:ascii="Baskerville" w:hAnsi="Baskerville"/>
          <w:sz w:val="20"/>
          <w:szCs w:val="20"/>
          <w:lang w:val="en-GB"/>
        </w:rPr>
        <w:t>2018</w:t>
      </w:r>
      <w:r w:rsidR="00AC7599">
        <w:rPr>
          <w:rFonts w:ascii="Baskerville" w:hAnsi="Baskerville"/>
          <w:sz w:val="20"/>
          <w:szCs w:val="20"/>
          <w:lang w:val="en-GB"/>
        </w:rPr>
        <w:t>)</w:t>
      </w:r>
      <w:r w:rsidR="00C81332">
        <w:rPr>
          <w:rFonts w:ascii="Baskerville" w:hAnsi="Baskerville"/>
          <w:sz w:val="20"/>
          <w:szCs w:val="20"/>
          <w:lang w:val="en-GB"/>
        </w:rPr>
        <w:t xml:space="preserve">, Cambridge Corporate Finance Theory Symposium </w:t>
      </w:r>
      <w:r w:rsidR="003E4D49">
        <w:rPr>
          <w:rFonts w:ascii="Baskerville" w:hAnsi="Baskerville"/>
          <w:sz w:val="20"/>
          <w:szCs w:val="20"/>
          <w:lang w:val="en-GB"/>
        </w:rPr>
        <w:t>(</w:t>
      </w:r>
      <w:r w:rsidR="00C81332">
        <w:rPr>
          <w:rFonts w:ascii="Baskerville" w:hAnsi="Baskerville"/>
          <w:sz w:val="20"/>
          <w:szCs w:val="20"/>
          <w:lang w:val="en-GB"/>
        </w:rPr>
        <w:t>2018</w:t>
      </w:r>
      <w:r w:rsidR="003E4D49">
        <w:rPr>
          <w:rFonts w:ascii="Baskerville" w:hAnsi="Baskerville"/>
          <w:sz w:val="20"/>
          <w:szCs w:val="20"/>
          <w:lang w:val="en-GB"/>
        </w:rPr>
        <w:t>)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360C5805" w14:textId="77777777" w:rsid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27B23480" w14:textId="77777777" w:rsidR="00DD4A35" w:rsidRDefault="00DD4A3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A2B0618" w14:textId="77777777" w:rsidR="00DD4A35" w:rsidRPr="00DD4A35" w:rsidRDefault="00DD4A3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5B63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66A4F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5DBD"/>
    <w:rsid w:val="001C7B35"/>
    <w:rsid w:val="001D2A82"/>
    <w:rsid w:val="001D3835"/>
    <w:rsid w:val="001D65A1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1AF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5E96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1181E"/>
    <w:rsid w:val="006259FD"/>
    <w:rsid w:val="00634101"/>
    <w:rsid w:val="0063454C"/>
    <w:rsid w:val="0063468B"/>
    <w:rsid w:val="00647C13"/>
    <w:rsid w:val="00647CAC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57BFF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E34A2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C7599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1332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24B7A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F204C"/>
    <w:rsid w:val="00DF7704"/>
    <w:rsid w:val="00E1345B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4B3"/>
    <w:rsid w:val="00F95F47"/>
    <w:rsid w:val="00FA2807"/>
    <w:rsid w:val="00FB2076"/>
    <w:rsid w:val="00FB7B79"/>
    <w:rsid w:val="00FB7E6B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1055</Words>
  <Characters>6018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2</vt:lpstr>
      <vt:lpstr/>
      <vt:lpstr>“Contracting to Compete for Flows” with Jason Donaldson, 2017, Journal of Econom</vt:lpstr>
      <vt:lpstr>“Warehouse Banking” with Jason Donaldson and Anjan Thakor, accepted at the Journ</vt:lpstr>
      <vt:lpstr/>
      <vt:lpstr>“Venture Capital and Capital Allocation,” forthcoming at the Journal of Finance</vt:lpstr>
      <vt:lpstr/>
      <vt:lpstr>“Household Debt and Unemployment” with Jason Donaldson and Anjan Thakor, forthco</vt:lpstr>
      <vt:lpstr>Working Papers</vt:lpstr>
      <vt:lpstr>“Intermediation Variety” with Jason Donaldson and Anjan Thakor (R&amp;R at the JF)</vt:lpstr>
      <vt:lpstr/>
      <vt:lpstr>“Deadlock on the Board” with Jason Donaldson and Nadya Malenko</vt:lpstr>
      <vt:lpstr>“Money Runs” with Jason Donaldson </vt:lpstr>
      <vt:lpstr>“The Paradox of Pledgeability” with Jason Donaldson and Denis Gromb</vt:lpstr>
      <vt:lpstr/>
      <vt:lpstr>“Netting” with Jason Donaldson</vt:lpstr>
      <vt:lpstr>“Do Institutional Investors Improve Capital Allocation?” 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/>
      <vt:lpstr/>
      <vt:lpstr/>
      <vt:lpstr>Referee Work</vt:lpstr>
      <vt:lpstr>Other Affiliations</vt:lpstr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28</cp:revision>
  <cp:lastPrinted>2017-10-11T16:02:00Z</cp:lastPrinted>
  <dcterms:created xsi:type="dcterms:W3CDTF">2017-10-12T20:39:00Z</dcterms:created>
  <dcterms:modified xsi:type="dcterms:W3CDTF">2018-01-04T21:11:00Z</dcterms:modified>
</cp:coreProperties>
</file>