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093C66B9" w:rsidR="00F16308" w:rsidRDefault="00F16308" w:rsidP="00606CB4">
      <w:pPr>
        <w:autoSpaceDE w:val="0"/>
        <w:autoSpaceDN w:val="0"/>
        <w:adjustRightInd w:val="0"/>
        <w:ind w:firstLine="720"/>
        <w:rPr>
          <w:rFonts w:asciiTheme="majorHAnsi" w:hAnsiTheme="majorHAnsi" w:cstheme="majorHAnsi"/>
          <w:color w:val="000000"/>
          <w:sz w:val="20"/>
          <w:szCs w:val="20"/>
        </w:rPr>
      </w:pP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528C33D0"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6B3E8E">
        <w:rPr>
          <w:rFonts w:asciiTheme="majorHAnsi" w:hAnsiTheme="majorHAnsi" w:cstheme="majorHAnsi"/>
          <w:color w:val="000000"/>
          <w:sz w:val="20"/>
          <w:szCs w:val="20"/>
        </w:rPr>
        <w:t>1</w:t>
      </w:r>
    </w:p>
    <w:p w14:paraId="795FBC76" w14:textId="579312E8"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08F114BC"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36BD0A2F" w14:textId="3638A195"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lastRenderedPageBreak/>
        <w:t xml:space="preserve">“Debt Maturity in Financial Networks”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Xiaobo Yu, 2022</w:t>
      </w:r>
    </w:p>
    <w:p w14:paraId="359B9C35" w14:textId="2DC4773F" w:rsidR="00A26D5E" w:rsidRDefault="00A26D5E" w:rsidP="00606CB4">
      <w:pPr>
        <w:autoSpaceDE w:val="0"/>
        <w:autoSpaceDN w:val="0"/>
        <w:adjustRightInd w:val="0"/>
        <w:rPr>
          <w:rFonts w:asciiTheme="majorHAnsi" w:hAnsiTheme="majorHAnsi" w:cstheme="majorHAnsi"/>
          <w:color w:val="000000"/>
          <w:sz w:val="20"/>
          <w:szCs w:val="20"/>
        </w:rPr>
      </w:pPr>
    </w:p>
    <w:p w14:paraId="00779A81" w14:textId="5524C280" w:rsidR="00A26D5E" w:rsidRPr="00A820D0" w:rsidRDefault="00A26D5E" w:rsidP="00A26D5E">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2022</w:t>
      </w:r>
    </w:p>
    <w:p w14:paraId="076EEF7A" w14:textId="77777777" w:rsidR="00A26D5E" w:rsidRDefault="00A26D5E" w:rsidP="00A26D5E">
      <w:pPr>
        <w:autoSpaceDE w:val="0"/>
        <w:autoSpaceDN w:val="0"/>
        <w:adjustRightInd w:val="0"/>
        <w:rPr>
          <w:rFonts w:asciiTheme="majorHAnsi" w:hAnsiTheme="majorHAnsi" w:cstheme="majorHAnsi"/>
          <w:color w:val="000000"/>
          <w:sz w:val="20"/>
          <w:szCs w:val="20"/>
        </w:rPr>
      </w:pPr>
    </w:p>
    <w:p w14:paraId="651F6521" w14:textId="754D4F62"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2022</w:t>
      </w:r>
    </w:p>
    <w:p w14:paraId="63A96C5B" w14:textId="77777777" w:rsidR="00A26D5E" w:rsidRDefault="00A26D5E" w:rsidP="00606CB4">
      <w:pPr>
        <w:autoSpaceDE w:val="0"/>
        <w:autoSpaceDN w:val="0"/>
        <w:adjustRightInd w:val="0"/>
        <w:rPr>
          <w:rFonts w:asciiTheme="majorHAnsi" w:hAnsiTheme="majorHAnsi" w:cstheme="majorHAnsi"/>
          <w:color w:val="000000"/>
          <w:sz w:val="20"/>
          <w:szCs w:val="20"/>
        </w:rPr>
      </w:pPr>
    </w:p>
    <w:p w14:paraId="20A5D7B2" w14:textId="0D3C76E2"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48B7F1F1" w14:textId="77777777" w:rsidR="008D5EC0"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5CDC1E3" w14:textId="0F2D4781"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706B84E6"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xml:space="preserve"> (scheduled), Vienna Graduate School of Finance (scheduled), KU Leuven (scheduled)</w:t>
      </w:r>
      <w:r w:rsidR="00657075">
        <w:rPr>
          <w:rFonts w:asciiTheme="majorHAnsi" w:hAnsiTheme="majorHAnsi" w:cstheme="majorHAnsi"/>
          <w:color w:val="000000"/>
          <w:sz w:val="20"/>
          <w:szCs w:val="20"/>
          <w:u w:color="000000"/>
        </w:rPr>
        <w:t>, Bundesbank (scheduled)</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356109DC" w:rsidR="00777051" w:rsidRPr="00FF46B3" w:rsidRDefault="00C63CC5" w:rsidP="00A04C6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657075">
        <w:rPr>
          <w:rFonts w:asciiTheme="majorHAnsi" w:hAnsiTheme="majorHAnsi" w:cstheme="majorHAnsi"/>
          <w:color w:val="000000"/>
          <w:sz w:val="20"/>
          <w:szCs w:val="20"/>
        </w:rPr>
        <w:t>, AEA, Secured Debt Conference*(scheduled), Adam Smith Conference* (scheduled), SFS*</w:t>
      </w:r>
      <w:r w:rsidR="00A04C60">
        <w:rPr>
          <w:rFonts w:asciiTheme="majorHAnsi" w:hAnsiTheme="majorHAnsi" w:cstheme="majorHAnsi"/>
          <w:color w:val="000000"/>
          <w:sz w:val="20"/>
          <w:szCs w:val="20"/>
        </w:rPr>
        <w:t xml:space="preserve"> </w:t>
      </w:r>
      <w:r w:rsidR="00657075">
        <w:rPr>
          <w:rFonts w:asciiTheme="majorHAnsi" w:hAnsiTheme="majorHAnsi" w:cstheme="majorHAnsi"/>
          <w:color w:val="000000"/>
          <w:sz w:val="20"/>
          <w:szCs w:val="20"/>
        </w:rPr>
        <w:t>(scheduled)</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Advances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in Macro-finance Tepper-LAEF Conference</w:t>
      </w:r>
      <w:r w:rsidR="00A04C60">
        <w:rPr>
          <w:rFonts w:asciiTheme="majorHAnsi" w:hAnsiTheme="majorHAnsi" w:cstheme="majorHAnsi"/>
          <w:color w:val="000000"/>
          <w:sz w:val="20"/>
          <w:szCs w:val="20"/>
        </w:rPr>
        <w:t>* (scheduled)</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599DEA2E" w14:textId="53FB26D3" w:rsidR="00777051" w:rsidRPr="004B73B7" w:rsidRDefault="00777051"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69F9051F" w14:textId="69FD1325" w:rsidR="0019005B"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 xml:space="preserve">anagement, Goethe University Frankfurt, Halle Institute for Economic Research, HKUST (postponed), Michigan State University, MIT, Norwegian School of Economics, New York Fed (postponed), NYU (postponed), Temple University (postponed), University of Geneva, </w:t>
      </w:r>
      <w:r w:rsidRPr="00E869C1">
        <w:rPr>
          <w:rFonts w:asciiTheme="majorHAnsi" w:hAnsiTheme="majorHAnsi" w:cstheme="majorHAnsi"/>
          <w:color w:val="000000"/>
          <w:sz w:val="20"/>
          <w:szCs w:val="20"/>
          <w:u w:color="000000"/>
        </w:rPr>
        <w:lastRenderedPageBreak/>
        <w:t>University of Hong Kong (postponed), University of Maryland (postponed), University of Washington, University of Wisconsin (postponed)</w:t>
      </w:r>
    </w:p>
    <w:p w14:paraId="39B3BDFE" w14:textId="77777777" w:rsidR="00473A6D" w:rsidRDefault="00473A6D" w:rsidP="0019005B">
      <w:pPr>
        <w:autoSpaceDE w:val="0"/>
        <w:autoSpaceDN w:val="0"/>
        <w:adjustRightInd w:val="0"/>
        <w:rPr>
          <w:rFonts w:asciiTheme="majorHAnsi" w:hAnsiTheme="majorHAnsi" w:cstheme="majorHAnsi"/>
          <w:color w:val="000000"/>
          <w:sz w:val="20"/>
          <w:szCs w:val="20"/>
          <w:u w:val="single" w:color="000000"/>
        </w:rPr>
      </w:pP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D84F913" w14:textId="11F49613" w:rsidR="004010ED" w:rsidRPr="00FF46B3"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0422939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A2FD771" w14:textId="566D6499" w:rsidR="000C58CF"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Society of Economic Dynamics </w:t>
      </w:r>
      <w:r w:rsidRPr="00E869C1">
        <w:rPr>
          <w:rFonts w:asciiTheme="majorHAnsi" w:hAnsiTheme="majorHAnsi" w:cstheme="majorHAnsi"/>
          <w:color w:val="000000"/>
          <w:sz w:val="20"/>
          <w:szCs w:val="20"/>
          <w:u w:color="000000"/>
        </w:rPr>
        <w:lastRenderedPageBreak/>
        <w:t>(Warsaw)*, Summer Workshop on Money, Banking, Payments and Finance (St Louis), Vanderbilt University (Labor and Finance Group)</w:t>
      </w:r>
    </w:p>
    <w:p w14:paraId="3506E0CD" w14:textId="77777777" w:rsidR="003D3775" w:rsidRDefault="003D3775" w:rsidP="00475493">
      <w:pPr>
        <w:autoSpaceDE w:val="0"/>
        <w:autoSpaceDN w:val="0"/>
        <w:adjustRightInd w:val="0"/>
        <w:spacing w:after="120"/>
        <w:rPr>
          <w:rFonts w:asciiTheme="majorHAnsi" w:hAnsiTheme="majorHAnsi" w:cstheme="majorHAnsi"/>
          <w:b/>
          <w:bCs/>
          <w:color w:val="000000"/>
          <w:sz w:val="20"/>
          <w:szCs w:val="20"/>
          <w:u w:color="000000"/>
        </w:rPr>
      </w:pP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07D4635" w14:textId="78EA0189" w:rsidR="00D243D6"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4449ECD7" w14:textId="08A6C1B6"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Green Capital Requirements, ASU Conference 2022</w:t>
      </w:r>
    </w:p>
    <w:p w14:paraId="17D62205" w14:textId="51618706" w:rsid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xml:space="preserve">, A. and Viswanathan V., Collateral and Secured Debt, AFA </w:t>
      </w:r>
      <w:r w:rsidR="001D63CD">
        <w:rPr>
          <w:rFonts w:asciiTheme="majorHAnsi" w:hAnsiTheme="majorHAnsi" w:cstheme="majorHAnsi"/>
          <w:color w:val="000000"/>
          <w:sz w:val="20"/>
          <w:szCs w:val="20"/>
          <w:u w:color="000000"/>
        </w:rPr>
        <w:t>2022</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5D1F8C46"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A., Two Tales of Debt, NBER SI Corporate Finance 2021</w:t>
      </w:r>
      <w:r w:rsidR="00C63CC5">
        <w:rPr>
          <w:rFonts w:asciiTheme="majorHAnsi" w:hAnsiTheme="majorHAnsi" w:cstheme="majorHAnsi"/>
          <w:color w:val="000000"/>
          <w:sz w:val="20"/>
          <w:szCs w:val="20"/>
          <w:u w:color="000000"/>
        </w:rPr>
        <w:t xml:space="preserve"> </w:t>
      </w:r>
    </w:p>
    <w:p w14:paraId="0312C59C" w14:textId="55FB05E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E. and Walther, A., Prudential Policy with Distorted Beliefs, MFS Spring 2021</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proofErr w:type="gramStart"/>
      <w:r w:rsidRPr="00E869C1">
        <w:rPr>
          <w:rFonts w:asciiTheme="majorHAnsi" w:hAnsiTheme="majorHAnsi" w:cstheme="majorHAnsi"/>
          <w:color w:val="000000"/>
          <w:sz w:val="20"/>
          <w:szCs w:val="20"/>
          <w:u w:color="000000"/>
        </w:rPr>
        <w:t>Opp</w:t>
      </w:r>
      <w:proofErr w:type="spellEnd"/>
      <w:proofErr w:type="gram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lastRenderedPageBreak/>
        <w:t>BOARDS</w:t>
      </w:r>
    </w:p>
    <w:p w14:paraId="72A76512" w14:textId="46B6C2B0"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(since 2021)</w:t>
      </w:r>
    </w:p>
    <w:p w14:paraId="6C57B6EC" w14:textId="5307F7FB"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(since 202</w:t>
      </w:r>
      <w:r w:rsidR="004C380D">
        <w:rPr>
          <w:rFonts w:asciiTheme="majorHAnsi" w:hAnsiTheme="majorHAnsi" w:cstheme="majorHAnsi"/>
          <w:color w:val="000000"/>
          <w:sz w:val="20"/>
          <w:szCs w:val="20"/>
          <w:u w:color="000000"/>
        </w:rPr>
        <w:t>0</w:t>
      </w:r>
      <w:r>
        <w:rPr>
          <w:rFonts w:asciiTheme="majorHAnsi" w:hAnsiTheme="majorHAnsi" w:cstheme="majorHAnsi"/>
          <w:color w:val="000000"/>
          <w:sz w:val="20"/>
          <w:szCs w:val="20"/>
          <w:u w:color="000000"/>
        </w:rPr>
        <w:t>)</w:t>
      </w:r>
    </w:p>
    <w:p w14:paraId="62A515D0" w14:textId="4BD65A51" w:rsidR="00F16308"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953C06C" w14:textId="77777777" w:rsidR="000C0B5B" w:rsidRPr="00E869C1" w:rsidRDefault="000C0B5B"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1DA7164E"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w:t>
      </w:r>
      <w:r w:rsidR="000C0B5B">
        <w:rPr>
          <w:rFonts w:asciiTheme="majorHAnsi" w:hAnsiTheme="majorHAnsi" w:cstheme="majorHAnsi"/>
          <w:color w:val="000000"/>
          <w:sz w:val="20"/>
          <w:szCs w:val="20"/>
          <w:u w:color="000000"/>
        </w:rPr>
        <w:t>2</w:t>
      </w:r>
      <w:r w:rsidRPr="00E869C1">
        <w:rPr>
          <w:rFonts w:asciiTheme="majorHAnsi" w:hAnsiTheme="majorHAnsi" w:cstheme="majorHAnsi"/>
          <w:color w:val="000000"/>
          <w:sz w:val="20"/>
          <w:szCs w:val="20"/>
          <w:u w:color="000000"/>
        </w:rPr>
        <w:t xml:space="preserve">)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5914054D" w14:textId="3764DD1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3CA9CC6B"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lastRenderedPageBreak/>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3540D3DD"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95456">
    <w:abstractNumId w:val="0"/>
  </w:num>
  <w:num w:numId="2" w16cid:durableId="1815219644">
    <w:abstractNumId w:val="1"/>
  </w:num>
  <w:num w:numId="3" w16cid:durableId="1038163645">
    <w:abstractNumId w:val="3"/>
  </w:num>
  <w:num w:numId="4" w16cid:durableId="1743407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0B5B"/>
    <w:rsid w:val="000C2ED2"/>
    <w:rsid w:val="000C58CF"/>
    <w:rsid w:val="000E7A46"/>
    <w:rsid w:val="000F22AE"/>
    <w:rsid w:val="00103A59"/>
    <w:rsid w:val="0014236A"/>
    <w:rsid w:val="001815AA"/>
    <w:rsid w:val="00181D09"/>
    <w:rsid w:val="0018312A"/>
    <w:rsid w:val="0019005B"/>
    <w:rsid w:val="00196334"/>
    <w:rsid w:val="001A185E"/>
    <w:rsid w:val="001A5F9C"/>
    <w:rsid w:val="001D194F"/>
    <w:rsid w:val="001D63CD"/>
    <w:rsid w:val="001D6567"/>
    <w:rsid w:val="001E6992"/>
    <w:rsid w:val="00221D96"/>
    <w:rsid w:val="00234808"/>
    <w:rsid w:val="002B4E59"/>
    <w:rsid w:val="002C4DAF"/>
    <w:rsid w:val="00302F2B"/>
    <w:rsid w:val="0031483C"/>
    <w:rsid w:val="003A0337"/>
    <w:rsid w:val="003A4D2B"/>
    <w:rsid w:val="003D1311"/>
    <w:rsid w:val="003D3775"/>
    <w:rsid w:val="003D5B79"/>
    <w:rsid w:val="003E1C54"/>
    <w:rsid w:val="004010ED"/>
    <w:rsid w:val="00421017"/>
    <w:rsid w:val="004665E8"/>
    <w:rsid w:val="00473A6D"/>
    <w:rsid w:val="00475493"/>
    <w:rsid w:val="00497422"/>
    <w:rsid w:val="004B73B7"/>
    <w:rsid w:val="004C380D"/>
    <w:rsid w:val="00507531"/>
    <w:rsid w:val="00525233"/>
    <w:rsid w:val="00581E52"/>
    <w:rsid w:val="005913F5"/>
    <w:rsid w:val="005919C1"/>
    <w:rsid w:val="005A0814"/>
    <w:rsid w:val="005C087E"/>
    <w:rsid w:val="005D677E"/>
    <w:rsid w:val="00601825"/>
    <w:rsid w:val="00604F87"/>
    <w:rsid w:val="00606CB4"/>
    <w:rsid w:val="006173F9"/>
    <w:rsid w:val="00657075"/>
    <w:rsid w:val="006B3E8E"/>
    <w:rsid w:val="00701E24"/>
    <w:rsid w:val="00702B86"/>
    <w:rsid w:val="00777051"/>
    <w:rsid w:val="00780288"/>
    <w:rsid w:val="007A16C9"/>
    <w:rsid w:val="007C0C87"/>
    <w:rsid w:val="007C372F"/>
    <w:rsid w:val="007D44F7"/>
    <w:rsid w:val="007D73A6"/>
    <w:rsid w:val="007E442F"/>
    <w:rsid w:val="007F53F7"/>
    <w:rsid w:val="00803B07"/>
    <w:rsid w:val="008553DB"/>
    <w:rsid w:val="00865261"/>
    <w:rsid w:val="008862A3"/>
    <w:rsid w:val="008A36CB"/>
    <w:rsid w:val="008A478B"/>
    <w:rsid w:val="008B5D26"/>
    <w:rsid w:val="008C026B"/>
    <w:rsid w:val="008C0D08"/>
    <w:rsid w:val="008D5EC0"/>
    <w:rsid w:val="008E2257"/>
    <w:rsid w:val="008F6235"/>
    <w:rsid w:val="00905AC4"/>
    <w:rsid w:val="00975C92"/>
    <w:rsid w:val="00981712"/>
    <w:rsid w:val="0099216A"/>
    <w:rsid w:val="009A47AE"/>
    <w:rsid w:val="009A54F8"/>
    <w:rsid w:val="009C2FD8"/>
    <w:rsid w:val="009D6F15"/>
    <w:rsid w:val="00A018CE"/>
    <w:rsid w:val="00A02FB2"/>
    <w:rsid w:val="00A04C60"/>
    <w:rsid w:val="00A123AC"/>
    <w:rsid w:val="00A26D5E"/>
    <w:rsid w:val="00A43483"/>
    <w:rsid w:val="00A820D0"/>
    <w:rsid w:val="00AB08E2"/>
    <w:rsid w:val="00AC7573"/>
    <w:rsid w:val="00B0668B"/>
    <w:rsid w:val="00B256AE"/>
    <w:rsid w:val="00B41EB6"/>
    <w:rsid w:val="00B535A0"/>
    <w:rsid w:val="00B5448F"/>
    <w:rsid w:val="00BB03A6"/>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93540"/>
    <w:rsid w:val="00DB5AC6"/>
    <w:rsid w:val="00E01977"/>
    <w:rsid w:val="00E24DB8"/>
    <w:rsid w:val="00E439A7"/>
    <w:rsid w:val="00E465B2"/>
    <w:rsid w:val="00E53CBC"/>
    <w:rsid w:val="00E62917"/>
    <w:rsid w:val="00E761F4"/>
    <w:rsid w:val="00E869BB"/>
    <w:rsid w:val="00E869C1"/>
    <w:rsid w:val="00EB6190"/>
    <w:rsid w:val="00F16308"/>
    <w:rsid w:val="00F16ED1"/>
    <w:rsid w:val="00F563D8"/>
    <w:rsid w:val="00F6358E"/>
    <w:rsid w:val="00F76D8C"/>
    <w:rsid w:val="00FA6DAD"/>
    <w:rsid w:val="00FB58BA"/>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45</cp:revision>
  <cp:lastPrinted>2022-01-15T20:39:00Z</cp:lastPrinted>
  <dcterms:created xsi:type="dcterms:W3CDTF">2021-02-24T01:24:00Z</dcterms:created>
  <dcterms:modified xsi:type="dcterms:W3CDTF">2022-03-24T13:54:00Z</dcterms:modified>
</cp:coreProperties>
</file>