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176175E7" w:rsidR="0060456C" w:rsidRPr="00C90D60" w:rsidRDefault="00AE75C0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July 17th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04C3C5FE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6F91F384" w:rsidR="0093652E" w:rsidRPr="00C90D60" w:rsidRDefault="0093652E" w:rsidP="0093652E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2018-present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14743552" w:rsidR="0093652E" w:rsidRPr="00C90D60" w:rsidRDefault="0093652E" w:rsidP="0093652E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2017-2018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8DB9B1A" w:rsidR="0093652E" w:rsidRPr="00C90D60" w:rsidRDefault="0093652E" w:rsidP="0093652E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2013-2017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06E04964" w:rsidR="0093652E" w:rsidRPr="00C90D60" w:rsidRDefault="0093652E" w:rsidP="0093652E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2019-present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4A92FBAF" w:rsidR="00796182" w:rsidRPr="00C90D60" w:rsidRDefault="00796182" w:rsidP="00796182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2018-present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6A8075BB" w:rsidR="0093652E" w:rsidRPr="00C90D60" w:rsidRDefault="0093652E" w:rsidP="0093652E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2016-present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77777777" w:rsidR="00796182" w:rsidRPr="00C90D60" w:rsidRDefault="00796182" w:rsidP="00796182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2015-present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163A8A80" w:rsidR="00796182" w:rsidRPr="00C90D60" w:rsidRDefault="00796182" w:rsidP="00796182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2013-present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Pr="00C90D60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6918C808" w14:textId="77777777" w:rsidR="002252AA" w:rsidRPr="00C90D60" w:rsidRDefault="002252AA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0A51F437" w:rsidR="00891538" w:rsidRPr="00C90D60" w:rsidRDefault="00891538" w:rsidP="00891538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2009-2013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b/>
          <w:lang w:val="en-GB"/>
        </w:rPr>
        <w:t>London School of Economics</w:t>
      </w:r>
      <w:r w:rsidRPr="00C90D60">
        <w:rPr>
          <w:rFonts w:ascii="Baskerville" w:hAnsi="Baskerville" w:cs="Arial"/>
          <w:lang w:val="en-GB"/>
        </w:rPr>
        <w:t>, London, UK</w:t>
      </w:r>
    </w:p>
    <w:p w14:paraId="66EBD481" w14:textId="73384ABB" w:rsidR="00891538" w:rsidRPr="00C90D60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PhD, Finance, 2013 </w:t>
      </w:r>
    </w:p>
    <w:p w14:paraId="54132A8D" w14:textId="2F5274E1" w:rsidR="00891538" w:rsidRPr="00C90D60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Advisor: Amil Dasgupta</w:t>
      </w:r>
    </w:p>
    <w:p w14:paraId="02526DFF" w14:textId="173C78E8" w:rsidR="00891538" w:rsidRPr="00C90D60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051291B7" w14:textId="77777777" w:rsidR="00891538" w:rsidRPr="00C90D60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5776585E" w:rsidR="00891538" w:rsidRPr="00C90D60" w:rsidRDefault="00891538" w:rsidP="00891538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 xml:space="preserve">2008-2009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b/>
          <w:lang w:val="en-GB"/>
        </w:rPr>
        <w:t>Toulouse School of Economics</w:t>
      </w:r>
      <w:r w:rsidR="006C2690" w:rsidRPr="00C90D60">
        <w:rPr>
          <w:rFonts w:ascii="Baskerville" w:hAnsi="Baskerville" w:cs="Arial"/>
          <w:b/>
          <w:lang w:val="en-GB"/>
        </w:rPr>
        <w:t xml:space="preserve">, </w:t>
      </w:r>
      <w:r w:rsidR="006C2690" w:rsidRPr="00C90D60">
        <w:rPr>
          <w:rFonts w:ascii="Baskerville" w:hAnsi="Baskerville" w:cs="Arial"/>
          <w:lang w:val="en-GB"/>
        </w:rPr>
        <w:t>Toulouse, France</w:t>
      </w:r>
    </w:p>
    <w:p w14:paraId="31E1EA18" w14:textId="3EE4CE3C" w:rsidR="00891538" w:rsidRPr="00C90D60" w:rsidRDefault="00FF4455" w:rsidP="006C2690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MSc</w:t>
      </w:r>
      <w:r w:rsidR="008E1BF2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Financial Markets and Intermediaries</w:t>
      </w:r>
    </w:p>
    <w:p w14:paraId="7EB9656C" w14:textId="77777777" w:rsidR="0039068C" w:rsidRPr="00C90D60" w:rsidRDefault="0039068C" w:rsidP="0039068C">
      <w:pPr>
        <w:tabs>
          <w:tab w:val="left" w:pos="2340"/>
        </w:tabs>
        <w:ind w:left="2552" w:right="187" w:hanging="2552"/>
        <w:rPr>
          <w:rFonts w:ascii="Baskerville" w:hAnsi="Baskerville" w:cs="Arial"/>
          <w:i/>
          <w:lang w:val="en-GB"/>
        </w:rPr>
      </w:pPr>
    </w:p>
    <w:p w14:paraId="3C56F6E4" w14:textId="7C2D760F" w:rsidR="006C2690" w:rsidRPr="00C90D60" w:rsidRDefault="00E0424C" w:rsidP="006C2690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2006-</w:t>
      </w:r>
      <w:r w:rsidR="006C2690" w:rsidRPr="00C90D60">
        <w:rPr>
          <w:rFonts w:ascii="Baskerville" w:hAnsi="Baskerville" w:cs="Arial"/>
          <w:lang w:val="en-GB"/>
        </w:rPr>
        <w:t>2008</w:t>
      </w:r>
      <w:r w:rsidR="006C2690" w:rsidRPr="00C90D60">
        <w:rPr>
          <w:rFonts w:ascii="Baskerville" w:hAnsi="Baskerville" w:cs="Arial"/>
          <w:lang w:val="en-GB"/>
        </w:rPr>
        <w:tab/>
      </w:r>
      <w:r w:rsidR="006C2690" w:rsidRPr="00C90D60">
        <w:rPr>
          <w:rFonts w:ascii="Baskerville" w:hAnsi="Baskerville" w:cs="Arial"/>
          <w:lang w:val="en-GB"/>
        </w:rPr>
        <w:tab/>
      </w:r>
      <w:r w:rsidR="006C2690" w:rsidRPr="00C90D60">
        <w:rPr>
          <w:rFonts w:ascii="Baskerville" w:hAnsi="Baskerville" w:cs="Arial"/>
          <w:b/>
          <w:lang w:val="en-GB"/>
        </w:rPr>
        <w:t xml:space="preserve">University of Rome </w:t>
      </w:r>
      <w:r w:rsidRPr="00C90D60">
        <w:rPr>
          <w:rFonts w:ascii="Baskerville" w:hAnsi="Baskerville" w:cs="Arial"/>
          <w:b/>
          <w:lang w:val="en-GB"/>
        </w:rPr>
        <w:t>“</w:t>
      </w:r>
      <w:r w:rsidR="006C2690" w:rsidRPr="00C90D60">
        <w:rPr>
          <w:rFonts w:ascii="Baskerville" w:hAnsi="Baskerville" w:cs="Arial"/>
          <w:b/>
          <w:lang w:val="en-GB"/>
        </w:rPr>
        <w:t>Tor Vergata</w:t>
      </w:r>
      <w:r w:rsidR="006C2690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>”</w:t>
      </w:r>
      <w:r w:rsidR="006C2690" w:rsidRPr="00C90D60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C90D60" w:rsidRDefault="00B47B87" w:rsidP="006C2690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MSc</w:t>
      </w:r>
      <w:r w:rsidR="00E0424C" w:rsidRPr="00C90D60">
        <w:rPr>
          <w:rFonts w:ascii="Baskerville" w:hAnsi="Baskerville" w:cs="Arial"/>
          <w:lang w:val="en-GB"/>
        </w:rPr>
        <w:t>, Financ</w:t>
      </w:r>
      <w:r w:rsidR="006C2690" w:rsidRPr="00C90D60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C90D60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126DDE12" w:rsidR="00E0424C" w:rsidRPr="00C90D60" w:rsidRDefault="006C2690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b/>
          <w:lang w:val="en-GB"/>
        </w:rPr>
      </w:pPr>
      <w:r w:rsidRPr="00C90D60">
        <w:rPr>
          <w:rFonts w:ascii="Baskerville" w:hAnsi="Baskerville" w:cs="Arial"/>
          <w:lang w:val="en-GB"/>
        </w:rPr>
        <w:t>2005</w:t>
      </w:r>
      <w:r w:rsidR="00E0424C" w:rsidRPr="00C90D60">
        <w:rPr>
          <w:rFonts w:ascii="Baskerville" w:hAnsi="Baskerville" w:cs="Arial"/>
          <w:lang w:val="en-GB"/>
        </w:rPr>
        <w:t>-2008</w:t>
      </w:r>
      <w:r w:rsidR="00E0424C" w:rsidRPr="00C90D60">
        <w:rPr>
          <w:rFonts w:ascii="Baskerville" w:hAnsi="Baskerville" w:cs="Arial"/>
          <w:lang w:val="en-GB"/>
        </w:rPr>
        <w:tab/>
      </w:r>
      <w:r w:rsidR="00AB22D7" w:rsidRPr="00C90D60">
        <w:rPr>
          <w:rFonts w:ascii="Baskerville" w:hAnsi="Baskerville" w:cs="Arial"/>
          <w:b/>
          <w:lang w:val="en-GB"/>
        </w:rPr>
        <w:t xml:space="preserve">   </w:t>
      </w:r>
      <w:r w:rsidR="00E0424C" w:rsidRPr="00C90D60">
        <w:rPr>
          <w:rFonts w:ascii="Baskerville" w:hAnsi="Baskerville" w:cs="Arial"/>
          <w:b/>
          <w:lang w:val="en-GB"/>
        </w:rPr>
        <w:t xml:space="preserve">University of Rome “Roma Tre,” </w:t>
      </w:r>
      <w:r w:rsidR="00E0424C" w:rsidRPr="00C90D60">
        <w:rPr>
          <w:rFonts w:ascii="Baskerville" w:hAnsi="Baskerville" w:cs="Arial"/>
          <w:lang w:val="en-GB"/>
        </w:rPr>
        <w:t>Rome, Italy</w:t>
      </w:r>
      <w:r w:rsidRPr="00C90D60">
        <w:rPr>
          <w:rFonts w:ascii="Baskerville" w:hAnsi="Baskerville" w:cs="Arial"/>
          <w:b/>
          <w:lang w:val="en-GB"/>
        </w:rPr>
        <w:t xml:space="preserve"> </w:t>
      </w:r>
    </w:p>
    <w:p w14:paraId="1C70D10E" w14:textId="2640032A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b/>
          <w:lang w:val="en-GB"/>
        </w:rPr>
        <w:tab/>
      </w:r>
      <w:r w:rsidR="00B47B87" w:rsidRPr="00C90D60">
        <w:rPr>
          <w:rFonts w:ascii="Baskerville" w:hAnsi="Baskerville" w:cs="Arial"/>
          <w:lang w:val="en-GB"/>
        </w:rPr>
        <w:tab/>
      </w:r>
      <w:r w:rsidR="00B47B87" w:rsidRPr="00C90D60">
        <w:rPr>
          <w:rFonts w:ascii="Baskerville" w:hAnsi="Baskerville" w:cs="Arial"/>
          <w:lang w:val="en-GB"/>
        </w:rPr>
        <w:tab/>
        <w:t>BSc</w:t>
      </w:r>
      <w:r w:rsidRPr="00C90D60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Pr="00C90D60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327FD936" w14:textId="7B7E023F" w:rsidR="0039068C" w:rsidRPr="00C90D60" w:rsidRDefault="0039068C" w:rsidP="00E87A0A">
      <w:pPr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D37AAA6" w14:textId="77777777" w:rsidR="00BF64F5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0DBC6087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>, accepted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61AAA128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Pr="00C90D60">
        <w:rPr>
          <w:rFonts w:ascii="Baskerville" w:hAnsi="Baskerville" w:cs="Arial"/>
          <w:color w:val="000000"/>
          <w:lang w:val="en-GB"/>
        </w:rPr>
        <w:t xml:space="preserve"> Compete for Flows,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77777777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r w:rsidRPr="00C90D60">
        <w:rPr>
          <w:rFonts w:ascii="Baskerville" w:hAnsi="Baskerville" w:cs="Arial"/>
          <w:color w:val="000000"/>
          <w:lang w:val="en-GB"/>
        </w:rPr>
        <w:t>Nadya Malenko,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Review of Financial Studies</w:t>
      </w:r>
      <w:r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D357144" w14:textId="60224FD1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506C70"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01D45163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1DFD426D" w:rsidR="006527A1" w:rsidRPr="00C90D60" w:rsidRDefault="006527A1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Pr="00C90D6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192FBBC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35641C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P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7BB111D6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 (co-organized with Tano Santos) (2019)</w:t>
      </w:r>
    </w:p>
    <w:p w14:paraId="39521EF9" w14:textId="1824F5FC" w:rsidR="00AA3148" w:rsidRPr="00C90D60" w:rsidRDefault="00AA3148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Theory session at CEPR Gerzensee (2019) </w:t>
      </w:r>
    </w:p>
    <w:p w14:paraId="2DBAAC3F" w14:textId="24E50F8D" w:rsidR="00AA3148" w:rsidRPr="00C90D60" w:rsidRDefault="00536071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1C141DD2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Pr="00C90D60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4E887512" w14:textId="77777777" w:rsidR="00856A70" w:rsidRPr="00C90D60" w:rsidRDefault="00856A70" w:rsidP="00856A70">
      <w:pPr>
        <w:pStyle w:val="ListParagraph"/>
        <w:spacing w:after="80"/>
        <w:ind w:right="182"/>
        <w:rPr>
          <w:rFonts w:ascii="Baskerville" w:hAnsi="Baskerville" w:cs="Arial"/>
          <w:lang w:val="en-GB"/>
        </w:rPr>
      </w:pPr>
    </w:p>
    <w:p w14:paraId="106B2D1F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14072E33" w:rsidR="00D3189C" w:rsidRPr="00C90D60" w:rsidRDefault="00D3189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2019/2020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D3189C">
      <w:pPr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082EC6F4" w14:textId="7D39CC5C" w:rsidR="00BA018B" w:rsidRPr="00C90D60" w:rsidRDefault="00BA018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1D0D098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Norwegian School of Economics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D395CFF" w14:textId="0CB16421" w:rsidR="00FA607C" w:rsidRPr="00C90D60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1D2259E7" w:rsidR="005E050B" w:rsidRPr="00C90D60" w:rsidRDefault="005E050B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2018/2019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46122C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7B7B4EA7" w14:textId="0248757D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0B6484B0" w14:textId="77777777" w:rsidR="005E050B" w:rsidRPr="00C90D60" w:rsidRDefault="005E050B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410B02C9" w14:textId="5E76B81A" w:rsidR="00BA018B" w:rsidRPr="00C90D60" w:rsidRDefault="0039068C" w:rsidP="005E050B">
      <w:pPr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779DA8E6" w:rsidR="000C595C" w:rsidRPr="00C90D60" w:rsidRDefault="00202C19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21B05646" w14:textId="506C2A8F" w:rsidR="00D94604" w:rsidRPr="00C90D60" w:rsidRDefault="00D94604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Diamond-Dybvig 36 (presentation by co-author)</w:t>
      </w:r>
    </w:p>
    <w:p w14:paraId="04EA7128" w14:textId="76656EF8" w:rsidR="00D94604" w:rsidRPr="00C90D60" w:rsidRDefault="00D94604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3103C813" w14:textId="16E0D322" w:rsidR="00D94604" w:rsidRPr="00C90D60" w:rsidRDefault="002C2473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Finance Association (</w:t>
      </w:r>
      <w:r w:rsidR="00D94604" w:rsidRPr="00C90D60">
        <w:rPr>
          <w:rFonts w:ascii="Baskerville" w:hAnsi="Baskerville" w:cs="Arial"/>
          <w:lang w:val="en-GB"/>
        </w:rPr>
        <w:t>EFA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791F51BF" w14:textId="1CF12715" w:rsidR="00D94604" w:rsidRPr="00C90D60" w:rsidRDefault="00E371C2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Pr="00C90D60" w:rsidRDefault="00D94604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4E316F53" w14:textId="5819C722" w:rsidR="00D94604" w:rsidRPr="00C90D60" w:rsidRDefault="00D94604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C02A61">
      <w:pPr>
        <w:pStyle w:val="ListParagraph"/>
        <w:numPr>
          <w:ilvl w:val="0"/>
          <w:numId w:val="10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2A3929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57EE39C8" w14:textId="1243FA7C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>” 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692B9CFF" w14:textId="302174EB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>” 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4932DFB1" w14:textId="0E8F2567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Maurin,</w:t>
      </w:r>
      <w:r w:rsidR="00B04CCF" w:rsidRPr="00C90D60">
        <w:rPr>
          <w:rFonts w:ascii="Baskerville" w:hAnsi="Baskerville" w:cs="Arial"/>
          <w:lang w:val="en-GB"/>
        </w:rPr>
        <w:t xml:space="preserve"> Vincent, </w:t>
      </w:r>
      <w:r w:rsidRPr="00C90D60">
        <w:rPr>
          <w:rFonts w:ascii="Baskerville" w:hAnsi="Baskerville" w:cs="Arial"/>
          <w:lang w:val="en-GB"/>
        </w:rPr>
        <w:t>Robinson,</w:t>
      </w:r>
      <w:r w:rsidR="00B04CCF" w:rsidRPr="00C90D60">
        <w:rPr>
          <w:rFonts w:ascii="Baskerville" w:hAnsi="Baskerville" w:cs="Arial"/>
          <w:lang w:val="en-GB"/>
        </w:rPr>
        <w:t xml:space="preserve"> David, and</w:t>
      </w:r>
      <w:r w:rsidRPr="00C90D60">
        <w:rPr>
          <w:rFonts w:ascii="Baskerville" w:hAnsi="Baskerville" w:cs="Arial"/>
          <w:lang w:val="en-GB"/>
        </w:rPr>
        <w:t xml:space="preserve"> Stromberg</w:t>
      </w:r>
      <w:r w:rsidR="00B04CCF" w:rsidRPr="00C90D60">
        <w:rPr>
          <w:rFonts w:ascii="Baskerville" w:hAnsi="Baskerville" w:cs="Arial"/>
          <w:lang w:val="en-GB"/>
        </w:rPr>
        <w:t>, Per.</w:t>
      </w:r>
      <w:r w:rsidRPr="00C90D60">
        <w:rPr>
          <w:rFonts w:ascii="Baskerville" w:hAnsi="Baskerville" w:cs="Arial"/>
          <w:lang w:val="en-GB"/>
        </w:rPr>
        <w:t xml:space="preserve"> “A Theory</w:t>
      </w:r>
      <w:r w:rsidR="00B04CCF" w:rsidRPr="00C90D60">
        <w:rPr>
          <w:rFonts w:ascii="Baskerville" w:hAnsi="Baskerville" w:cs="Arial"/>
          <w:lang w:val="en-GB"/>
        </w:rPr>
        <w:t xml:space="preserve"> of Liquidity in Private Equity.</w:t>
      </w:r>
      <w:r w:rsidRPr="00C90D60">
        <w:rPr>
          <w:rFonts w:ascii="Baskerville" w:hAnsi="Baskerville" w:cs="Arial"/>
          <w:lang w:val="en-GB"/>
        </w:rPr>
        <w:t>” LBS PE Symposium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FBC6936" w14:textId="249AA594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</w:t>
      </w:r>
      <w:r w:rsidR="00001AA0" w:rsidRPr="00C90D60">
        <w:rPr>
          <w:rFonts w:ascii="Baskerville" w:hAnsi="Baskerville" w:cs="Arial"/>
          <w:lang w:val="en-GB"/>
        </w:rPr>
        <w:t xml:space="preserve"> Vladimir, </w:t>
      </w:r>
      <w:r w:rsidRPr="00C90D60">
        <w:rPr>
          <w:rFonts w:ascii="Baskerville" w:hAnsi="Baskerville" w:cs="Arial"/>
          <w:lang w:val="en-GB"/>
        </w:rPr>
        <w:t xml:space="preserve">Laeven, </w:t>
      </w:r>
      <w:r w:rsidR="00001AA0" w:rsidRPr="00C90D60">
        <w:rPr>
          <w:rFonts w:ascii="Baskerville" w:hAnsi="Baskerville" w:cs="Arial"/>
          <w:lang w:val="en-GB"/>
        </w:rPr>
        <w:t>Luc, and</w:t>
      </w:r>
      <w:r w:rsidRPr="00C90D60">
        <w:rPr>
          <w:rFonts w:ascii="Baskerville" w:hAnsi="Baskerville" w:cs="Arial"/>
          <w:lang w:val="en-GB"/>
        </w:rPr>
        <w:t xml:space="preserve"> Martin</w:t>
      </w:r>
      <w:r w:rsidR="00001AA0" w:rsidRPr="00C90D60">
        <w:rPr>
          <w:rFonts w:ascii="Baskerville" w:hAnsi="Baskerville" w:cs="Arial"/>
          <w:lang w:val="en-GB"/>
        </w:rPr>
        <w:t>, Alberto.</w:t>
      </w:r>
      <w:r w:rsidRPr="00C90D60">
        <w:rPr>
          <w:rFonts w:ascii="Baskerville" w:hAnsi="Baskerville" w:cs="Arial"/>
          <w:lang w:val="en-GB"/>
        </w:rPr>
        <w:t xml:space="preserve"> “Collateral </w:t>
      </w:r>
      <w:r w:rsidR="00001AA0" w:rsidRPr="00C90D60">
        <w:rPr>
          <w:rFonts w:ascii="Baskerville" w:hAnsi="Baskerville" w:cs="Arial"/>
          <w:lang w:val="en-GB"/>
        </w:rPr>
        <w:t>Booms and Information Depletion.</w:t>
      </w:r>
      <w:r w:rsidRPr="00C90D60">
        <w:rPr>
          <w:rFonts w:ascii="Baskerville" w:hAnsi="Baskerville" w:cs="Arial"/>
          <w:lang w:val="en-GB"/>
        </w:rPr>
        <w:t>” Macro Finance Society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A1D0346" w14:textId="274A766A" w:rsidR="002A3929" w:rsidRPr="00C90D60" w:rsidRDefault="00001AA0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Oehmke, Martin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</w:t>
      </w:r>
      <w:r w:rsidR="002A3929" w:rsidRPr="00C90D60">
        <w:rPr>
          <w:rFonts w:ascii="Baskerville" w:hAnsi="Baskerville" w:cs="Arial"/>
          <w:lang w:val="en-GB"/>
        </w:rPr>
        <w:t xml:space="preserve"> Zawadowski</w:t>
      </w:r>
      <w:r w:rsidRPr="00C90D60">
        <w:rPr>
          <w:rFonts w:ascii="Baskerville" w:hAnsi="Baskerville" w:cs="Arial"/>
          <w:lang w:val="en-GB"/>
        </w:rPr>
        <w:t xml:space="preserve">, Adam. “The Tragedy of Complexity.” </w:t>
      </w:r>
      <w:r w:rsidR="002A3929" w:rsidRPr="00C90D60">
        <w:rPr>
          <w:rFonts w:ascii="Baskerville" w:hAnsi="Baskerville" w:cs="Arial"/>
          <w:lang w:val="en-GB"/>
        </w:rPr>
        <w:t>2019 UNC-Duke Finance Conference</w:t>
      </w:r>
      <w:r w:rsidRPr="00C90D60">
        <w:rPr>
          <w:rFonts w:ascii="Baskerville" w:hAnsi="Baskerville" w:cs="Arial"/>
          <w:lang w:val="en-GB"/>
        </w:rPr>
        <w:t>.</w:t>
      </w:r>
    </w:p>
    <w:p w14:paraId="06137949" w14:textId="1E3DF2F2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Infante</w:t>
      </w:r>
      <w:r w:rsidR="00001AA0" w:rsidRPr="00C90D60">
        <w:rPr>
          <w:rFonts w:ascii="Baskerville" w:hAnsi="Baskerville" w:cs="Arial"/>
          <w:lang w:val="en-GB"/>
        </w:rPr>
        <w:t>, Sebastian,</w:t>
      </w:r>
      <w:r w:rsidRPr="00C90D60">
        <w:rPr>
          <w:rFonts w:ascii="Baskerville" w:hAnsi="Baskerville" w:cs="Arial"/>
          <w:lang w:val="en-GB"/>
        </w:rPr>
        <w:t xml:space="preserve"> and Vardoulakis</w:t>
      </w:r>
      <w:r w:rsidR="00001AA0" w:rsidRPr="00C90D60">
        <w:rPr>
          <w:rFonts w:ascii="Baskerville" w:hAnsi="Baskerville" w:cs="Arial"/>
          <w:lang w:val="en-GB"/>
        </w:rPr>
        <w:t>, Alexandros. “Collateral Runs.</w:t>
      </w:r>
      <w:r w:rsidRPr="00C90D60">
        <w:rPr>
          <w:rFonts w:ascii="Baskerville" w:hAnsi="Baskerville" w:cs="Arial"/>
          <w:lang w:val="en-GB"/>
        </w:rPr>
        <w:t>” 2019 2nd STFM Conference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420ABBA" w14:textId="38E7EF90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Dimson,</w:t>
      </w:r>
      <w:r w:rsidR="00001AA0" w:rsidRPr="00C90D60">
        <w:rPr>
          <w:rFonts w:ascii="Baskerville" w:hAnsi="Baskerville" w:cs="Arial"/>
          <w:lang w:val="en-GB"/>
        </w:rPr>
        <w:t xml:space="preserve"> Elroy, </w:t>
      </w:r>
      <w:r w:rsidRPr="00C90D60">
        <w:rPr>
          <w:rFonts w:ascii="Baskerville" w:hAnsi="Baskerville" w:cs="Arial"/>
          <w:lang w:val="en-GB"/>
        </w:rPr>
        <w:t>Karakaş</w:t>
      </w:r>
      <w:r w:rsidR="00001AA0" w:rsidRPr="00C90D60">
        <w:rPr>
          <w:rFonts w:ascii="Baskerville" w:hAnsi="Baskerville" w:cs="Arial"/>
          <w:lang w:val="en-GB"/>
        </w:rPr>
        <w:t>, Oguzhan, and Li, Xi. “Coordinated Engagements.</w:t>
      </w:r>
      <w:r w:rsidRPr="00C90D60">
        <w:rPr>
          <w:rFonts w:ascii="Baskerville" w:hAnsi="Baskerville" w:cs="Arial"/>
          <w:lang w:val="en-GB"/>
        </w:rPr>
        <w:t>” 2019 AFA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4DE2A26" w:rsidR="002A3929" w:rsidRPr="00C90D60" w:rsidRDefault="002A3929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9F4C437" w14:textId="011B9018" w:rsidR="002A3929" w:rsidRPr="00C90D60" w:rsidRDefault="005048C8" w:rsidP="00C02A61">
      <w:pPr>
        <w:pStyle w:val="ListParagraph"/>
        <w:numPr>
          <w:ilvl w:val="0"/>
          <w:numId w:val="11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Burkart</w:t>
      </w:r>
      <w:r w:rsidR="00D0140F" w:rsidRPr="00C90D60">
        <w:rPr>
          <w:rFonts w:ascii="Baskerville" w:hAnsi="Baskerville" w:cs="Arial"/>
          <w:lang w:val="en-GB"/>
        </w:rPr>
        <w:t xml:space="preserve">, Mike, and </w:t>
      </w:r>
      <w:r w:rsidRPr="00C90D60">
        <w:rPr>
          <w:rFonts w:ascii="Baskerville" w:hAnsi="Baskerville" w:cs="Arial"/>
          <w:lang w:val="en-GB"/>
        </w:rPr>
        <w:t>Zhong</w:t>
      </w:r>
      <w:r w:rsidR="00D0140F" w:rsidRPr="00C90D60">
        <w:rPr>
          <w:rFonts w:ascii="Baskerville" w:hAnsi="Baskerville" w:cs="Arial"/>
          <w:lang w:val="en-GB"/>
        </w:rPr>
        <w:t>, Hongda</w:t>
      </w:r>
      <w:r w:rsidRPr="00C90D60">
        <w:rPr>
          <w:rFonts w:ascii="Baskerville" w:hAnsi="Baskerville" w:cs="Arial"/>
          <w:lang w:val="en-GB"/>
        </w:rPr>
        <w:t>.</w:t>
      </w:r>
      <w:r w:rsidR="002A3929" w:rsidRPr="00C90D60">
        <w:rPr>
          <w:rFonts w:ascii="Baskerville" w:hAnsi="Baskerville" w:cs="Arial"/>
          <w:lang w:val="en-GB"/>
        </w:rPr>
        <w:t xml:space="preserve"> “Equit</w:t>
      </w:r>
      <w:r w:rsidRPr="00C90D60">
        <w:rPr>
          <w:rFonts w:ascii="Baskerville" w:hAnsi="Baskerville" w:cs="Arial"/>
          <w:lang w:val="en-GB"/>
        </w:rPr>
        <w:t>y Issuance Methods and Dilution.</w:t>
      </w:r>
      <w:r w:rsidR="002A3929"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="002A3929" w:rsidRPr="00C90D60">
        <w:rPr>
          <w:rFonts w:ascii="Baskerville" w:hAnsi="Baskerville" w:cs="Arial"/>
          <w:lang w:val="en-GB"/>
        </w:rPr>
        <w:t>EuroFIT</w:t>
      </w:r>
      <w:r w:rsidRPr="00C90D60">
        <w:rPr>
          <w:rFonts w:ascii="Baskerville" w:hAnsi="Baskerville" w:cs="Arial"/>
          <w:lang w:val="en-GB"/>
        </w:rPr>
        <w:t>.</w:t>
      </w:r>
      <w:r w:rsidR="002A3929" w:rsidRPr="00C90D60">
        <w:rPr>
          <w:rFonts w:ascii="Baskerville" w:hAnsi="Baskerville" w:cs="Arial"/>
          <w:lang w:val="en-GB"/>
        </w:rPr>
        <w:t xml:space="preserve"> </w:t>
      </w:r>
    </w:p>
    <w:p w14:paraId="0D0F16D7" w14:textId="77777777" w:rsidR="002A3929" w:rsidRPr="00C90D60" w:rsidRDefault="002A3929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 w:cs="Arial"/>
          <w:b/>
          <w:caps/>
          <w:lang w:val="en-GB"/>
        </w:rPr>
      </w:pPr>
    </w:p>
    <w:p w14:paraId="06DAD70C" w14:textId="131A1A12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lastRenderedPageBreak/>
        <w:t>Academic year 2017/2018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5A32C6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C02A61">
      <w:pPr>
        <w:pStyle w:val="ListParagraph"/>
        <w:numPr>
          <w:ilvl w:val="0"/>
          <w:numId w:val="1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C02A61">
      <w:pPr>
        <w:pStyle w:val="ListParagraph"/>
        <w:numPr>
          <w:ilvl w:val="0"/>
          <w:numId w:val="1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C02A61">
      <w:pPr>
        <w:pStyle w:val="ListParagraph"/>
        <w:numPr>
          <w:ilvl w:val="0"/>
          <w:numId w:val="1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C02A61">
      <w:pPr>
        <w:pStyle w:val="ListParagraph"/>
        <w:numPr>
          <w:ilvl w:val="0"/>
          <w:numId w:val="1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13463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C02A61">
      <w:pPr>
        <w:pStyle w:val="ListParagraph"/>
        <w:numPr>
          <w:ilvl w:val="0"/>
          <w:numId w:val="13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B10241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4C2445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6D6852C" w14:textId="1D48EEFD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EBFCB83" w14:textId="47BE4566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</w:t>
      </w:r>
      <w:r w:rsidR="00531A24" w:rsidRPr="00C90D60">
        <w:rPr>
          <w:rFonts w:ascii="Baskerville" w:hAnsi="Baskerville" w:cs="Arial"/>
          <w:lang w:val="en-GB"/>
        </w:rPr>
        <w:t>, Deeksha.</w:t>
      </w:r>
      <w:r w:rsidRPr="00C90D60">
        <w:rPr>
          <w:rFonts w:ascii="Baskerville" w:hAnsi="Baskerville" w:cs="Arial"/>
          <w:lang w:val="en-GB"/>
        </w:rPr>
        <w:t xml:space="preserve">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>The Effect of Mortgage Market Concentra</w:t>
      </w:r>
      <w:r w:rsidR="00531A24" w:rsidRPr="00C90D60">
        <w:rPr>
          <w:rFonts w:ascii="Baskerville" w:hAnsi="Baskerville" w:cs="Arial"/>
          <w:lang w:val="en-GB"/>
        </w:rPr>
        <w:t>tion on Credit and House Prices.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EEF5B52" w14:textId="46DA9A79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Diamond</w:t>
      </w:r>
      <w:r w:rsidR="00531A24" w:rsidRPr="00C90D60">
        <w:rPr>
          <w:rFonts w:ascii="Baskerville" w:hAnsi="Baskerville" w:cs="Arial"/>
          <w:lang w:val="en-GB"/>
        </w:rPr>
        <w:t>, William.</w:t>
      </w:r>
      <w:r w:rsidRPr="00C90D60">
        <w:rPr>
          <w:rFonts w:ascii="Baskerville" w:hAnsi="Baskerville" w:cs="Arial"/>
          <w:lang w:val="en-GB"/>
        </w:rPr>
        <w:t xml:space="preserve"> “Safety Transformation and the St</w:t>
      </w:r>
      <w:r w:rsidR="00531A24" w:rsidRPr="00C90D60">
        <w:rPr>
          <w:rFonts w:ascii="Baskerville" w:hAnsi="Baskerville" w:cs="Arial"/>
          <w:lang w:val="en-GB"/>
        </w:rPr>
        <w:t>ructure of the Financial System.</w:t>
      </w:r>
      <w:r w:rsidRPr="00C90D60">
        <w:rPr>
          <w:rFonts w:ascii="Baskerville" w:hAnsi="Baskerville" w:cs="Arial"/>
          <w:lang w:val="en-GB"/>
        </w:rPr>
        <w:t>” 2018 FIRS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F8F46DC" w14:textId="6507319F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Nosal,</w:t>
      </w:r>
      <w:r w:rsidR="00531A24" w:rsidRPr="00C90D60">
        <w:rPr>
          <w:rFonts w:ascii="Baskerville" w:hAnsi="Baskerville" w:cs="Arial"/>
          <w:lang w:val="en-GB"/>
        </w:rPr>
        <w:t xml:space="preserve"> Ed Wong, Yueet-Yi</w:t>
      </w:r>
      <w:r w:rsidR="00E45604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Wright</w:t>
      </w:r>
      <w:r w:rsidR="00531A24" w:rsidRPr="00C90D60">
        <w:rPr>
          <w:rFonts w:ascii="Baskerville" w:hAnsi="Baskerville" w:cs="Arial"/>
          <w:lang w:val="en-GB"/>
        </w:rPr>
        <w:t>, Randy.</w:t>
      </w:r>
      <w:r w:rsidRPr="00C90D60">
        <w:rPr>
          <w:rFonts w:ascii="Baskerville" w:hAnsi="Baskerville" w:cs="Arial"/>
          <w:lang w:val="en-GB"/>
        </w:rPr>
        <w:t xml:space="preserve"> “Intermediation in Markets f</w:t>
      </w:r>
      <w:r w:rsidR="00E45604" w:rsidRPr="00C90D60">
        <w:rPr>
          <w:rFonts w:ascii="Baskerville" w:hAnsi="Baskerville" w:cs="Arial"/>
          <w:lang w:val="en-GB"/>
        </w:rPr>
        <w:t>or Goods and Markets for Assets.</w:t>
      </w:r>
      <w:r w:rsidRPr="00C90D60">
        <w:rPr>
          <w:rFonts w:ascii="Baskerville" w:hAnsi="Baskerville" w:cs="Arial"/>
          <w:lang w:val="en-GB"/>
        </w:rPr>
        <w:t>” 2018 RED Fragmented Markets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69E3950" w14:textId="6A70ADF8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2F09B8A3" w14:textId="397F0DC1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Huang, </w:t>
      </w:r>
      <w:r w:rsidR="0004454D" w:rsidRPr="00C90D60">
        <w:rPr>
          <w:rFonts w:ascii="Baskerville" w:hAnsi="Baskerville" w:cs="Arial"/>
          <w:lang w:val="en-GB"/>
        </w:rPr>
        <w:t xml:space="preserve">Chong, </w:t>
      </w:r>
      <w:r w:rsidRPr="00C90D60">
        <w:rPr>
          <w:rFonts w:ascii="Baskerville" w:hAnsi="Baskerville" w:cs="Arial"/>
          <w:lang w:val="en-GB"/>
        </w:rPr>
        <w:t>Oehmke,</w:t>
      </w:r>
      <w:r w:rsidR="0004454D" w:rsidRPr="00C90D60">
        <w:rPr>
          <w:rFonts w:ascii="Baskerville" w:hAnsi="Baskerville" w:cs="Arial"/>
          <w:lang w:val="en-GB"/>
        </w:rPr>
        <w:t xml:space="preserve"> Marting</w:t>
      </w:r>
      <w:ins w:id="0" w:author="Amanda DeBord" w:date="2019-06-28T10:12:00Z">
        <w:r w:rsidR="007C4178" w:rsidRPr="00C90D60">
          <w:rPr>
            <w:rFonts w:ascii="Baskerville" w:hAnsi="Baskerville" w:cs="Arial"/>
            <w:lang w:val="en-GB"/>
          </w:rPr>
          <w:t>,</w:t>
        </w:r>
      </w:ins>
      <w:r w:rsidR="0004454D" w:rsidRPr="00C90D60">
        <w:rPr>
          <w:rFonts w:ascii="Baskerville" w:hAnsi="Baskerville" w:cs="Arial"/>
          <w:lang w:val="en-GB"/>
        </w:rPr>
        <w:t xml:space="preserve"> and</w:t>
      </w:r>
      <w:r w:rsidRPr="00C90D60">
        <w:rPr>
          <w:rFonts w:ascii="Baskerville" w:hAnsi="Baskerville" w:cs="Arial"/>
          <w:lang w:val="en-GB"/>
        </w:rPr>
        <w:t xml:space="preserve"> Zhong</w:t>
      </w:r>
      <w:r w:rsidR="0004454D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“A Theory</w:t>
      </w:r>
      <w:r w:rsidR="0004454D" w:rsidRPr="00C90D60">
        <w:rPr>
          <w:rFonts w:ascii="Baskerville" w:hAnsi="Baskerville" w:cs="Arial"/>
          <w:lang w:val="en-GB"/>
        </w:rPr>
        <w:t xml:space="preserve"> of Multi-Period Debt Structure.</w:t>
      </w:r>
      <w:r w:rsidRPr="00C90D60">
        <w:rPr>
          <w:rFonts w:ascii="Baskerville" w:hAnsi="Baskerville" w:cs="Arial"/>
          <w:lang w:val="en-GB"/>
        </w:rPr>
        <w:t>” 2018 RCFS Bahamas Conference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22FD0162" w14:textId="07600E47" w:rsidR="0013463B" w:rsidRPr="00C90D60" w:rsidRDefault="0013463B" w:rsidP="00C02A61">
      <w:pPr>
        <w:pStyle w:val="ListParagraph"/>
        <w:numPr>
          <w:ilvl w:val="0"/>
          <w:numId w:val="1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736C5289" w14:textId="77777777" w:rsidR="00427303" w:rsidRPr="00C90D60" w:rsidRDefault="00427303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17480ECD" w14:textId="5C587C80" w:rsidR="00427303" w:rsidRPr="00C90D60" w:rsidRDefault="00DF624E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2016/2017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C02A61">
      <w:pPr>
        <w:pStyle w:val="ListParagraph"/>
        <w:numPr>
          <w:ilvl w:val="0"/>
          <w:numId w:val="1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B10241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65CF92A6" w:rsidR="00D94604" w:rsidRPr="00C90D60" w:rsidRDefault="00C361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</w:p>
    <w:p w14:paraId="17640EB6" w14:textId="6C53F61D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344596E7" w:rsidR="00D94604" w:rsidRPr="00C90D60" w:rsidRDefault="00C46F89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9th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C02A61">
      <w:pPr>
        <w:pStyle w:val="ListParagraph"/>
        <w:numPr>
          <w:ilvl w:val="0"/>
          <w:numId w:val="1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B10241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C02A61">
      <w:pPr>
        <w:pStyle w:val="ListParagraph"/>
        <w:numPr>
          <w:ilvl w:val="0"/>
          <w:numId w:val="1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C02A61">
      <w:pPr>
        <w:pStyle w:val="ListParagraph"/>
        <w:numPr>
          <w:ilvl w:val="0"/>
          <w:numId w:val="1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C02A61">
      <w:pPr>
        <w:pStyle w:val="ListParagraph"/>
        <w:numPr>
          <w:ilvl w:val="0"/>
          <w:numId w:val="1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4B004FD3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86ED91F" w14:textId="149D8303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2015/2016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  <w:bookmarkStart w:id="1" w:name="_GoBack"/>
      <w:bookmarkEnd w:id="1"/>
    </w:p>
    <w:p w14:paraId="05FEAC8A" w14:textId="77777777" w:rsidR="004E1C40" w:rsidRPr="00C90D60" w:rsidRDefault="004E1C40" w:rsidP="00C02A61">
      <w:pPr>
        <w:pStyle w:val="ListParagraph"/>
        <w:numPr>
          <w:ilvl w:val="0"/>
          <w:numId w:val="18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10E77CCB" w14:textId="77777777" w:rsidR="00DF624E" w:rsidRPr="00C90D60" w:rsidRDefault="00DF624E" w:rsidP="00B10241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0CA3005" w14:textId="6218B2AD" w:rsidR="00D94604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042A1ABD" w:rsidR="007879FA" w:rsidRPr="00C90D60" w:rsidRDefault="003F7FCD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</w:p>
    <w:p w14:paraId="6BE98141" w14:textId="61B60FCF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A5CD2D6" w14:textId="65F705DC" w:rsidR="006F5288" w:rsidRPr="00C90D60" w:rsidRDefault="007879FA" w:rsidP="00C02A61">
      <w:pPr>
        <w:pStyle w:val="ListParagraph"/>
        <w:numPr>
          <w:ilvl w:val="0"/>
          <w:numId w:val="1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144C315A" w14:textId="77777777" w:rsidR="00DF624E" w:rsidRPr="00C90D60" w:rsidRDefault="00DF624E" w:rsidP="00B10241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C02A61">
      <w:pPr>
        <w:pStyle w:val="ListParagraph"/>
        <w:numPr>
          <w:ilvl w:val="0"/>
          <w:numId w:val="20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C02A61">
      <w:pPr>
        <w:pStyle w:val="ListParagraph"/>
        <w:numPr>
          <w:ilvl w:val="0"/>
          <w:numId w:val="20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C02A61">
      <w:pPr>
        <w:pStyle w:val="ListParagraph"/>
        <w:numPr>
          <w:ilvl w:val="0"/>
          <w:numId w:val="20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97A1C7F" w14:textId="4C593000" w:rsidR="004E1C40" w:rsidRPr="00C90D60" w:rsidRDefault="00FD45FD" w:rsidP="00C02A61">
      <w:pPr>
        <w:pStyle w:val="ListParagraph"/>
        <w:numPr>
          <w:ilvl w:val="0"/>
          <w:numId w:val="20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1CEF874F" w14:textId="77777777" w:rsidR="00DF624E" w:rsidRPr="00C90D60" w:rsidRDefault="00DF624E" w:rsidP="00DF624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3857F5B" w14:textId="4F12BB0E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2014/2015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C02A61">
      <w:pPr>
        <w:pStyle w:val="ListParagraph"/>
        <w:numPr>
          <w:ilvl w:val="0"/>
          <w:numId w:val="21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C02A61">
      <w:pPr>
        <w:pStyle w:val="ListParagraph"/>
        <w:numPr>
          <w:ilvl w:val="0"/>
          <w:numId w:val="21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C02A61">
      <w:pPr>
        <w:pStyle w:val="ListParagraph"/>
        <w:numPr>
          <w:ilvl w:val="0"/>
          <w:numId w:val="21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C02A61">
      <w:pPr>
        <w:pStyle w:val="ListParagraph"/>
        <w:numPr>
          <w:ilvl w:val="0"/>
          <w:numId w:val="21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013933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58A64C78" w:rsidR="0036170C" w:rsidRPr="00C90D60" w:rsidRDefault="00D62D5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</w:p>
    <w:p w14:paraId="19C15132" w14:textId="7A007904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C02A61">
      <w:pPr>
        <w:pStyle w:val="ListParagraph"/>
        <w:numPr>
          <w:ilvl w:val="0"/>
          <w:numId w:val="22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C02A61">
      <w:pPr>
        <w:pStyle w:val="ListParagraph"/>
        <w:numPr>
          <w:ilvl w:val="0"/>
          <w:numId w:val="2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C02A61">
      <w:pPr>
        <w:pStyle w:val="ListParagraph"/>
        <w:numPr>
          <w:ilvl w:val="0"/>
          <w:numId w:val="2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C02A61">
      <w:pPr>
        <w:pStyle w:val="ListParagraph"/>
        <w:numPr>
          <w:ilvl w:val="0"/>
          <w:numId w:val="2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2A2EFAC3" w14:textId="068CDD13" w:rsidR="00514077" w:rsidRPr="00C90D60" w:rsidRDefault="00514077" w:rsidP="00C02A61">
      <w:pPr>
        <w:pStyle w:val="ListParagraph"/>
        <w:numPr>
          <w:ilvl w:val="0"/>
          <w:numId w:val="2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53AB8E6F" w14:textId="16F4034A" w:rsidR="00514077" w:rsidRPr="00C90D60" w:rsidRDefault="00514077" w:rsidP="00C02A61">
      <w:pPr>
        <w:pStyle w:val="ListParagraph"/>
        <w:numPr>
          <w:ilvl w:val="0"/>
          <w:numId w:val="2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AE78A18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2013/2014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7A477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C02A61">
      <w:pPr>
        <w:pStyle w:val="ListParagraph"/>
        <w:numPr>
          <w:ilvl w:val="0"/>
          <w:numId w:val="24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4FF9E7FE" w14:textId="64ECFFF8" w:rsidR="000358E8" w:rsidRPr="00C90D60" w:rsidRDefault="00E371C2" w:rsidP="00C02A61">
      <w:pPr>
        <w:pStyle w:val="ListParagraph"/>
        <w:numPr>
          <w:ilvl w:val="0"/>
          <w:numId w:val="24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5FB40B89" w14:textId="77777777" w:rsidR="00DF624E" w:rsidRPr="00C90D60" w:rsidRDefault="00DF624E" w:rsidP="00037F7C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C02A61">
      <w:pPr>
        <w:pStyle w:val="ListParagraph"/>
        <w:numPr>
          <w:ilvl w:val="0"/>
          <w:numId w:val="2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C02A61">
      <w:pPr>
        <w:pStyle w:val="ListParagraph"/>
        <w:numPr>
          <w:ilvl w:val="0"/>
          <w:numId w:val="25"/>
        </w:num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6468D3E7" w14:textId="3EB6DC50" w:rsidR="006769D1" w:rsidRPr="00C90D60" w:rsidRDefault="006769D1" w:rsidP="00C02A61">
      <w:pPr>
        <w:pStyle w:val="ListParagraph"/>
        <w:numPr>
          <w:ilvl w:val="0"/>
          <w:numId w:val="25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5CB4986A" w14:textId="77777777" w:rsidR="00427303" w:rsidRPr="00C90D60" w:rsidRDefault="00427303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2AE5272" w14:textId="53010268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2012/2013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0358E8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5CA31A1F" w14:textId="44A20459" w:rsidR="005E0336" w:rsidRPr="00C90D60" w:rsidRDefault="00E8719A" w:rsidP="00C02A61">
      <w:pPr>
        <w:pStyle w:val="ListParagraph"/>
        <w:numPr>
          <w:ilvl w:val="0"/>
          <w:numId w:val="26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744999D1" w14:textId="77777777" w:rsidR="006A14F2" w:rsidRPr="00C90D60" w:rsidRDefault="006A14F2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9E2037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C02A61">
      <w:pPr>
        <w:pStyle w:val="ListParagraph"/>
        <w:numPr>
          <w:ilvl w:val="0"/>
          <w:numId w:val="27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C02A61">
      <w:pPr>
        <w:pStyle w:val="ListParagraph"/>
        <w:numPr>
          <w:ilvl w:val="0"/>
          <w:numId w:val="27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C02A61">
      <w:pPr>
        <w:pStyle w:val="ListParagraph"/>
        <w:numPr>
          <w:ilvl w:val="0"/>
          <w:numId w:val="27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E0304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4018F9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C02A61">
      <w:pPr>
        <w:pStyle w:val="ListParagraph"/>
        <w:numPr>
          <w:ilvl w:val="0"/>
          <w:numId w:val="28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15A21DE2" w:rsidR="006769D1" w:rsidRPr="00C90D60" w:rsidRDefault="006769D1" w:rsidP="00C02A61">
      <w:pPr>
        <w:pStyle w:val="ListParagraph"/>
        <w:numPr>
          <w:ilvl w:val="0"/>
          <w:numId w:val="28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Fund Activism: Do They Take Cues From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745DCC3A" w14:textId="77777777" w:rsidR="004678F3" w:rsidRPr="00C90D60" w:rsidRDefault="004678F3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77777777" w:rsidR="004678F3" w:rsidRPr="00C90D60" w:rsidRDefault="004678F3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Academic year 2012/2013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4018F9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C02A61">
      <w:pPr>
        <w:pStyle w:val="ListParagraph"/>
        <w:numPr>
          <w:ilvl w:val="0"/>
          <w:numId w:val="29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15A04666" w:rsidR="004678F3" w:rsidRPr="00C90D60" w:rsidRDefault="004678F3" w:rsidP="00C02A61">
      <w:pPr>
        <w:pStyle w:val="ListParagraph"/>
        <w:numPr>
          <w:ilvl w:val="0"/>
          <w:numId w:val="29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5th Paul Woolley conference (presentation by co-author) </w:t>
      </w:r>
    </w:p>
    <w:p w14:paraId="5433D41B" w14:textId="371EAA8E" w:rsidR="004678F3" w:rsidRPr="00C90D60" w:rsidRDefault="00536071" w:rsidP="00C02A61">
      <w:pPr>
        <w:pStyle w:val="ListParagraph"/>
        <w:numPr>
          <w:ilvl w:val="0"/>
          <w:numId w:val="29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04F63822" w:rsidR="00823F14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0939DE3E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2018</w:t>
      </w:r>
    </w:p>
    <w:p w14:paraId="068C8EEE" w14:textId="77777777" w:rsidR="00C7112D" w:rsidRPr="00C90D60" w:rsidRDefault="00C7112D" w:rsidP="00C7112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581ABC3" w14:textId="34398703" w:rsidR="00C7112D" w:rsidRPr="00C90D60" w:rsidRDefault="00C7112D" w:rsidP="00C7112D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Pr="00C90D60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47126AD2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2016</w:t>
      </w:r>
      <w:r w:rsidR="00100DFD" w:rsidRPr="00C90D60">
        <w:rPr>
          <w:rFonts w:ascii="Baskerville" w:hAnsi="Baskerville" w:cs="Arial"/>
          <w:lang w:val="en-GB"/>
        </w:rPr>
        <w:t>/2017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2CA0E2A9" w14:textId="6B85AE59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p w14:paraId="380E6B93" w14:textId="3BC85B5B" w:rsidR="00BB1EEB" w:rsidRPr="00C90D60" w:rsidRDefault="00BB1EEB" w:rsidP="009B6EC7">
      <w:pPr>
        <w:spacing w:after="80"/>
        <w:ind w:right="182" w:firstLine="720"/>
        <w:rPr>
          <w:rFonts w:ascii="Baskerville" w:hAnsi="Baskerville" w:cs="Arial"/>
          <w:lang w:val="en-GB"/>
        </w:rPr>
      </w:pP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5E53C" w14:textId="77777777" w:rsidR="00571976" w:rsidRDefault="00571976" w:rsidP="005871BE">
      <w:r>
        <w:separator/>
      </w:r>
    </w:p>
  </w:endnote>
  <w:endnote w:type="continuationSeparator" w:id="0">
    <w:p w14:paraId="5BFCEFFF" w14:textId="77777777" w:rsidR="00571976" w:rsidRDefault="00571976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353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181A0" w14:textId="77777777" w:rsidR="00571976" w:rsidRDefault="00571976" w:rsidP="005871BE">
      <w:r>
        <w:separator/>
      </w:r>
    </w:p>
  </w:footnote>
  <w:footnote w:type="continuationSeparator" w:id="0">
    <w:p w14:paraId="5C8B08D2" w14:textId="77777777" w:rsidR="00571976" w:rsidRDefault="00571976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7"/>
  </w:num>
  <w:num w:numId="5">
    <w:abstractNumId w:val="17"/>
  </w:num>
  <w:num w:numId="6">
    <w:abstractNumId w:val="26"/>
  </w:num>
  <w:num w:numId="7">
    <w:abstractNumId w:val="24"/>
  </w:num>
  <w:num w:numId="8">
    <w:abstractNumId w:val="28"/>
  </w:num>
  <w:num w:numId="9">
    <w:abstractNumId w:val="2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21"/>
  </w:num>
  <w:num w:numId="15">
    <w:abstractNumId w:val="0"/>
  </w:num>
  <w:num w:numId="16">
    <w:abstractNumId w:val="7"/>
  </w:num>
  <w:num w:numId="17">
    <w:abstractNumId w:val="8"/>
  </w:num>
  <w:num w:numId="18">
    <w:abstractNumId w:val="14"/>
  </w:num>
  <w:num w:numId="19">
    <w:abstractNumId w:val="23"/>
  </w:num>
  <w:num w:numId="20">
    <w:abstractNumId w:val="16"/>
  </w:num>
  <w:num w:numId="21">
    <w:abstractNumId w:val="6"/>
  </w:num>
  <w:num w:numId="22">
    <w:abstractNumId w:val="1"/>
  </w:num>
  <w:num w:numId="23">
    <w:abstractNumId w:val="20"/>
  </w:num>
  <w:num w:numId="24">
    <w:abstractNumId w:val="11"/>
  </w:num>
  <w:num w:numId="25">
    <w:abstractNumId w:val="10"/>
  </w:num>
  <w:num w:numId="26">
    <w:abstractNumId w:val="18"/>
  </w:num>
  <w:num w:numId="27">
    <w:abstractNumId w:val="5"/>
  </w:num>
  <w:num w:numId="28">
    <w:abstractNumId w:val="15"/>
  </w:num>
  <w:num w:numId="29">
    <w:abstractNumId w:val="25"/>
  </w:num>
  <w:numIdMacAtCleanup w:val="2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DeBord">
    <w15:presenceInfo w15:providerId="AD" w15:userId="S-1-5-21-3579272529-3368358661-2280984729-867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58E8"/>
    <w:rsid w:val="00037F7C"/>
    <w:rsid w:val="0004454D"/>
    <w:rsid w:val="00053B25"/>
    <w:rsid w:val="00053BF0"/>
    <w:rsid w:val="00056186"/>
    <w:rsid w:val="00060B9C"/>
    <w:rsid w:val="000657B9"/>
    <w:rsid w:val="000823E6"/>
    <w:rsid w:val="000874D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114A7"/>
    <w:rsid w:val="00121B05"/>
    <w:rsid w:val="00121C93"/>
    <w:rsid w:val="00122C1D"/>
    <w:rsid w:val="0012388F"/>
    <w:rsid w:val="00126466"/>
    <w:rsid w:val="00126748"/>
    <w:rsid w:val="00131763"/>
    <w:rsid w:val="0013196D"/>
    <w:rsid w:val="0013463B"/>
    <w:rsid w:val="00135105"/>
    <w:rsid w:val="0014381A"/>
    <w:rsid w:val="0016381F"/>
    <w:rsid w:val="00174BAE"/>
    <w:rsid w:val="00197036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3283"/>
    <w:rsid w:val="002252AA"/>
    <w:rsid w:val="00231C35"/>
    <w:rsid w:val="00231F10"/>
    <w:rsid w:val="00235ED9"/>
    <w:rsid w:val="00242007"/>
    <w:rsid w:val="002514C0"/>
    <w:rsid w:val="00266276"/>
    <w:rsid w:val="00267348"/>
    <w:rsid w:val="0029777D"/>
    <w:rsid w:val="002A3929"/>
    <w:rsid w:val="002A49BB"/>
    <w:rsid w:val="002A65F7"/>
    <w:rsid w:val="002B30AA"/>
    <w:rsid w:val="002C1003"/>
    <w:rsid w:val="002C15DE"/>
    <w:rsid w:val="002C22B2"/>
    <w:rsid w:val="002C2473"/>
    <w:rsid w:val="002C4EA1"/>
    <w:rsid w:val="002D1BEB"/>
    <w:rsid w:val="002F6A03"/>
    <w:rsid w:val="002F6E45"/>
    <w:rsid w:val="00304D79"/>
    <w:rsid w:val="00332F91"/>
    <w:rsid w:val="00343B69"/>
    <w:rsid w:val="0034528B"/>
    <w:rsid w:val="003468B5"/>
    <w:rsid w:val="00347B2F"/>
    <w:rsid w:val="00354945"/>
    <w:rsid w:val="0035641C"/>
    <w:rsid w:val="0036170C"/>
    <w:rsid w:val="00361B02"/>
    <w:rsid w:val="00382B18"/>
    <w:rsid w:val="0039068C"/>
    <w:rsid w:val="003A032B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38E6"/>
    <w:rsid w:val="004654E5"/>
    <w:rsid w:val="004678F3"/>
    <w:rsid w:val="00481DEF"/>
    <w:rsid w:val="00482A37"/>
    <w:rsid w:val="00491993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4077"/>
    <w:rsid w:val="00520B4D"/>
    <w:rsid w:val="00522615"/>
    <w:rsid w:val="00531A24"/>
    <w:rsid w:val="00536071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4EA5"/>
    <w:rsid w:val="005A32C6"/>
    <w:rsid w:val="005B1E10"/>
    <w:rsid w:val="005C299F"/>
    <w:rsid w:val="005E0336"/>
    <w:rsid w:val="005E050B"/>
    <w:rsid w:val="005E6F95"/>
    <w:rsid w:val="0060456C"/>
    <w:rsid w:val="006054D7"/>
    <w:rsid w:val="00606B59"/>
    <w:rsid w:val="00607628"/>
    <w:rsid w:val="00607E11"/>
    <w:rsid w:val="00623F59"/>
    <w:rsid w:val="006446D0"/>
    <w:rsid w:val="0065210E"/>
    <w:rsid w:val="006527A1"/>
    <w:rsid w:val="006769D1"/>
    <w:rsid w:val="0068787E"/>
    <w:rsid w:val="00695C7F"/>
    <w:rsid w:val="006965C2"/>
    <w:rsid w:val="006A14F2"/>
    <w:rsid w:val="006C2690"/>
    <w:rsid w:val="006C32AA"/>
    <w:rsid w:val="006C3FFD"/>
    <w:rsid w:val="006C54E3"/>
    <w:rsid w:val="006D4C3C"/>
    <w:rsid w:val="006E4241"/>
    <w:rsid w:val="006F5288"/>
    <w:rsid w:val="0072398C"/>
    <w:rsid w:val="007320C8"/>
    <w:rsid w:val="00745B8C"/>
    <w:rsid w:val="00762CBE"/>
    <w:rsid w:val="00784468"/>
    <w:rsid w:val="007879FA"/>
    <w:rsid w:val="00791BA4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C4178"/>
    <w:rsid w:val="008178A2"/>
    <w:rsid w:val="00823F14"/>
    <w:rsid w:val="00827604"/>
    <w:rsid w:val="00831DD5"/>
    <w:rsid w:val="00833322"/>
    <w:rsid w:val="00847353"/>
    <w:rsid w:val="00847D23"/>
    <w:rsid w:val="00852322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E96"/>
    <w:rsid w:val="008B2522"/>
    <w:rsid w:val="008B305E"/>
    <w:rsid w:val="008B4CE1"/>
    <w:rsid w:val="008B5D67"/>
    <w:rsid w:val="008B76DB"/>
    <w:rsid w:val="008C44D9"/>
    <w:rsid w:val="008C73A8"/>
    <w:rsid w:val="008E1BF2"/>
    <w:rsid w:val="008E5305"/>
    <w:rsid w:val="008F219E"/>
    <w:rsid w:val="008F282F"/>
    <w:rsid w:val="00901976"/>
    <w:rsid w:val="009032C2"/>
    <w:rsid w:val="00911274"/>
    <w:rsid w:val="0091336A"/>
    <w:rsid w:val="00930303"/>
    <w:rsid w:val="009306BF"/>
    <w:rsid w:val="00931EAE"/>
    <w:rsid w:val="00931FE7"/>
    <w:rsid w:val="0093652E"/>
    <w:rsid w:val="00942887"/>
    <w:rsid w:val="009469BF"/>
    <w:rsid w:val="009542E9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5125"/>
    <w:rsid w:val="009B6EC7"/>
    <w:rsid w:val="009D0768"/>
    <w:rsid w:val="009D55AD"/>
    <w:rsid w:val="009D7B0D"/>
    <w:rsid w:val="009E1F00"/>
    <w:rsid w:val="009E2037"/>
    <w:rsid w:val="009F17A6"/>
    <w:rsid w:val="00A01B96"/>
    <w:rsid w:val="00A01D28"/>
    <w:rsid w:val="00A20C75"/>
    <w:rsid w:val="00A2767F"/>
    <w:rsid w:val="00A30184"/>
    <w:rsid w:val="00A37144"/>
    <w:rsid w:val="00A44F8D"/>
    <w:rsid w:val="00A62C21"/>
    <w:rsid w:val="00A63CF5"/>
    <w:rsid w:val="00A67ED0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3138D"/>
    <w:rsid w:val="00B47B87"/>
    <w:rsid w:val="00B5226A"/>
    <w:rsid w:val="00B536B7"/>
    <w:rsid w:val="00B72884"/>
    <w:rsid w:val="00B81E19"/>
    <w:rsid w:val="00B83CBC"/>
    <w:rsid w:val="00BA018B"/>
    <w:rsid w:val="00BA0849"/>
    <w:rsid w:val="00BB1EEB"/>
    <w:rsid w:val="00BC5B82"/>
    <w:rsid w:val="00BD56E4"/>
    <w:rsid w:val="00BE7EA7"/>
    <w:rsid w:val="00BF64F5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A3E58"/>
    <w:rsid w:val="00CA76AC"/>
    <w:rsid w:val="00CB6820"/>
    <w:rsid w:val="00CB6941"/>
    <w:rsid w:val="00CE61BD"/>
    <w:rsid w:val="00CE6F06"/>
    <w:rsid w:val="00D0140F"/>
    <w:rsid w:val="00D03F6B"/>
    <w:rsid w:val="00D04D25"/>
    <w:rsid w:val="00D07B41"/>
    <w:rsid w:val="00D1076D"/>
    <w:rsid w:val="00D11D85"/>
    <w:rsid w:val="00D1299F"/>
    <w:rsid w:val="00D17029"/>
    <w:rsid w:val="00D3189C"/>
    <w:rsid w:val="00D43314"/>
    <w:rsid w:val="00D51161"/>
    <w:rsid w:val="00D62D5C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3BF7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81524"/>
    <w:rsid w:val="00E82BAC"/>
    <w:rsid w:val="00E84382"/>
    <w:rsid w:val="00E8719A"/>
    <w:rsid w:val="00E87A0A"/>
    <w:rsid w:val="00E92CF9"/>
    <w:rsid w:val="00EA00A5"/>
    <w:rsid w:val="00EA1DEC"/>
    <w:rsid w:val="00EC6364"/>
    <w:rsid w:val="00ED290A"/>
    <w:rsid w:val="00EE1BBF"/>
    <w:rsid w:val="00EE1FF5"/>
    <w:rsid w:val="00F045CC"/>
    <w:rsid w:val="00F10658"/>
    <w:rsid w:val="00F250AF"/>
    <w:rsid w:val="00F4242A"/>
    <w:rsid w:val="00F431A3"/>
    <w:rsid w:val="00F51BAF"/>
    <w:rsid w:val="00F52FE7"/>
    <w:rsid w:val="00F60A6E"/>
    <w:rsid w:val="00F71FC9"/>
    <w:rsid w:val="00F73937"/>
    <w:rsid w:val="00F77025"/>
    <w:rsid w:val="00F8464A"/>
    <w:rsid w:val="00F848F4"/>
    <w:rsid w:val="00F87AEF"/>
    <w:rsid w:val="00F906AE"/>
    <w:rsid w:val="00F973FF"/>
    <w:rsid w:val="00FA607C"/>
    <w:rsid w:val="00FB5196"/>
    <w:rsid w:val="00FD45FD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2775</Words>
  <Characters>15823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27</cp:revision>
  <cp:lastPrinted>2019-05-10T18:48:00Z</cp:lastPrinted>
  <dcterms:created xsi:type="dcterms:W3CDTF">2019-06-29T11:22:00Z</dcterms:created>
  <dcterms:modified xsi:type="dcterms:W3CDTF">2019-07-19T01:54:00Z</dcterms:modified>
</cp:coreProperties>
</file>