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D150F" w14:textId="54993CCF" w:rsidR="00707F75" w:rsidRPr="00D83245" w:rsidRDefault="00D83245" w:rsidP="009D2A2E">
      <w:pPr>
        <w:spacing w:line="360" w:lineRule="auto"/>
        <w:ind w:left="-567" w:right="-625"/>
        <w:jc w:val="center"/>
        <w:rPr>
          <w:rFonts w:ascii="Perpetua" w:hAnsi="Perpetua"/>
          <w:sz w:val="28"/>
          <w:szCs w:val="28"/>
        </w:rPr>
      </w:pPr>
      <w:r>
        <w:rPr>
          <w:rFonts w:ascii="Perpetua" w:hAnsi="Perpetua"/>
          <w:sz w:val="28"/>
          <w:szCs w:val="28"/>
        </w:rPr>
        <w:t>RESEARCH STATEMENT</w:t>
      </w:r>
    </w:p>
    <w:p w14:paraId="38CAD143" w14:textId="075809D9" w:rsidR="00D83245" w:rsidRPr="00D83245" w:rsidRDefault="00D83245" w:rsidP="009D2A2E">
      <w:pPr>
        <w:spacing w:line="360" w:lineRule="auto"/>
        <w:ind w:left="-567" w:right="-625"/>
        <w:jc w:val="center"/>
        <w:rPr>
          <w:rFonts w:ascii="Perpetua" w:hAnsi="Perpetua"/>
          <w:sz w:val="22"/>
          <w:szCs w:val="22"/>
        </w:rPr>
      </w:pPr>
      <w:proofErr w:type="spellStart"/>
      <w:r w:rsidRPr="00D83245">
        <w:rPr>
          <w:rFonts w:ascii="Perpetua" w:hAnsi="Perpetua"/>
          <w:sz w:val="22"/>
          <w:szCs w:val="22"/>
        </w:rPr>
        <w:t>Giorgia</w:t>
      </w:r>
      <w:proofErr w:type="spellEnd"/>
      <w:r w:rsidRPr="00D83245">
        <w:rPr>
          <w:rFonts w:ascii="Perpetua" w:hAnsi="Perpetua"/>
          <w:sz w:val="22"/>
          <w:szCs w:val="22"/>
        </w:rPr>
        <w:t xml:space="preserve"> </w:t>
      </w:r>
      <w:proofErr w:type="spellStart"/>
      <w:r w:rsidRPr="00D83245">
        <w:rPr>
          <w:rFonts w:ascii="Perpetua" w:hAnsi="Perpetua"/>
          <w:sz w:val="22"/>
          <w:szCs w:val="22"/>
        </w:rPr>
        <w:t>Piacentino</w:t>
      </w:r>
      <w:proofErr w:type="spellEnd"/>
    </w:p>
    <w:p w14:paraId="672E5640" w14:textId="77777777" w:rsidR="00C478FD" w:rsidRDefault="00C478FD" w:rsidP="009D2A2E">
      <w:pPr>
        <w:spacing w:line="360" w:lineRule="auto"/>
        <w:ind w:left="-567" w:right="-625"/>
        <w:jc w:val="both"/>
        <w:rPr>
          <w:rFonts w:ascii="Perpetua" w:hAnsi="Perpetua"/>
          <w:b/>
        </w:rPr>
      </w:pPr>
    </w:p>
    <w:p w14:paraId="6853C330" w14:textId="63148D37" w:rsidR="00DD1421" w:rsidRPr="00863EAF" w:rsidRDefault="00DD1421" w:rsidP="009D2A2E">
      <w:pPr>
        <w:spacing w:line="360" w:lineRule="auto"/>
        <w:ind w:left="-567" w:right="-625"/>
        <w:jc w:val="both"/>
        <w:rPr>
          <w:rFonts w:ascii="Perpetua" w:hAnsi="Perpetua"/>
          <w:b/>
          <w:color w:val="FF0000"/>
        </w:rPr>
      </w:pPr>
      <w:r>
        <w:rPr>
          <w:rFonts w:ascii="Perpetua" w:hAnsi="Perpetua"/>
          <w:sz w:val="22"/>
          <w:szCs w:val="22"/>
        </w:rPr>
        <w:t>I study the effe</w:t>
      </w:r>
      <w:r w:rsidR="009F6481">
        <w:rPr>
          <w:rFonts w:ascii="Perpetua" w:hAnsi="Perpetua"/>
          <w:sz w:val="22"/>
          <w:szCs w:val="22"/>
        </w:rPr>
        <w:t>ct</w:t>
      </w:r>
      <w:r w:rsidR="00D87CC5">
        <w:rPr>
          <w:rFonts w:ascii="Perpetua" w:hAnsi="Perpetua"/>
          <w:sz w:val="22"/>
          <w:szCs w:val="22"/>
        </w:rPr>
        <w:t>s</w:t>
      </w:r>
      <w:r w:rsidR="009F6481">
        <w:rPr>
          <w:rFonts w:ascii="Perpetua" w:hAnsi="Perpetua"/>
          <w:sz w:val="22"/>
          <w:szCs w:val="22"/>
        </w:rPr>
        <w:t xml:space="preserve"> of financial intermediaries i</w:t>
      </w:r>
      <w:r>
        <w:rPr>
          <w:rFonts w:ascii="Perpetua" w:hAnsi="Perpetua"/>
          <w:sz w:val="22"/>
          <w:szCs w:val="22"/>
        </w:rPr>
        <w:t xml:space="preserve">n </w:t>
      </w:r>
      <w:r w:rsidR="00274CBE">
        <w:rPr>
          <w:rFonts w:ascii="Perpetua" w:hAnsi="Perpetua"/>
          <w:sz w:val="22"/>
          <w:szCs w:val="22"/>
        </w:rPr>
        <w:t xml:space="preserve">corporate finance, </w:t>
      </w:r>
      <w:r w:rsidR="009F6481">
        <w:rPr>
          <w:rFonts w:ascii="Perpetua" w:hAnsi="Perpetua"/>
          <w:sz w:val="22"/>
          <w:szCs w:val="22"/>
        </w:rPr>
        <w:t xml:space="preserve">in corporate </w:t>
      </w:r>
      <w:r w:rsidR="009F6481" w:rsidRPr="004632BF">
        <w:rPr>
          <w:rFonts w:ascii="Perpetua" w:hAnsi="Perpetua"/>
          <w:sz w:val="22"/>
          <w:szCs w:val="22"/>
        </w:rPr>
        <w:t>governance</w:t>
      </w:r>
      <w:r w:rsidR="00274CBE">
        <w:rPr>
          <w:rFonts w:ascii="Perpetua" w:hAnsi="Perpetua"/>
          <w:sz w:val="22"/>
          <w:szCs w:val="22"/>
        </w:rPr>
        <w:t xml:space="preserve"> and</w:t>
      </w:r>
      <w:r w:rsidR="00284BD0">
        <w:rPr>
          <w:rFonts w:ascii="Perpetua" w:hAnsi="Perpetua"/>
          <w:sz w:val="22"/>
          <w:szCs w:val="22"/>
        </w:rPr>
        <w:t xml:space="preserve"> in</w:t>
      </w:r>
      <w:r w:rsidR="00274CBE">
        <w:rPr>
          <w:rFonts w:ascii="Perpetua" w:hAnsi="Perpetua"/>
          <w:sz w:val="22"/>
          <w:szCs w:val="22"/>
        </w:rPr>
        <w:t xml:space="preserve"> portfolio selection</w:t>
      </w:r>
      <w:r w:rsidRPr="004632BF">
        <w:rPr>
          <w:rFonts w:ascii="Perpetua" w:hAnsi="Perpetua"/>
          <w:sz w:val="22"/>
          <w:szCs w:val="22"/>
        </w:rPr>
        <w:t>.</w:t>
      </w:r>
      <w:r w:rsidR="009F6481" w:rsidRPr="004632BF">
        <w:rPr>
          <w:rFonts w:ascii="Perpetua" w:hAnsi="Perpetua"/>
          <w:sz w:val="22"/>
          <w:szCs w:val="22"/>
        </w:rPr>
        <w:t xml:space="preserve"> </w:t>
      </w:r>
      <w:r w:rsidR="003261AD">
        <w:rPr>
          <w:rFonts w:ascii="Perpetua" w:hAnsi="Perpetua"/>
          <w:sz w:val="22"/>
          <w:szCs w:val="22"/>
        </w:rPr>
        <w:t>I use</w:t>
      </w:r>
      <w:r>
        <w:rPr>
          <w:rFonts w:ascii="Perpetua" w:hAnsi="Perpetua"/>
          <w:sz w:val="22"/>
          <w:szCs w:val="22"/>
        </w:rPr>
        <w:t xml:space="preserve"> Bayesian game theory and mechanism design to study delegated portfolio managers’ agency frictions and credit rating agencies’ information transmission.</w:t>
      </w:r>
    </w:p>
    <w:p w14:paraId="713B96A0" w14:textId="7D756106" w:rsidR="00816131" w:rsidRPr="00C5004E" w:rsidRDefault="00DD1421" w:rsidP="0050610C">
      <w:pPr>
        <w:spacing w:line="360" w:lineRule="auto"/>
        <w:ind w:left="-567" w:right="-625" w:firstLine="567"/>
        <w:jc w:val="both"/>
        <w:rPr>
          <w:rFonts w:ascii="Perpetua" w:hAnsi="Perpetua"/>
          <w:sz w:val="22"/>
          <w:szCs w:val="22"/>
        </w:rPr>
      </w:pPr>
      <w:r w:rsidRPr="004758EA">
        <w:rPr>
          <w:rFonts w:ascii="Perpetua" w:hAnsi="Perpetua"/>
          <w:sz w:val="22"/>
          <w:szCs w:val="22"/>
        </w:rPr>
        <w:t>Nowadays, d</w:t>
      </w:r>
      <w:r w:rsidR="00E769E4" w:rsidRPr="004758EA">
        <w:rPr>
          <w:rFonts w:ascii="Perpetua" w:hAnsi="Perpetua"/>
          <w:sz w:val="22"/>
          <w:szCs w:val="22"/>
        </w:rPr>
        <w:t xml:space="preserve">elegated portfolio managers are the main </w:t>
      </w:r>
      <w:r w:rsidR="008273D0" w:rsidRPr="004758EA">
        <w:rPr>
          <w:rFonts w:ascii="Perpetua" w:hAnsi="Perpetua"/>
          <w:sz w:val="22"/>
          <w:szCs w:val="22"/>
        </w:rPr>
        <w:t>holders</w:t>
      </w:r>
      <w:r w:rsidR="00A37370" w:rsidRPr="004758EA">
        <w:rPr>
          <w:rFonts w:ascii="Perpetua" w:hAnsi="Perpetua"/>
          <w:sz w:val="22"/>
          <w:szCs w:val="22"/>
        </w:rPr>
        <w:t xml:space="preserve"> of</w:t>
      </w:r>
      <w:r w:rsidRPr="004758EA">
        <w:rPr>
          <w:rFonts w:ascii="Perpetua" w:hAnsi="Perpetua"/>
          <w:sz w:val="22"/>
          <w:szCs w:val="22"/>
        </w:rPr>
        <w:t xml:space="preserve"> public equity</w:t>
      </w:r>
      <w:r w:rsidR="00A37370" w:rsidRPr="004758EA">
        <w:rPr>
          <w:rFonts w:ascii="Perpetua" w:hAnsi="Perpetua"/>
          <w:sz w:val="22"/>
          <w:szCs w:val="22"/>
        </w:rPr>
        <w:t xml:space="preserve"> and blocks of shares in the U</w:t>
      </w:r>
      <w:r w:rsidRPr="004758EA">
        <w:rPr>
          <w:rFonts w:ascii="Perpetua" w:hAnsi="Perpetua"/>
          <w:sz w:val="22"/>
          <w:szCs w:val="22"/>
        </w:rPr>
        <w:t xml:space="preserve">nited States. </w:t>
      </w:r>
      <w:r w:rsidR="004758EA" w:rsidRPr="004758EA">
        <w:rPr>
          <w:rFonts w:ascii="Perpetua" w:hAnsi="Perpetua"/>
          <w:sz w:val="22"/>
          <w:szCs w:val="22"/>
        </w:rPr>
        <w:t>They</w:t>
      </w:r>
      <w:r w:rsidR="00502B54" w:rsidRPr="004758EA">
        <w:rPr>
          <w:rFonts w:ascii="Perpetua" w:hAnsi="Perpetua"/>
          <w:sz w:val="22"/>
          <w:szCs w:val="22"/>
        </w:rPr>
        <w:t xml:space="preserve"> </w:t>
      </w:r>
      <w:r w:rsidR="007F6800" w:rsidRPr="004758EA">
        <w:rPr>
          <w:rFonts w:ascii="Perpetua" w:hAnsi="Perpetua"/>
          <w:sz w:val="22"/>
          <w:szCs w:val="22"/>
        </w:rPr>
        <w:t xml:space="preserve">invest on behalf of others and thus </w:t>
      </w:r>
      <w:r w:rsidR="00502B54" w:rsidRPr="004758EA">
        <w:rPr>
          <w:rFonts w:ascii="Perpetua" w:hAnsi="Perpetua"/>
          <w:sz w:val="22"/>
          <w:szCs w:val="22"/>
        </w:rPr>
        <w:t xml:space="preserve">respond to different incentives </w:t>
      </w:r>
      <w:r w:rsidR="004758EA" w:rsidRPr="004758EA">
        <w:rPr>
          <w:rFonts w:ascii="Perpetua" w:hAnsi="Perpetua"/>
          <w:sz w:val="22"/>
          <w:szCs w:val="22"/>
        </w:rPr>
        <w:t>from</w:t>
      </w:r>
      <w:r w:rsidR="00666701" w:rsidRPr="004758EA">
        <w:rPr>
          <w:rFonts w:ascii="Perpetua" w:hAnsi="Perpetua"/>
          <w:sz w:val="22"/>
          <w:szCs w:val="22"/>
        </w:rPr>
        <w:t xml:space="preserve"> individual investors—</w:t>
      </w:r>
      <w:r w:rsidR="005307D4" w:rsidRPr="004758EA">
        <w:rPr>
          <w:rFonts w:ascii="Perpetua" w:hAnsi="Perpetua"/>
          <w:sz w:val="22"/>
          <w:szCs w:val="22"/>
        </w:rPr>
        <w:t xml:space="preserve">the usual </w:t>
      </w:r>
      <w:r w:rsidR="007F6800" w:rsidRPr="004758EA">
        <w:rPr>
          <w:rFonts w:ascii="Perpetua" w:hAnsi="Perpetua"/>
          <w:sz w:val="22"/>
          <w:szCs w:val="22"/>
        </w:rPr>
        <w:t>actor</w:t>
      </w:r>
      <w:r w:rsidR="00E23010" w:rsidRPr="004758EA">
        <w:rPr>
          <w:rFonts w:ascii="Perpetua" w:hAnsi="Perpetua"/>
          <w:sz w:val="22"/>
          <w:szCs w:val="22"/>
        </w:rPr>
        <w:t>s</w:t>
      </w:r>
      <w:r w:rsidR="005307D4" w:rsidRPr="004758EA">
        <w:rPr>
          <w:rFonts w:ascii="Perpetua" w:hAnsi="Perpetua"/>
          <w:sz w:val="22"/>
          <w:szCs w:val="22"/>
        </w:rPr>
        <w:t xml:space="preserve"> in finance models</w:t>
      </w:r>
      <w:r w:rsidR="00502B54" w:rsidRPr="004758EA">
        <w:rPr>
          <w:rFonts w:ascii="Perpetua" w:hAnsi="Perpetua"/>
          <w:sz w:val="22"/>
          <w:szCs w:val="22"/>
        </w:rPr>
        <w:t>.</w:t>
      </w:r>
      <w:r w:rsidR="00502B54">
        <w:rPr>
          <w:rFonts w:ascii="Perpetua" w:hAnsi="Perpetua"/>
          <w:sz w:val="22"/>
          <w:szCs w:val="22"/>
        </w:rPr>
        <w:t xml:space="preserve"> They do not care about portfolio returns alone, but also about their reputation: </w:t>
      </w:r>
      <w:r w:rsidR="004B2384">
        <w:rPr>
          <w:rFonts w:ascii="Perpetua" w:hAnsi="Perpetua"/>
          <w:sz w:val="22"/>
          <w:szCs w:val="22"/>
        </w:rPr>
        <w:t>They must retain old clients and gain</w:t>
      </w:r>
      <w:r w:rsidR="00502B54">
        <w:rPr>
          <w:rFonts w:ascii="Perpetua" w:hAnsi="Perpetua"/>
          <w:sz w:val="22"/>
          <w:szCs w:val="22"/>
        </w:rPr>
        <w:t xml:space="preserve"> new ones </w:t>
      </w:r>
      <w:r w:rsidR="00186DB6">
        <w:rPr>
          <w:rFonts w:ascii="Perpetua" w:hAnsi="Perpetua"/>
          <w:sz w:val="22"/>
          <w:szCs w:val="22"/>
        </w:rPr>
        <w:t>to expand</w:t>
      </w:r>
      <w:r w:rsidR="00502B54">
        <w:rPr>
          <w:rFonts w:ascii="Perpetua" w:hAnsi="Perpetua"/>
          <w:sz w:val="22"/>
          <w:szCs w:val="22"/>
        </w:rPr>
        <w:t xml:space="preserve"> their assets under management.</w:t>
      </w:r>
    </w:p>
    <w:p w14:paraId="6C4CA736" w14:textId="00F6F9CF" w:rsidR="006E437C" w:rsidRDefault="0074361D" w:rsidP="0050610C">
      <w:pPr>
        <w:spacing w:line="360" w:lineRule="auto"/>
        <w:ind w:left="-567" w:right="-625" w:firstLine="567"/>
        <w:jc w:val="both"/>
        <w:rPr>
          <w:rFonts w:ascii="Perpetua" w:hAnsi="Perpetua"/>
          <w:sz w:val="22"/>
          <w:szCs w:val="22"/>
        </w:rPr>
      </w:pPr>
      <w:r w:rsidRPr="00C5004E">
        <w:rPr>
          <w:rFonts w:ascii="Perpetua" w:hAnsi="Perpetua"/>
          <w:sz w:val="22"/>
          <w:szCs w:val="22"/>
        </w:rPr>
        <w:t>My job market paper “</w:t>
      </w:r>
      <w:r w:rsidRPr="007E4E24">
        <w:rPr>
          <w:rFonts w:ascii="Perpetua" w:hAnsi="Perpetua"/>
          <w:b/>
          <w:sz w:val="22"/>
          <w:szCs w:val="22"/>
        </w:rPr>
        <w:t xml:space="preserve">Do Institutional Investors </w:t>
      </w:r>
      <w:r w:rsidR="00EC7D0C">
        <w:rPr>
          <w:rFonts w:ascii="Perpetua" w:hAnsi="Perpetua"/>
          <w:b/>
          <w:sz w:val="22"/>
          <w:szCs w:val="22"/>
        </w:rPr>
        <w:t>Improve</w:t>
      </w:r>
      <w:r w:rsidRPr="007E4E24">
        <w:rPr>
          <w:rFonts w:ascii="Perpetua" w:hAnsi="Perpetua"/>
          <w:b/>
          <w:sz w:val="22"/>
          <w:szCs w:val="22"/>
        </w:rPr>
        <w:t xml:space="preserve"> </w:t>
      </w:r>
      <w:r w:rsidR="00666701">
        <w:rPr>
          <w:rFonts w:ascii="Perpetua" w:hAnsi="Perpetua"/>
          <w:b/>
          <w:sz w:val="22"/>
          <w:szCs w:val="22"/>
        </w:rPr>
        <w:t>Capital Allocation</w:t>
      </w:r>
      <w:r w:rsidR="003E385A" w:rsidRPr="007E4E24">
        <w:rPr>
          <w:rFonts w:ascii="Perpetua" w:hAnsi="Perpetua"/>
          <w:b/>
          <w:sz w:val="22"/>
          <w:szCs w:val="22"/>
        </w:rPr>
        <w:t>?</w:t>
      </w:r>
      <w:r w:rsidRPr="00C5004E">
        <w:rPr>
          <w:rFonts w:ascii="Perpetua" w:hAnsi="Perpetua"/>
          <w:sz w:val="22"/>
          <w:szCs w:val="22"/>
        </w:rPr>
        <w:t xml:space="preserve">” </w:t>
      </w:r>
      <w:r w:rsidR="00707F75">
        <w:rPr>
          <w:rFonts w:ascii="Perpetua" w:hAnsi="Perpetua"/>
          <w:sz w:val="22"/>
          <w:szCs w:val="22"/>
        </w:rPr>
        <w:t>studies delegated portfolio managers in a</w:t>
      </w:r>
      <w:r w:rsidR="006E437C" w:rsidRPr="00C5004E">
        <w:rPr>
          <w:rFonts w:ascii="Perpetua" w:hAnsi="Perpetua"/>
          <w:sz w:val="22"/>
          <w:szCs w:val="22"/>
        </w:rPr>
        <w:t xml:space="preserve"> corporate finance </w:t>
      </w:r>
      <w:r w:rsidR="003A71C4">
        <w:rPr>
          <w:rFonts w:ascii="Perpetua" w:hAnsi="Perpetua"/>
          <w:sz w:val="22"/>
          <w:szCs w:val="22"/>
        </w:rPr>
        <w:t>framework</w:t>
      </w:r>
      <w:r w:rsidRPr="00C5004E">
        <w:rPr>
          <w:rFonts w:ascii="Perpetua" w:hAnsi="Perpetua"/>
          <w:sz w:val="22"/>
          <w:szCs w:val="22"/>
        </w:rPr>
        <w:t>. Adverse selection</w:t>
      </w:r>
      <w:r w:rsidR="006E437C" w:rsidRPr="00C5004E">
        <w:rPr>
          <w:rFonts w:ascii="Perpetua" w:hAnsi="Perpetua"/>
          <w:sz w:val="22"/>
          <w:szCs w:val="22"/>
        </w:rPr>
        <w:t xml:space="preserve"> in financial markets</w:t>
      </w:r>
      <w:r w:rsidRPr="00C5004E">
        <w:rPr>
          <w:rFonts w:ascii="Perpetua" w:hAnsi="Perpetua"/>
          <w:sz w:val="22"/>
          <w:szCs w:val="22"/>
        </w:rPr>
        <w:t xml:space="preserve"> increases firms’ cost of external finance and may b</w:t>
      </w:r>
      <w:r w:rsidR="00816131">
        <w:rPr>
          <w:rFonts w:ascii="Perpetua" w:hAnsi="Perpetua"/>
          <w:sz w:val="22"/>
          <w:szCs w:val="22"/>
        </w:rPr>
        <w:t>e so severe</w:t>
      </w:r>
      <w:r w:rsidR="00741C99">
        <w:rPr>
          <w:rFonts w:ascii="Perpetua" w:hAnsi="Perpetua"/>
          <w:sz w:val="22"/>
          <w:szCs w:val="22"/>
        </w:rPr>
        <w:t xml:space="preserve"> as</w:t>
      </w:r>
      <w:r w:rsidR="00816131">
        <w:rPr>
          <w:rFonts w:ascii="Perpetua" w:hAnsi="Perpetua"/>
          <w:sz w:val="22"/>
          <w:szCs w:val="22"/>
        </w:rPr>
        <w:t xml:space="preserve"> to hinder </w:t>
      </w:r>
      <w:r w:rsidR="00816794">
        <w:rPr>
          <w:rFonts w:ascii="Perpetua" w:hAnsi="Perpetua"/>
          <w:sz w:val="22"/>
          <w:szCs w:val="22"/>
        </w:rPr>
        <w:t>constrained firms</w:t>
      </w:r>
      <w:r w:rsidR="00E6411C">
        <w:rPr>
          <w:rFonts w:ascii="Perpetua" w:hAnsi="Perpetua"/>
          <w:sz w:val="22"/>
          <w:szCs w:val="22"/>
        </w:rPr>
        <w:t>’ investment</w:t>
      </w:r>
      <w:r w:rsidR="006E437C" w:rsidRPr="00C5004E">
        <w:rPr>
          <w:rFonts w:ascii="Perpetua" w:hAnsi="Perpetua"/>
          <w:sz w:val="22"/>
          <w:szCs w:val="22"/>
        </w:rPr>
        <w:t>.</w:t>
      </w:r>
      <w:r w:rsidRPr="00C5004E">
        <w:rPr>
          <w:rFonts w:ascii="Perpetua" w:hAnsi="Perpetua"/>
          <w:sz w:val="22"/>
          <w:szCs w:val="22"/>
        </w:rPr>
        <w:t xml:space="preserve"> </w:t>
      </w:r>
      <w:r w:rsidR="00EC6B15">
        <w:rPr>
          <w:rFonts w:ascii="Perpetua" w:hAnsi="Perpetua"/>
          <w:sz w:val="22"/>
          <w:szCs w:val="22"/>
        </w:rPr>
        <w:t>Speculators</w:t>
      </w:r>
      <w:r w:rsidR="009272EF" w:rsidRPr="003B5C52">
        <w:rPr>
          <w:rFonts w:ascii="Perpetua" w:hAnsi="Perpetua"/>
          <w:sz w:val="22"/>
          <w:szCs w:val="22"/>
        </w:rPr>
        <w:t xml:space="preserve"> can reduce</w:t>
      </w:r>
      <w:r w:rsidR="009272EF">
        <w:rPr>
          <w:rFonts w:ascii="Perpetua" w:hAnsi="Perpetua"/>
          <w:sz w:val="22"/>
          <w:szCs w:val="22"/>
        </w:rPr>
        <w:t xml:space="preserve"> firms’ adverse selection prob</w:t>
      </w:r>
      <w:r w:rsidR="009272EF" w:rsidRPr="003B5C52">
        <w:rPr>
          <w:rFonts w:ascii="Perpetua" w:hAnsi="Perpetua"/>
          <w:sz w:val="22"/>
          <w:szCs w:val="22"/>
        </w:rPr>
        <w:t xml:space="preserve">lems associated to external </w:t>
      </w:r>
      <w:r w:rsidR="009272EF" w:rsidRPr="006100CF">
        <w:rPr>
          <w:rFonts w:ascii="Perpetua" w:hAnsi="Perpetua"/>
          <w:sz w:val="22"/>
          <w:szCs w:val="22"/>
        </w:rPr>
        <w:t>financing</w:t>
      </w:r>
      <w:r w:rsidR="009E6907" w:rsidRPr="006100CF">
        <w:rPr>
          <w:rFonts w:ascii="Perpetua" w:hAnsi="Perpetua"/>
          <w:sz w:val="22"/>
          <w:szCs w:val="22"/>
        </w:rPr>
        <w:t xml:space="preserve"> by </w:t>
      </w:r>
      <w:r w:rsidR="003B5C52" w:rsidRPr="006100CF">
        <w:rPr>
          <w:rFonts w:ascii="Perpetua" w:hAnsi="Perpetua"/>
          <w:sz w:val="22"/>
          <w:szCs w:val="22"/>
        </w:rPr>
        <w:t>acquiring</w:t>
      </w:r>
      <w:r w:rsidR="003B5C52" w:rsidRPr="003B5C52">
        <w:rPr>
          <w:rFonts w:ascii="Perpetua" w:hAnsi="Perpetua"/>
          <w:sz w:val="22"/>
          <w:szCs w:val="22"/>
        </w:rPr>
        <w:t xml:space="preserve"> information and impounding </w:t>
      </w:r>
      <w:r w:rsidR="00EC6B15">
        <w:rPr>
          <w:rFonts w:ascii="Perpetua" w:hAnsi="Perpetua"/>
          <w:sz w:val="22"/>
          <w:szCs w:val="22"/>
        </w:rPr>
        <w:t>it into prices via their trades.</w:t>
      </w:r>
      <w:r w:rsidR="003B5C52" w:rsidRPr="003B5C52">
        <w:rPr>
          <w:rFonts w:ascii="Perpetua" w:hAnsi="Perpetua"/>
          <w:sz w:val="22"/>
          <w:szCs w:val="22"/>
        </w:rPr>
        <w:t xml:space="preserve"> </w:t>
      </w:r>
      <w:r w:rsidR="006E437C" w:rsidRPr="00C5004E">
        <w:rPr>
          <w:rFonts w:ascii="Perpetua" w:hAnsi="Perpetua"/>
          <w:sz w:val="22"/>
          <w:szCs w:val="22"/>
        </w:rPr>
        <w:t xml:space="preserve">As information about good firms gets reflected by prices, firms’ cost of funding decreases, allowing them to raise capital more cheaply. </w:t>
      </w:r>
      <w:r w:rsidR="003A71C4">
        <w:rPr>
          <w:rFonts w:ascii="Perpetua" w:hAnsi="Perpetua"/>
          <w:sz w:val="22"/>
          <w:szCs w:val="22"/>
        </w:rPr>
        <w:t xml:space="preserve">I </w:t>
      </w:r>
      <w:r w:rsidR="003A71C4" w:rsidRPr="006100CF">
        <w:rPr>
          <w:rFonts w:ascii="Perpetua" w:hAnsi="Perpetua"/>
          <w:sz w:val="22"/>
          <w:szCs w:val="22"/>
        </w:rPr>
        <w:t>show that</w:t>
      </w:r>
      <w:r w:rsidR="007845BB" w:rsidRPr="006100CF">
        <w:rPr>
          <w:rFonts w:ascii="Perpetua" w:hAnsi="Perpetua"/>
          <w:sz w:val="22"/>
          <w:szCs w:val="22"/>
        </w:rPr>
        <w:t xml:space="preserve"> the agency</w:t>
      </w:r>
      <w:r w:rsidR="003A71C4" w:rsidRPr="006100CF">
        <w:rPr>
          <w:rFonts w:ascii="Perpetua" w:hAnsi="Perpetua"/>
          <w:sz w:val="22"/>
          <w:szCs w:val="22"/>
        </w:rPr>
        <w:t xml:space="preserve"> </w:t>
      </w:r>
      <w:r w:rsidR="007845BB" w:rsidRPr="006100CF">
        <w:rPr>
          <w:rFonts w:ascii="Perpetua" w:hAnsi="Perpetua"/>
          <w:sz w:val="22"/>
          <w:szCs w:val="22"/>
        </w:rPr>
        <w:t>problem</w:t>
      </w:r>
      <w:r w:rsidR="007845BB">
        <w:rPr>
          <w:rFonts w:ascii="Perpetua" w:hAnsi="Perpetua"/>
          <w:sz w:val="22"/>
          <w:szCs w:val="22"/>
        </w:rPr>
        <w:t xml:space="preserve"> caused by </w:t>
      </w:r>
      <w:r w:rsidR="003A71C4">
        <w:rPr>
          <w:rFonts w:ascii="Perpetua" w:hAnsi="Perpetua"/>
          <w:sz w:val="22"/>
          <w:szCs w:val="22"/>
        </w:rPr>
        <w:t>delegated portfolio mangers improve</w:t>
      </w:r>
      <w:r w:rsidR="007845BB">
        <w:rPr>
          <w:rFonts w:ascii="Perpetua" w:hAnsi="Perpetua"/>
          <w:sz w:val="22"/>
          <w:szCs w:val="22"/>
        </w:rPr>
        <w:t>s</w:t>
      </w:r>
      <w:r w:rsidR="003A71C4">
        <w:rPr>
          <w:rFonts w:ascii="Perpetua" w:hAnsi="Perpetua"/>
          <w:sz w:val="22"/>
          <w:szCs w:val="22"/>
        </w:rPr>
        <w:t xml:space="preserve"> capital</w:t>
      </w:r>
      <w:r w:rsidR="007845BB">
        <w:rPr>
          <w:rFonts w:ascii="Perpetua" w:hAnsi="Perpetua"/>
          <w:sz w:val="22"/>
          <w:szCs w:val="22"/>
        </w:rPr>
        <w:t xml:space="preserve"> allocation</w:t>
      </w:r>
      <w:r w:rsidR="00065B36">
        <w:rPr>
          <w:rFonts w:ascii="Perpetua" w:hAnsi="Perpetua"/>
          <w:sz w:val="22"/>
          <w:szCs w:val="22"/>
        </w:rPr>
        <w:t xml:space="preserve">: They have </w:t>
      </w:r>
      <w:r w:rsidR="00065B36" w:rsidRPr="006100CF">
        <w:rPr>
          <w:rFonts w:ascii="Perpetua" w:hAnsi="Perpetua"/>
          <w:sz w:val="22"/>
          <w:szCs w:val="22"/>
        </w:rPr>
        <w:t>better</w:t>
      </w:r>
      <w:r w:rsidR="00065B36">
        <w:rPr>
          <w:rFonts w:ascii="Perpetua" w:hAnsi="Perpetua"/>
          <w:sz w:val="22"/>
          <w:szCs w:val="22"/>
        </w:rPr>
        <w:t xml:space="preserve"> incentives to provide information than individual investors</w:t>
      </w:r>
      <w:r w:rsidR="003A71C4">
        <w:rPr>
          <w:rFonts w:ascii="Perpetua" w:hAnsi="Perpetua"/>
          <w:sz w:val="22"/>
          <w:szCs w:val="22"/>
        </w:rPr>
        <w:t xml:space="preserve">. </w:t>
      </w:r>
      <w:r w:rsidR="00A37370">
        <w:rPr>
          <w:rFonts w:ascii="Perpetua" w:hAnsi="Perpetua"/>
          <w:sz w:val="22"/>
          <w:szCs w:val="22"/>
        </w:rPr>
        <w:t>In fact, i</w:t>
      </w:r>
      <w:r w:rsidR="003A71C4">
        <w:rPr>
          <w:rFonts w:ascii="Perpetua" w:hAnsi="Perpetua"/>
          <w:sz w:val="22"/>
          <w:szCs w:val="22"/>
        </w:rPr>
        <w:t>ndividual investors</w:t>
      </w:r>
      <w:r w:rsidR="006E437C" w:rsidRPr="00C5004E">
        <w:rPr>
          <w:rFonts w:ascii="Perpetua" w:hAnsi="Perpetua"/>
          <w:sz w:val="22"/>
          <w:szCs w:val="22"/>
        </w:rPr>
        <w:t xml:space="preserve"> </w:t>
      </w:r>
      <w:r w:rsidR="003A0E86">
        <w:rPr>
          <w:rFonts w:ascii="Perpetua" w:hAnsi="Perpetua"/>
          <w:sz w:val="22"/>
          <w:szCs w:val="22"/>
        </w:rPr>
        <w:t>underprovide information generating an e</w:t>
      </w:r>
      <w:r w:rsidR="00A37370">
        <w:rPr>
          <w:rFonts w:ascii="Perpetua" w:hAnsi="Perpetua"/>
          <w:sz w:val="22"/>
          <w:szCs w:val="22"/>
        </w:rPr>
        <w:t>xternality on firms’ investment:</w:t>
      </w:r>
      <w:r w:rsidR="006E437C" w:rsidRPr="00C5004E">
        <w:rPr>
          <w:rFonts w:ascii="Perpetua" w:hAnsi="Perpetua"/>
          <w:sz w:val="22"/>
          <w:szCs w:val="22"/>
        </w:rPr>
        <w:t xml:space="preserve"> </w:t>
      </w:r>
      <w:r w:rsidR="009D1C33">
        <w:rPr>
          <w:rFonts w:ascii="Perpetua" w:hAnsi="Perpetua"/>
          <w:sz w:val="22"/>
          <w:szCs w:val="22"/>
        </w:rPr>
        <w:t xml:space="preserve">They acquire information only when they can hide it, otherwise </w:t>
      </w:r>
      <w:r w:rsidR="00E6411C">
        <w:rPr>
          <w:rFonts w:ascii="Perpetua" w:hAnsi="Perpetua"/>
          <w:sz w:val="22"/>
          <w:szCs w:val="22"/>
        </w:rPr>
        <w:t>they cannot profit from it</w:t>
      </w:r>
      <w:r w:rsidR="00E23010">
        <w:rPr>
          <w:rFonts w:ascii="Perpetua" w:hAnsi="Perpetua"/>
          <w:sz w:val="22"/>
          <w:szCs w:val="22"/>
        </w:rPr>
        <w:t>.</w:t>
      </w:r>
    </w:p>
    <w:p w14:paraId="342B4018" w14:textId="6D31E96F" w:rsidR="007E25EE" w:rsidRPr="00FB0080" w:rsidRDefault="00C2736A" w:rsidP="0050610C">
      <w:pPr>
        <w:spacing w:line="360" w:lineRule="auto"/>
        <w:ind w:left="-567" w:right="-625" w:firstLine="567"/>
        <w:jc w:val="both"/>
        <w:rPr>
          <w:rFonts w:ascii="Perpetua" w:hAnsi="Perpetua"/>
          <w:sz w:val="22"/>
          <w:szCs w:val="22"/>
        </w:rPr>
      </w:pPr>
      <w:r>
        <w:rPr>
          <w:rFonts w:ascii="Perpetua" w:hAnsi="Perpetua"/>
          <w:sz w:val="22"/>
          <w:szCs w:val="22"/>
        </w:rPr>
        <w:t xml:space="preserve">Heterogeneous </w:t>
      </w:r>
      <w:r w:rsidR="003A71C4">
        <w:rPr>
          <w:rFonts w:ascii="Perpetua" w:hAnsi="Perpetua"/>
          <w:sz w:val="22"/>
          <w:szCs w:val="22"/>
        </w:rPr>
        <w:t>delegated portfolio</w:t>
      </w:r>
      <w:r>
        <w:rPr>
          <w:rFonts w:ascii="Perpetua" w:hAnsi="Perpetua"/>
          <w:sz w:val="22"/>
          <w:szCs w:val="22"/>
        </w:rPr>
        <w:t xml:space="preserve"> mangers</w:t>
      </w:r>
      <w:r w:rsidR="003A71C4">
        <w:rPr>
          <w:rFonts w:ascii="Perpetua" w:hAnsi="Perpetua"/>
          <w:sz w:val="22"/>
          <w:szCs w:val="22"/>
        </w:rPr>
        <w:t xml:space="preserve"> (funds)</w:t>
      </w:r>
      <w:r>
        <w:rPr>
          <w:rFonts w:ascii="Perpetua" w:hAnsi="Perpetua"/>
          <w:sz w:val="22"/>
          <w:szCs w:val="22"/>
        </w:rPr>
        <w:t xml:space="preserve"> populate markets,</w:t>
      </w:r>
      <w:r w:rsidR="009D1C33">
        <w:rPr>
          <w:rFonts w:ascii="Perpetua" w:hAnsi="Perpetua"/>
          <w:sz w:val="22"/>
          <w:szCs w:val="22"/>
        </w:rPr>
        <w:t xml:space="preserve"> so</w:t>
      </w:r>
      <w:r>
        <w:rPr>
          <w:rFonts w:ascii="Perpetua" w:hAnsi="Perpetua"/>
          <w:sz w:val="22"/>
          <w:szCs w:val="22"/>
        </w:rPr>
        <w:t xml:space="preserve">me </w:t>
      </w:r>
      <w:r w:rsidR="00943F94">
        <w:rPr>
          <w:rFonts w:ascii="Perpetua" w:hAnsi="Perpetua"/>
          <w:sz w:val="22"/>
          <w:szCs w:val="22"/>
        </w:rPr>
        <w:t xml:space="preserve">are </w:t>
      </w:r>
      <w:r>
        <w:rPr>
          <w:rFonts w:ascii="Perpetua" w:hAnsi="Perpetua"/>
          <w:sz w:val="22"/>
          <w:szCs w:val="22"/>
        </w:rPr>
        <w:t xml:space="preserve">skilled and some </w:t>
      </w:r>
      <w:r w:rsidR="00943F94">
        <w:rPr>
          <w:rFonts w:ascii="Perpetua" w:hAnsi="Perpetua"/>
          <w:sz w:val="22"/>
          <w:szCs w:val="22"/>
        </w:rPr>
        <w:t>aren’t</w:t>
      </w:r>
      <w:r w:rsidR="00FB0080">
        <w:rPr>
          <w:rFonts w:ascii="Perpetua" w:hAnsi="Perpetua"/>
          <w:sz w:val="22"/>
          <w:szCs w:val="22"/>
        </w:rPr>
        <w:t>, and only s</w:t>
      </w:r>
      <w:r w:rsidR="007070FC">
        <w:rPr>
          <w:rFonts w:ascii="Perpetua" w:hAnsi="Perpetua"/>
          <w:sz w:val="22"/>
          <w:szCs w:val="22"/>
        </w:rPr>
        <w:t>kil</w:t>
      </w:r>
      <w:r w:rsidR="00FB0080">
        <w:rPr>
          <w:rFonts w:ascii="Perpetua" w:hAnsi="Perpetua"/>
          <w:sz w:val="22"/>
          <w:szCs w:val="22"/>
        </w:rPr>
        <w:t xml:space="preserve">led funds can </w:t>
      </w:r>
      <w:r w:rsidR="00FB0080" w:rsidRPr="00745435">
        <w:rPr>
          <w:rFonts w:ascii="Perpetua" w:hAnsi="Perpetua"/>
          <w:sz w:val="22"/>
          <w:szCs w:val="22"/>
        </w:rPr>
        <w:t>learn about firm</w:t>
      </w:r>
      <w:r w:rsidR="007070FC" w:rsidRPr="00745435">
        <w:rPr>
          <w:rFonts w:ascii="Perpetua" w:hAnsi="Perpetua"/>
          <w:sz w:val="22"/>
          <w:szCs w:val="22"/>
        </w:rPr>
        <w:t xml:space="preserve"> quality.</w:t>
      </w:r>
      <w:r w:rsidR="007070FC" w:rsidRPr="006100CF">
        <w:rPr>
          <w:rFonts w:ascii="Perpetua" w:hAnsi="Perpetua"/>
          <w:sz w:val="22"/>
          <w:szCs w:val="22"/>
        </w:rPr>
        <w:t xml:space="preserve"> </w:t>
      </w:r>
      <w:r w:rsidR="00713D70" w:rsidRPr="006100CF">
        <w:rPr>
          <w:rFonts w:ascii="Perpetua" w:hAnsi="Perpetua"/>
          <w:sz w:val="22"/>
          <w:szCs w:val="22"/>
        </w:rPr>
        <w:t>Skilled funds</w:t>
      </w:r>
      <w:r w:rsidR="00943F94" w:rsidRPr="006100CF">
        <w:rPr>
          <w:rFonts w:ascii="Perpetua" w:hAnsi="Perpetua"/>
          <w:sz w:val="22"/>
          <w:szCs w:val="22"/>
        </w:rPr>
        <w:t xml:space="preserve"> </w:t>
      </w:r>
      <w:r w:rsidR="009A6B3E" w:rsidRPr="00F16209">
        <w:rPr>
          <w:rFonts w:ascii="Perpetua" w:hAnsi="Perpetua"/>
          <w:sz w:val="22"/>
          <w:szCs w:val="22"/>
        </w:rPr>
        <w:t>endogenously</w:t>
      </w:r>
      <w:r w:rsidR="00745435">
        <w:rPr>
          <w:rFonts w:ascii="Perpetua" w:hAnsi="Perpetua"/>
          <w:color w:val="FF0000"/>
          <w:sz w:val="22"/>
          <w:szCs w:val="22"/>
        </w:rPr>
        <w:t xml:space="preserve"> </w:t>
      </w:r>
      <w:r w:rsidR="00745435" w:rsidRPr="006100CF">
        <w:rPr>
          <w:rFonts w:ascii="Perpetua" w:hAnsi="Perpetua"/>
          <w:sz w:val="22"/>
          <w:szCs w:val="22"/>
        </w:rPr>
        <w:t xml:space="preserve">want </w:t>
      </w:r>
      <w:r w:rsidR="00745435">
        <w:rPr>
          <w:rFonts w:ascii="Perpetua" w:hAnsi="Perpetua"/>
          <w:sz w:val="22"/>
          <w:szCs w:val="22"/>
        </w:rPr>
        <w:t>to</w:t>
      </w:r>
      <w:r w:rsidR="009A6B3E">
        <w:rPr>
          <w:rFonts w:ascii="Perpetua" w:hAnsi="Perpetua"/>
          <w:sz w:val="22"/>
          <w:szCs w:val="22"/>
        </w:rPr>
        <w:t xml:space="preserve"> </w:t>
      </w:r>
      <w:r w:rsidR="007070FC" w:rsidRPr="006100CF">
        <w:rPr>
          <w:rFonts w:ascii="Perpetua" w:hAnsi="Perpetua"/>
          <w:sz w:val="22"/>
          <w:szCs w:val="22"/>
        </w:rPr>
        <w:t xml:space="preserve">convey their </w:t>
      </w:r>
      <w:r w:rsidR="004758EA">
        <w:rPr>
          <w:rFonts w:ascii="Perpetua" w:hAnsi="Perpetua"/>
          <w:sz w:val="22"/>
          <w:szCs w:val="22"/>
        </w:rPr>
        <w:t>information</w:t>
      </w:r>
      <w:r w:rsidR="002C2280" w:rsidRPr="006100CF">
        <w:rPr>
          <w:rFonts w:ascii="Perpetua" w:hAnsi="Perpetua"/>
          <w:sz w:val="22"/>
          <w:szCs w:val="22"/>
        </w:rPr>
        <w:t xml:space="preserve"> to attract clients and</w:t>
      </w:r>
      <w:r w:rsidR="00943F94" w:rsidRPr="006100CF">
        <w:rPr>
          <w:rFonts w:ascii="Perpetua" w:hAnsi="Perpetua"/>
          <w:sz w:val="22"/>
          <w:szCs w:val="22"/>
        </w:rPr>
        <w:t xml:space="preserve"> </w:t>
      </w:r>
      <w:r w:rsidR="0022248A">
        <w:rPr>
          <w:rFonts w:ascii="Perpetua" w:hAnsi="Perpetua"/>
          <w:sz w:val="22"/>
          <w:szCs w:val="22"/>
        </w:rPr>
        <w:t xml:space="preserve">to </w:t>
      </w:r>
      <w:r w:rsidR="00943F94" w:rsidRPr="006100CF">
        <w:rPr>
          <w:rFonts w:ascii="Perpetua" w:hAnsi="Perpetua"/>
          <w:sz w:val="22"/>
          <w:szCs w:val="22"/>
        </w:rPr>
        <w:t xml:space="preserve">grow their assets under </w:t>
      </w:r>
      <w:r w:rsidR="007F712F" w:rsidRPr="006100CF">
        <w:rPr>
          <w:rFonts w:ascii="Perpetua" w:hAnsi="Perpetua"/>
          <w:sz w:val="22"/>
          <w:szCs w:val="22"/>
        </w:rPr>
        <w:t>management</w:t>
      </w:r>
      <w:r w:rsidR="00543E56" w:rsidRPr="006100CF">
        <w:rPr>
          <w:rFonts w:ascii="Perpetua" w:hAnsi="Perpetua"/>
          <w:sz w:val="22"/>
          <w:szCs w:val="22"/>
        </w:rPr>
        <w:t>. B</w:t>
      </w:r>
      <w:r w:rsidR="00FB0080" w:rsidRPr="006100CF">
        <w:rPr>
          <w:rFonts w:ascii="Perpetua" w:hAnsi="Perpetua"/>
          <w:sz w:val="22"/>
          <w:szCs w:val="22"/>
        </w:rPr>
        <w:t xml:space="preserve">ut they can do so </w:t>
      </w:r>
      <w:r w:rsidR="000C066E" w:rsidRPr="006100CF">
        <w:rPr>
          <w:rFonts w:ascii="Perpetua" w:hAnsi="Perpetua"/>
          <w:sz w:val="22"/>
          <w:szCs w:val="22"/>
        </w:rPr>
        <w:t xml:space="preserve">only when firms </w:t>
      </w:r>
      <w:r w:rsidR="002D65C0" w:rsidRPr="006100CF">
        <w:rPr>
          <w:rFonts w:ascii="Perpetua" w:hAnsi="Perpetua"/>
          <w:sz w:val="22"/>
          <w:szCs w:val="22"/>
        </w:rPr>
        <w:t>invest</w:t>
      </w:r>
      <w:r w:rsidR="00543E56" w:rsidRPr="006100CF">
        <w:rPr>
          <w:rFonts w:ascii="Perpetua" w:hAnsi="Perpetua"/>
          <w:sz w:val="22"/>
          <w:szCs w:val="22"/>
        </w:rPr>
        <w:t>: When firms fail to obtain funding</w:t>
      </w:r>
      <w:r w:rsidR="0057152B">
        <w:rPr>
          <w:rFonts w:ascii="Perpetua" w:hAnsi="Perpetua"/>
          <w:sz w:val="22"/>
          <w:szCs w:val="22"/>
        </w:rPr>
        <w:t>,</w:t>
      </w:r>
      <w:r w:rsidR="00543E56" w:rsidRPr="006100CF">
        <w:rPr>
          <w:rFonts w:ascii="Perpetua" w:hAnsi="Perpetua"/>
          <w:sz w:val="22"/>
          <w:szCs w:val="22"/>
        </w:rPr>
        <w:t xml:space="preserve"> they do not undertake their projects and the market learns </w:t>
      </w:r>
      <w:r w:rsidR="009E6907" w:rsidRPr="006100CF">
        <w:rPr>
          <w:rFonts w:ascii="Perpetua" w:hAnsi="Perpetua"/>
          <w:sz w:val="22"/>
          <w:szCs w:val="22"/>
        </w:rPr>
        <w:t>neither</w:t>
      </w:r>
      <w:r w:rsidR="00543E56" w:rsidRPr="006100CF">
        <w:rPr>
          <w:rFonts w:ascii="Perpetua" w:hAnsi="Perpetua"/>
          <w:sz w:val="22"/>
          <w:szCs w:val="22"/>
        </w:rPr>
        <w:t xml:space="preserve"> </w:t>
      </w:r>
      <w:r w:rsidR="009E6907" w:rsidRPr="006100CF">
        <w:rPr>
          <w:rFonts w:ascii="Perpetua" w:hAnsi="Perpetua"/>
          <w:sz w:val="22"/>
          <w:szCs w:val="22"/>
        </w:rPr>
        <w:t>about their true quality</w:t>
      </w:r>
      <w:r w:rsidR="00543E56" w:rsidRPr="006100CF">
        <w:rPr>
          <w:rFonts w:ascii="Perpetua" w:hAnsi="Perpetua"/>
          <w:sz w:val="22"/>
          <w:szCs w:val="22"/>
        </w:rPr>
        <w:t xml:space="preserve"> </w:t>
      </w:r>
      <w:r w:rsidR="00B235C3" w:rsidRPr="006100CF">
        <w:rPr>
          <w:rFonts w:ascii="Perpetua" w:hAnsi="Perpetua"/>
          <w:sz w:val="22"/>
          <w:szCs w:val="22"/>
        </w:rPr>
        <w:t>nor</w:t>
      </w:r>
      <w:r w:rsidR="0057152B">
        <w:rPr>
          <w:rFonts w:ascii="Perpetua" w:hAnsi="Perpetua"/>
          <w:sz w:val="22"/>
          <w:szCs w:val="22"/>
        </w:rPr>
        <w:t xml:space="preserve"> about fund</w:t>
      </w:r>
      <w:r w:rsidR="00543E56" w:rsidRPr="006100CF">
        <w:rPr>
          <w:rFonts w:ascii="Perpetua" w:hAnsi="Perpetua"/>
          <w:sz w:val="22"/>
          <w:szCs w:val="22"/>
        </w:rPr>
        <w:t>s</w:t>
      </w:r>
      <w:r w:rsidR="0057152B">
        <w:rPr>
          <w:rFonts w:ascii="Perpetua" w:hAnsi="Perpetua"/>
          <w:sz w:val="22"/>
          <w:szCs w:val="22"/>
        </w:rPr>
        <w:t>’</w:t>
      </w:r>
      <w:r w:rsidR="00543E56" w:rsidRPr="006100CF">
        <w:rPr>
          <w:rFonts w:ascii="Perpetua" w:hAnsi="Perpetua"/>
          <w:sz w:val="22"/>
          <w:szCs w:val="22"/>
        </w:rPr>
        <w:t xml:space="preserve"> skill</w:t>
      </w:r>
      <w:r w:rsidR="00B235C3" w:rsidRPr="006100CF">
        <w:rPr>
          <w:rFonts w:ascii="Perpetua" w:hAnsi="Perpetua"/>
          <w:sz w:val="22"/>
          <w:szCs w:val="22"/>
        </w:rPr>
        <w:t>s</w:t>
      </w:r>
      <w:r w:rsidR="00543E56" w:rsidRPr="006100CF">
        <w:rPr>
          <w:rFonts w:ascii="Perpetua" w:hAnsi="Perpetua"/>
          <w:sz w:val="22"/>
          <w:szCs w:val="22"/>
        </w:rPr>
        <w:t>.</w:t>
      </w:r>
      <w:r w:rsidRPr="006100CF">
        <w:rPr>
          <w:rFonts w:ascii="Perpetua" w:hAnsi="Perpetua"/>
          <w:sz w:val="22"/>
          <w:szCs w:val="22"/>
        </w:rPr>
        <w:t xml:space="preserve"> </w:t>
      </w:r>
      <w:r w:rsidR="000C066E" w:rsidRPr="006100CF">
        <w:rPr>
          <w:rFonts w:ascii="Perpetua" w:hAnsi="Perpetua"/>
          <w:sz w:val="22"/>
          <w:szCs w:val="22"/>
        </w:rPr>
        <w:t xml:space="preserve">To </w:t>
      </w:r>
      <w:r w:rsidR="00952F8E" w:rsidRPr="006100CF">
        <w:rPr>
          <w:rFonts w:ascii="Perpetua" w:hAnsi="Perpetua"/>
          <w:sz w:val="22"/>
          <w:szCs w:val="22"/>
        </w:rPr>
        <w:t>induce firms to invest</w:t>
      </w:r>
      <w:r w:rsidR="00531CF0">
        <w:rPr>
          <w:rFonts w:ascii="Perpetua" w:hAnsi="Perpetua"/>
          <w:sz w:val="22"/>
          <w:szCs w:val="22"/>
        </w:rPr>
        <w:t>,</w:t>
      </w:r>
      <w:r w:rsidR="000C066E" w:rsidRPr="006100CF">
        <w:rPr>
          <w:rFonts w:ascii="Perpetua" w:hAnsi="Perpetua"/>
          <w:sz w:val="22"/>
          <w:szCs w:val="22"/>
        </w:rPr>
        <w:t xml:space="preserve"> </w:t>
      </w:r>
      <w:r w:rsidR="00531CF0">
        <w:rPr>
          <w:rFonts w:ascii="Perpetua" w:hAnsi="Perpetua"/>
          <w:sz w:val="22"/>
          <w:szCs w:val="22"/>
        </w:rPr>
        <w:t xml:space="preserve">skilled </w:t>
      </w:r>
      <w:r w:rsidR="009E6907" w:rsidRPr="006100CF">
        <w:rPr>
          <w:rFonts w:ascii="Perpetua" w:hAnsi="Perpetua"/>
          <w:sz w:val="22"/>
          <w:szCs w:val="22"/>
        </w:rPr>
        <w:t>speculators</w:t>
      </w:r>
      <w:r w:rsidR="000C066E" w:rsidRPr="006100CF">
        <w:rPr>
          <w:rFonts w:ascii="Perpetua" w:hAnsi="Perpetua"/>
          <w:sz w:val="22"/>
          <w:szCs w:val="22"/>
        </w:rPr>
        <w:t xml:space="preserve"> must acquire information and impound it into prices,</w:t>
      </w:r>
      <w:r w:rsidR="002D65C0" w:rsidRPr="006100CF">
        <w:rPr>
          <w:rFonts w:ascii="Perpetua" w:hAnsi="Perpetua"/>
          <w:sz w:val="22"/>
          <w:szCs w:val="22"/>
        </w:rPr>
        <w:t xml:space="preserve"> </w:t>
      </w:r>
      <w:r w:rsidR="009E6907" w:rsidRPr="006100CF">
        <w:rPr>
          <w:rFonts w:ascii="Perpetua" w:hAnsi="Perpetua"/>
          <w:sz w:val="22"/>
          <w:szCs w:val="22"/>
        </w:rPr>
        <w:t xml:space="preserve">and </w:t>
      </w:r>
      <w:r w:rsidR="00B41F24" w:rsidRPr="006100CF">
        <w:rPr>
          <w:rFonts w:ascii="Perpetua" w:hAnsi="Perpetua"/>
          <w:sz w:val="22"/>
          <w:szCs w:val="22"/>
        </w:rPr>
        <w:t>thereby</w:t>
      </w:r>
      <w:r w:rsidR="00D96982" w:rsidRPr="006100CF">
        <w:rPr>
          <w:rFonts w:ascii="Perpetua" w:hAnsi="Perpetua"/>
          <w:sz w:val="22"/>
          <w:szCs w:val="22"/>
        </w:rPr>
        <w:t xml:space="preserve"> </w:t>
      </w:r>
      <w:r w:rsidR="009E6907" w:rsidRPr="006100CF">
        <w:rPr>
          <w:rFonts w:ascii="Perpetua" w:hAnsi="Perpetua"/>
          <w:sz w:val="22"/>
          <w:szCs w:val="22"/>
        </w:rPr>
        <w:t>reduce</w:t>
      </w:r>
      <w:r w:rsidR="000C066E" w:rsidRPr="006100CF">
        <w:rPr>
          <w:rFonts w:ascii="Perpetua" w:hAnsi="Perpetua"/>
          <w:sz w:val="22"/>
          <w:szCs w:val="22"/>
        </w:rPr>
        <w:t xml:space="preserve"> </w:t>
      </w:r>
      <w:r w:rsidR="002D65C0" w:rsidRPr="006100CF">
        <w:rPr>
          <w:rFonts w:ascii="Perpetua" w:hAnsi="Perpetua"/>
          <w:sz w:val="22"/>
          <w:szCs w:val="22"/>
        </w:rPr>
        <w:t xml:space="preserve">firms’ financial </w:t>
      </w:r>
      <w:r w:rsidR="002D65C0" w:rsidRPr="00EF40A4">
        <w:rPr>
          <w:rFonts w:ascii="Perpetua" w:hAnsi="Perpetua"/>
          <w:sz w:val="22"/>
          <w:szCs w:val="22"/>
        </w:rPr>
        <w:t>constraints</w:t>
      </w:r>
      <w:r w:rsidR="007E4E24" w:rsidRPr="00EF40A4">
        <w:rPr>
          <w:rFonts w:ascii="Perpetua" w:hAnsi="Perpetua"/>
          <w:sz w:val="22"/>
          <w:szCs w:val="22"/>
        </w:rPr>
        <w:t xml:space="preserve">. </w:t>
      </w:r>
      <w:r w:rsidR="00531CF0" w:rsidRPr="00EF40A4">
        <w:rPr>
          <w:rFonts w:ascii="Perpetua" w:hAnsi="Perpetua"/>
          <w:sz w:val="22"/>
          <w:szCs w:val="22"/>
        </w:rPr>
        <w:t>But, o</w:t>
      </w:r>
      <w:r w:rsidR="007E4E24" w:rsidRPr="00EF40A4">
        <w:rPr>
          <w:rFonts w:ascii="Perpetua" w:hAnsi="Perpetua"/>
          <w:sz w:val="22"/>
          <w:szCs w:val="22"/>
        </w:rPr>
        <w:t>n the other hand</w:t>
      </w:r>
      <w:r w:rsidR="004E724B" w:rsidRPr="00EF40A4">
        <w:rPr>
          <w:rFonts w:ascii="Perpetua" w:hAnsi="Perpetua"/>
          <w:sz w:val="22"/>
          <w:szCs w:val="22"/>
        </w:rPr>
        <w:t>,</w:t>
      </w:r>
      <w:r w:rsidR="007E4E24" w:rsidRPr="00EF40A4">
        <w:rPr>
          <w:rFonts w:ascii="Perpetua" w:hAnsi="Perpetua"/>
          <w:sz w:val="22"/>
          <w:szCs w:val="22"/>
        </w:rPr>
        <w:t xml:space="preserve"> </w:t>
      </w:r>
      <w:r w:rsidR="001203D9" w:rsidRPr="00EF40A4">
        <w:rPr>
          <w:rFonts w:ascii="Perpetua" w:hAnsi="Perpetua"/>
          <w:sz w:val="22"/>
          <w:szCs w:val="22"/>
        </w:rPr>
        <w:t>unskilled</w:t>
      </w:r>
      <w:r w:rsidR="001203D9" w:rsidRPr="006100CF">
        <w:rPr>
          <w:rFonts w:ascii="Perpetua" w:hAnsi="Perpetua"/>
          <w:sz w:val="22"/>
          <w:szCs w:val="22"/>
        </w:rPr>
        <w:t xml:space="preserve"> </w:t>
      </w:r>
      <w:r w:rsidR="007070FC" w:rsidRPr="006100CF">
        <w:rPr>
          <w:rFonts w:ascii="Perpetua" w:hAnsi="Perpetua"/>
          <w:sz w:val="22"/>
          <w:szCs w:val="22"/>
        </w:rPr>
        <w:t>funds</w:t>
      </w:r>
      <w:r w:rsidR="001203D9" w:rsidRPr="006100CF">
        <w:rPr>
          <w:rFonts w:ascii="Perpetua" w:hAnsi="Perpetua"/>
          <w:sz w:val="22"/>
          <w:szCs w:val="22"/>
        </w:rPr>
        <w:t xml:space="preserve"> trade</w:t>
      </w:r>
      <w:r w:rsidR="007E4E24" w:rsidRPr="006100CF">
        <w:rPr>
          <w:rFonts w:ascii="Perpetua" w:hAnsi="Perpetua"/>
          <w:sz w:val="22"/>
          <w:szCs w:val="22"/>
        </w:rPr>
        <w:t xml:space="preserve"> in the hope of getting lucky, distorting order flows and potentially hampering the </w:t>
      </w:r>
      <w:proofErr w:type="spellStart"/>
      <w:r w:rsidR="007E4E24" w:rsidRPr="006100CF">
        <w:rPr>
          <w:rFonts w:ascii="Perpetua" w:hAnsi="Perpetua"/>
          <w:sz w:val="22"/>
          <w:szCs w:val="22"/>
        </w:rPr>
        <w:t>allocative</w:t>
      </w:r>
      <w:proofErr w:type="spellEnd"/>
      <w:r w:rsidR="007E4E24" w:rsidRPr="006100CF">
        <w:rPr>
          <w:rFonts w:ascii="Perpetua" w:hAnsi="Perpetua"/>
          <w:sz w:val="22"/>
          <w:szCs w:val="22"/>
        </w:rPr>
        <w:t xml:space="preserve"> role of prices.</w:t>
      </w:r>
      <w:r w:rsidR="00383DB8" w:rsidRPr="006100CF">
        <w:rPr>
          <w:rFonts w:ascii="Perpetua" w:hAnsi="Perpetua"/>
          <w:sz w:val="22"/>
          <w:szCs w:val="22"/>
        </w:rPr>
        <w:t xml:space="preserve"> </w:t>
      </w:r>
      <w:r w:rsidR="000F1C0D" w:rsidRPr="006100CF">
        <w:rPr>
          <w:rFonts w:ascii="Perpetua" w:hAnsi="Perpetua"/>
          <w:sz w:val="22"/>
          <w:szCs w:val="22"/>
        </w:rPr>
        <w:t>However</w:t>
      </w:r>
      <w:r w:rsidR="00CC5485" w:rsidRPr="006100CF">
        <w:rPr>
          <w:rFonts w:ascii="Perpetua" w:hAnsi="Perpetua"/>
          <w:sz w:val="22"/>
          <w:szCs w:val="22"/>
        </w:rPr>
        <w:t>,</w:t>
      </w:r>
      <w:r w:rsidR="000F1C0D" w:rsidRPr="006100CF">
        <w:rPr>
          <w:rFonts w:ascii="Perpetua" w:hAnsi="Perpetua"/>
          <w:sz w:val="22"/>
          <w:szCs w:val="22"/>
        </w:rPr>
        <w:t xml:space="preserve"> the unskilled speculator’s</w:t>
      </w:r>
      <w:r w:rsidR="005308AE" w:rsidRPr="006100CF">
        <w:rPr>
          <w:rFonts w:ascii="Perpetua" w:hAnsi="Perpetua"/>
          <w:sz w:val="22"/>
          <w:szCs w:val="22"/>
        </w:rPr>
        <w:t xml:space="preserve"> equilibrium</w:t>
      </w:r>
      <w:r w:rsidR="000F1C0D" w:rsidRPr="006100CF">
        <w:rPr>
          <w:rFonts w:ascii="Perpetua" w:hAnsi="Perpetua"/>
          <w:sz w:val="22"/>
          <w:szCs w:val="22"/>
        </w:rPr>
        <w:t xml:space="preserve"> trading pattern</w:t>
      </w:r>
      <w:r w:rsidR="000F1C0D" w:rsidRPr="000F1C0D">
        <w:rPr>
          <w:rFonts w:ascii="Perpetua" w:hAnsi="Perpetua"/>
          <w:sz w:val="22"/>
          <w:szCs w:val="22"/>
        </w:rPr>
        <w:t xml:space="preserve"> complements the skilled speculator’s transmission of information via prices and only augments the positive effects of delegated portfolio management on capital allocation.</w:t>
      </w:r>
      <w:r w:rsidR="000F1C0D">
        <w:rPr>
          <w:rFonts w:ascii="Perpetua" w:hAnsi="Perpetua"/>
          <w:sz w:val="22"/>
          <w:szCs w:val="22"/>
        </w:rPr>
        <w:t xml:space="preserve"> </w:t>
      </w:r>
    </w:p>
    <w:p w14:paraId="04E26AA7" w14:textId="0E51FF70" w:rsidR="007E25EE" w:rsidRDefault="007E7144" w:rsidP="0050610C">
      <w:pPr>
        <w:spacing w:line="360" w:lineRule="auto"/>
        <w:ind w:left="-567" w:right="-625" w:firstLine="567"/>
        <w:jc w:val="both"/>
        <w:rPr>
          <w:rFonts w:ascii="Perpetua" w:hAnsi="Perpetua"/>
          <w:sz w:val="22"/>
          <w:szCs w:val="22"/>
        </w:rPr>
      </w:pPr>
      <w:r>
        <w:rPr>
          <w:rFonts w:ascii="Perpetua" w:hAnsi="Perpetua"/>
          <w:sz w:val="22"/>
          <w:szCs w:val="22"/>
        </w:rPr>
        <w:t xml:space="preserve">While in </w:t>
      </w:r>
      <w:r w:rsidR="006F60AB">
        <w:rPr>
          <w:rFonts w:ascii="Perpetua" w:hAnsi="Perpetua"/>
          <w:sz w:val="22"/>
          <w:szCs w:val="22"/>
        </w:rPr>
        <w:t>my</w:t>
      </w:r>
      <w:r>
        <w:rPr>
          <w:rFonts w:ascii="Perpetua" w:hAnsi="Perpetua"/>
          <w:sz w:val="22"/>
          <w:szCs w:val="22"/>
        </w:rPr>
        <w:t xml:space="preserve"> job market paper I unveil a positive side of delegated portfolio mangers</w:t>
      </w:r>
      <w:r w:rsidR="001203D9">
        <w:rPr>
          <w:rFonts w:ascii="Perpetua" w:hAnsi="Perpetua"/>
          <w:sz w:val="22"/>
          <w:szCs w:val="22"/>
        </w:rPr>
        <w:t>’</w:t>
      </w:r>
      <w:r>
        <w:rPr>
          <w:rFonts w:ascii="Perpetua" w:hAnsi="Perpetua"/>
          <w:sz w:val="22"/>
          <w:szCs w:val="22"/>
        </w:rPr>
        <w:t xml:space="preserve"> </w:t>
      </w:r>
      <w:r w:rsidR="001203D9">
        <w:rPr>
          <w:rFonts w:ascii="Perpetua" w:hAnsi="Perpetua"/>
          <w:sz w:val="22"/>
          <w:szCs w:val="22"/>
        </w:rPr>
        <w:t>agency frictions</w:t>
      </w:r>
      <w:r w:rsidR="00471990">
        <w:rPr>
          <w:rFonts w:ascii="Perpetua" w:hAnsi="Perpetua"/>
          <w:sz w:val="22"/>
          <w:szCs w:val="22"/>
        </w:rPr>
        <w:t xml:space="preserve"> on firms’ </w:t>
      </w:r>
      <w:r w:rsidR="00D363D2">
        <w:rPr>
          <w:rFonts w:ascii="Perpetua" w:hAnsi="Perpetua"/>
          <w:sz w:val="22"/>
          <w:szCs w:val="22"/>
        </w:rPr>
        <w:t>financing constraints</w:t>
      </w:r>
      <w:r w:rsidR="008218D0">
        <w:rPr>
          <w:rFonts w:ascii="Perpetua" w:hAnsi="Perpetua"/>
          <w:sz w:val="22"/>
          <w:szCs w:val="22"/>
        </w:rPr>
        <w:t xml:space="preserve">, in my paper with </w:t>
      </w:r>
      <w:proofErr w:type="spellStart"/>
      <w:r w:rsidR="008218D0">
        <w:rPr>
          <w:rFonts w:ascii="Perpetua" w:hAnsi="Perpetua"/>
          <w:sz w:val="22"/>
          <w:szCs w:val="22"/>
        </w:rPr>
        <w:t>Amil</w:t>
      </w:r>
      <w:proofErr w:type="spellEnd"/>
      <w:r w:rsidR="008218D0">
        <w:rPr>
          <w:rFonts w:ascii="Perpetua" w:hAnsi="Perpetua"/>
          <w:sz w:val="22"/>
          <w:szCs w:val="22"/>
        </w:rPr>
        <w:t xml:space="preserve"> </w:t>
      </w:r>
      <w:proofErr w:type="spellStart"/>
      <w:r w:rsidR="008218D0">
        <w:rPr>
          <w:rFonts w:ascii="Perpetua" w:hAnsi="Perpetua"/>
          <w:sz w:val="22"/>
          <w:szCs w:val="22"/>
        </w:rPr>
        <w:t>Dasgu</w:t>
      </w:r>
      <w:r>
        <w:rPr>
          <w:rFonts w:ascii="Perpetua" w:hAnsi="Perpetua"/>
          <w:sz w:val="22"/>
          <w:szCs w:val="22"/>
        </w:rPr>
        <w:t>p</w:t>
      </w:r>
      <w:r w:rsidR="008218D0">
        <w:rPr>
          <w:rFonts w:ascii="Perpetua" w:hAnsi="Perpetua"/>
          <w:sz w:val="22"/>
          <w:szCs w:val="22"/>
        </w:rPr>
        <w:t>t</w:t>
      </w:r>
      <w:r>
        <w:rPr>
          <w:rFonts w:ascii="Perpetua" w:hAnsi="Perpetua"/>
          <w:sz w:val="22"/>
          <w:szCs w:val="22"/>
        </w:rPr>
        <w:t>a</w:t>
      </w:r>
      <w:proofErr w:type="spellEnd"/>
      <w:r>
        <w:rPr>
          <w:rFonts w:ascii="Perpetua" w:hAnsi="Perpetua"/>
          <w:sz w:val="22"/>
          <w:szCs w:val="22"/>
        </w:rPr>
        <w:t>, “</w:t>
      </w:r>
      <w:r w:rsidRPr="00C01B51">
        <w:rPr>
          <w:rFonts w:ascii="Perpetua" w:hAnsi="Perpetua"/>
          <w:b/>
          <w:sz w:val="22"/>
          <w:szCs w:val="22"/>
        </w:rPr>
        <w:t>The Wall Street Walk When Investors Compete for Flows</w:t>
      </w:r>
      <w:r>
        <w:rPr>
          <w:rFonts w:ascii="Perpetua" w:hAnsi="Perpetua"/>
          <w:sz w:val="22"/>
          <w:szCs w:val="22"/>
        </w:rPr>
        <w:t>”</w:t>
      </w:r>
      <w:r w:rsidR="004A4EEA" w:rsidRPr="004A4EEA">
        <w:rPr>
          <w:rFonts w:ascii="Perpetua" w:hAnsi="Perpetua"/>
          <w:sz w:val="22"/>
          <w:szCs w:val="22"/>
        </w:rPr>
        <w:t>,</w:t>
      </w:r>
      <w:r>
        <w:rPr>
          <w:rFonts w:ascii="Perpetua" w:hAnsi="Perpetua"/>
          <w:sz w:val="22"/>
          <w:szCs w:val="22"/>
        </w:rPr>
        <w:t xml:space="preserve"> I </w:t>
      </w:r>
      <w:r w:rsidR="001203D9">
        <w:rPr>
          <w:rFonts w:ascii="Perpetua" w:hAnsi="Perpetua"/>
          <w:sz w:val="22"/>
          <w:szCs w:val="22"/>
        </w:rPr>
        <w:t xml:space="preserve">show that </w:t>
      </w:r>
      <w:r w:rsidR="001203D9" w:rsidRPr="004B2BD2">
        <w:rPr>
          <w:rFonts w:ascii="Perpetua" w:hAnsi="Perpetua"/>
          <w:sz w:val="22"/>
          <w:szCs w:val="22"/>
        </w:rPr>
        <w:t xml:space="preserve">they </w:t>
      </w:r>
      <w:r w:rsidR="009E6907" w:rsidRPr="004B2BD2">
        <w:rPr>
          <w:rFonts w:ascii="Perpetua" w:hAnsi="Perpetua"/>
          <w:sz w:val="22"/>
          <w:szCs w:val="22"/>
        </w:rPr>
        <w:t>impede</w:t>
      </w:r>
      <w:r w:rsidR="001203D9" w:rsidRPr="004B2BD2">
        <w:rPr>
          <w:rFonts w:ascii="Perpetua" w:hAnsi="Perpetua"/>
          <w:sz w:val="22"/>
          <w:szCs w:val="22"/>
        </w:rPr>
        <w:t xml:space="preserve"> corporate governance</w:t>
      </w:r>
      <w:r w:rsidR="008E5CEC" w:rsidRPr="00EF40A4">
        <w:rPr>
          <w:rFonts w:ascii="Perpetua" w:hAnsi="Perpetua"/>
          <w:sz w:val="22"/>
          <w:szCs w:val="22"/>
        </w:rPr>
        <w:t>.</w:t>
      </w:r>
      <w:r w:rsidR="007E25EE" w:rsidRPr="00EF40A4">
        <w:rPr>
          <w:rFonts w:ascii="Perpetua" w:hAnsi="Perpetua"/>
          <w:sz w:val="22"/>
          <w:szCs w:val="22"/>
        </w:rPr>
        <w:t xml:space="preserve"> Dr </w:t>
      </w:r>
      <w:proofErr w:type="spellStart"/>
      <w:r w:rsidR="007E25EE" w:rsidRPr="00EF40A4">
        <w:rPr>
          <w:rFonts w:ascii="Perpetua" w:hAnsi="Perpetua"/>
          <w:sz w:val="22"/>
          <w:szCs w:val="22"/>
        </w:rPr>
        <w:t>Dasgupta</w:t>
      </w:r>
      <w:proofErr w:type="spellEnd"/>
      <w:r w:rsidR="007E25EE" w:rsidRPr="007E25EE">
        <w:rPr>
          <w:rFonts w:ascii="Perpetua" w:hAnsi="Perpetua"/>
          <w:sz w:val="22"/>
          <w:szCs w:val="22"/>
        </w:rPr>
        <w:t xml:space="preserve"> and I re-examine the corporate governance problem—the potential for managers of public firms to act against the interests of shareholders—within the contemporary context in which the true stakeholde</w:t>
      </w:r>
      <w:r w:rsidR="000B014F">
        <w:rPr>
          <w:rFonts w:ascii="Perpetua" w:hAnsi="Perpetua"/>
          <w:sz w:val="22"/>
          <w:szCs w:val="22"/>
        </w:rPr>
        <w:t>rs are not in fact the owners: S</w:t>
      </w:r>
      <w:r w:rsidR="007E25EE" w:rsidRPr="007E25EE">
        <w:rPr>
          <w:rFonts w:ascii="Perpetua" w:hAnsi="Perpetua"/>
          <w:sz w:val="22"/>
          <w:szCs w:val="22"/>
        </w:rPr>
        <w:t>hareholders are t</w:t>
      </w:r>
      <w:r w:rsidR="007E25EE">
        <w:rPr>
          <w:rFonts w:ascii="Perpetua" w:hAnsi="Perpetua"/>
          <w:sz w:val="22"/>
          <w:szCs w:val="22"/>
        </w:rPr>
        <w:t>ypically institutional investors</w:t>
      </w:r>
      <w:r w:rsidR="007E25EE" w:rsidRPr="007E25EE">
        <w:rPr>
          <w:rFonts w:ascii="Perpetua" w:hAnsi="Perpetua"/>
          <w:sz w:val="22"/>
          <w:szCs w:val="22"/>
        </w:rPr>
        <w:t>. Thus there is a two-layered agency problem, firstly between the firm and the fund and secondly between t</w:t>
      </w:r>
      <w:r w:rsidR="007E25EE">
        <w:rPr>
          <w:rFonts w:ascii="Perpetua" w:hAnsi="Perpetua"/>
          <w:sz w:val="22"/>
          <w:szCs w:val="22"/>
        </w:rPr>
        <w:t xml:space="preserve">he fund and its investors. </w:t>
      </w:r>
    </w:p>
    <w:p w14:paraId="3D28C444" w14:textId="1DDA0B52" w:rsidR="007E25EE" w:rsidRPr="007E25EE" w:rsidRDefault="007E25EE" w:rsidP="0050610C">
      <w:pPr>
        <w:spacing w:line="360" w:lineRule="auto"/>
        <w:ind w:left="-567" w:right="-625" w:firstLine="567"/>
        <w:jc w:val="both"/>
        <w:rPr>
          <w:rFonts w:ascii="Perpetua" w:hAnsi="Perpetua"/>
          <w:sz w:val="22"/>
          <w:szCs w:val="22"/>
        </w:rPr>
      </w:pPr>
      <w:r w:rsidRPr="007E25EE">
        <w:rPr>
          <w:rFonts w:ascii="Perpetua" w:hAnsi="Perpetua"/>
          <w:sz w:val="22"/>
          <w:szCs w:val="22"/>
        </w:rPr>
        <w:t xml:space="preserve">Rather than look at </w:t>
      </w:r>
      <w:proofErr w:type="spellStart"/>
      <w:r w:rsidRPr="007E25EE">
        <w:rPr>
          <w:rFonts w:ascii="Perpetua" w:hAnsi="Perpetua"/>
          <w:sz w:val="22"/>
          <w:szCs w:val="22"/>
        </w:rPr>
        <w:t>blockholders</w:t>
      </w:r>
      <w:proofErr w:type="spellEnd"/>
      <w:r w:rsidRPr="007E25EE">
        <w:rPr>
          <w:rFonts w:ascii="Perpetua" w:hAnsi="Perpetua"/>
          <w:sz w:val="22"/>
          <w:szCs w:val="22"/>
        </w:rPr>
        <w:t xml:space="preserve">’ ability to exert influence over managers by direct monitoring or interference—so-called “voice”—we focus on their liquidating their blocks or credibly threatening to—termed their “exit”—as a means of disciplining management. </w:t>
      </w:r>
      <w:proofErr w:type="spellStart"/>
      <w:r w:rsidR="00A67DCF">
        <w:rPr>
          <w:rFonts w:ascii="Perpetua" w:hAnsi="Perpetua"/>
          <w:sz w:val="22"/>
          <w:szCs w:val="22"/>
        </w:rPr>
        <w:t>Admati</w:t>
      </w:r>
      <w:proofErr w:type="spellEnd"/>
      <w:r w:rsidR="00A67DCF">
        <w:rPr>
          <w:rFonts w:ascii="Perpetua" w:hAnsi="Perpetua"/>
          <w:sz w:val="22"/>
          <w:szCs w:val="22"/>
        </w:rPr>
        <w:t xml:space="preserve"> and </w:t>
      </w:r>
      <w:proofErr w:type="spellStart"/>
      <w:r w:rsidR="00A67DCF">
        <w:rPr>
          <w:rFonts w:ascii="Perpetua" w:hAnsi="Perpetua"/>
          <w:sz w:val="22"/>
          <w:szCs w:val="22"/>
        </w:rPr>
        <w:t>Pfleider</w:t>
      </w:r>
      <w:proofErr w:type="spellEnd"/>
      <w:r w:rsidR="00A67DCF">
        <w:rPr>
          <w:rFonts w:ascii="Perpetua" w:hAnsi="Perpetua"/>
          <w:sz w:val="22"/>
          <w:szCs w:val="22"/>
        </w:rPr>
        <w:t xml:space="preserve"> in their 2009 paper</w:t>
      </w:r>
      <w:r w:rsidR="00F73205">
        <w:rPr>
          <w:rFonts w:ascii="Perpetua" w:hAnsi="Perpetua"/>
          <w:sz w:val="22"/>
          <w:szCs w:val="22"/>
        </w:rPr>
        <w:t>,</w:t>
      </w:r>
      <w:r w:rsidRPr="007E25EE">
        <w:rPr>
          <w:rFonts w:ascii="Perpetua" w:hAnsi="Perpetua"/>
          <w:sz w:val="22"/>
          <w:szCs w:val="22"/>
        </w:rPr>
        <w:t xml:space="preserve"> model a dissatisfied </w:t>
      </w:r>
      <w:proofErr w:type="spellStart"/>
      <w:r w:rsidRPr="007E25EE">
        <w:rPr>
          <w:rFonts w:ascii="Perpetua" w:hAnsi="Perpetua"/>
          <w:sz w:val="22"/>
          <w:szCs w:val="22"/>
        </w:rPr>
        <w:lastRenderedPageBreak/>
        <w:t>blockholder</w:t>
      </w:r>
      <w:proofErr w:type="spellEnd"/>
      <w:r w:rsidRPr="007E25EE">
        <w:rPr>
          <w:rFonts w:ascii="Perpetua" w:hAnsi="Perpetua"/>
          <w:sz w:val="22"/>
          <w:szCs w:val="22"/>
        </w:rPr>
        <w:t xml:space="preserve"> selling his shares and show that the manager’s anticipation of the </w:t>
      </w:r>
      <w:proofErr w:type="spellStart"/>
      <w:r w:rsidRPr="007E25EE">
        <w:rPr>
          <w:rFonts w:ascii="Perpetua" w:hAnsi="Perpetua"/>
          <w:sz w:val="22"/>
          <w:szCs w:val="22"/>
        </w:rPr>
        <w:t>blockholder’s</w:t>
      </w:r>
      <w:proofErr w:type="spellEnd"/>
      <w:r w:rsidRPr="007E25EE">
        <w:rPr>
          <w:rFonts w:ascii="Perpetua" w:hAnsi="Perpetua"/>
          <w:sz w:val="22"/>
          <w:szCs w:val="22"/>
        </w:rPr>
        <w:t xml:space="preserve"> liquidation combined with market-indexed performance pay, suffices to induce him to act in the interest of all shareholders.</w:t>
      </w:r>
    </w:p>
    <w:p w14:paraId="5D989F9C" w14:textId="6D287CA8" w:rsidR="00190E56" w:rsidRDefault="00190E56" w:rsidP="009D2A2E">
      <w:pPr>
        <w:spacing w:line="360" w:lineRule="auto"/>
        <w:ind w:left="-567" w:right="-625"/>
        <w:jc w:val="both"/>
        <w:rPr>
          <w:rFonts w:ascii="Perpetua" w:hAnsi="Perpetua"/>
          <w:sz w:val="22"/>
          <w:szCs w:val="22"/>
        </w:rPr>
      </w:pPr>
      <w:r>
        <w:rPr>
          <w:rFonts w:ascii="Perpetua" w:hAnsi="Perpetua"/>
          <w:sz w:val="22"/>
          <w:szCs w:val="22"/>
        </w:rPr>
        <w:t xml:space="preserve">We show that fund managers’ concern for </w:t>
      </w:r>
      <w:r w:rsidRPr="003603B8">
        <w:rPr>
          <w:rFonts w:ascii="Perpetua" w:hAnsi="Perpetua"/>
          <w:sz w:val="22"/>
          <w:szCs w:val="22"/>
        </w:rPr>
        <w:t>investor flows</w:t>
      </w:r>
      <w:r>
        <w:rPr>
          <w:rFonts w:ascii="Perpetua" w:hAnsi="Perpetua"/>
          <w:sz w:val="22"/>
          <w:szCs w:val="22"/>
        </w:rPr>
        <w:t xml:space="preserve"> may prevent them from credibly threatening the manager by exit. When </w:t>
      </w:r>
      <w:proofErr w:type="spellStart"/>
      <w:r>
        <w:rPr>
          <w:rFonts w:ascii="Perpetua" w:hAnsi="Perpetua"/>
          <w:sz w:val="22"/>
          <w:szCs w:val="22"/>
        </w:rPr>
        <w:t>blockholding</w:t>
      </w:r>
      <w:proofErr w:type="spellEnd"/>
      <w:r>
        <w:rPr>
          <w:rFonts w:ascii="Perpetua" w:hAnsi="Perpetua"/>
          <w:sz w:val="22"/>
          <w:szCs w:val="22"/>
        </w:rPr>
        <w:t xml:space="preserve"> is delegated, exit may be informative about the ability of funds to generate value for investors and thus affects investor flows. The signalling role of exit impairs its disciplinary potential, </w:t>
      </w:r>
      <w:r w:rsidRPr="007E25EE">
        <w:rPr>
          <w:rFonts w:ascii="Perpetua" w:hAnsi="Perpetua"/>
          <w:sz w:val="22"/>
          <w:szCs w:val="22"/>
        </w:rPr>
        <w:t xml:space="preserve">undermining </w:t>
      </w:r>
      <w:proofErr w:type="spellStart"/>
      <w:r w:rsidRPr="007E25EE">
        <w:rPr>
          <w:rFonts w:ascii="Perpetua" w:hAnsi="Perpetua"/>
          <w:sz w:val="22"/>
          <w:szCs w:val="22"/>
        </w:rPr>
        <w:t>Admati</w:t>
      </w:r>
      <w:proofErr w:type="spellEnd"/>
      <w:r w:rsidRPr="007E25EE">
        <w:rPr>
          <w:rFonts w:ascii="Perpetua" w:hAnsi="Perpetua"/>
          <w:sz w:val="22"/>
          <w:szCs w:val="22"/>
        </w:rPr>
        <w:t xml:space="preserve"> and </w:t>
      </w:r>
      <w:proofErr w:type="spellStart"/>
      <w:r w:rsidRPr="007E25EE">
        <w:rPr>
          <w:rFonts w:ascii="Perpetua" w:hAnsi="Perpetua"/>
          <w:sz w:val="22"/>
          <w:szCs w:val="22"/>
        </w:rPr>
        <w:t>Pfleiderer’s</w:t>
      </w:r>
      <w:proofErr w:type="spellEnd"/>
      <w:r w:rsidRPr="007E25EE">
        <w:rPr>
          <w:rFonts w:ascii="Perpetua" w:hAnsi="Perpetua"/>
          <w:sz w:val="22"/>
          <w:szCs w:val="22"/>
        </w:rPr>
        <w:t xml:space="preserve"> exit threat as a governance mechanism</w:t>
      </w:r>
      <w:r>
        <w:rPr>
          <w:rFonts w:ascii="Perpetua" w:hAnsi="Perpetua"/>
          <w:sz w:val="22"/>
          <w:szCs w:val="22"/>
        </w:rPr>
        <w:t xml:space="preserve">. </w:t>
      </w:r>
      <w:r w:rsidRPr="00190E56">
        <w:rPr>
          <w:rFonts w:ascii="Perpetua" w:hAnsi="Perpetua"/>
          <w:sz w:val="22"/>
          <w:szCs w:val="22"/>
        </w:rPr>
        <w:t>Our result generates testable implications acro</w:t>
      </w:r>
      <w:r>
        <w:rPr>
          <w:rFonts w:ascii="Perpetua" w:hAnsi="Perpetua"/>
          <w:sz w:val="22"/>
          <w:szCs w:val="22"/>
        </w:rPr>
        <w:t>ss different classes of funds: O</w:t>
      </w:r>
      <w:r w:rsidRPr="00190E56">
        <w:rPr>
          <w:rFonts w:ascii="Perpetua" w:hAnsi="Perpetua"/>
          <w:sz w:val="22"/>
          <w:szCs w:val="22"/>
        </w:rPr>
        <w:t>nly those funds who have relatively high powered incentives will be effective in using exit as a governance mechanism.</w:t>
      </w:r>
    </w:p>
    <w:p w14:paraId="629DEA7D" w14:textId="72962371" w:rsidR="00FC1164" w:rsidRDefault="000F1C0D" w:rsidP="0050610C">
      <w:pPr>
        <w:spacing w:line="360" w:lineRule="auto"/>
        <w:ind w:left="-567" w:right="-625" w:firstLine="567"/>
        <w:jc w:val="both"/>
        <w:rPr>
          <w:rFonts w:ascii="Perpetua" w:hAnsi="Perpetua"/>
          <w:sz w:val="22"/>
          <w:szCs w:val="22"/>
        </w:rPr>
      </w:pPr>
      <w:r>
        <w:rPr>
          <w:rFonts w:ascii="Perpetua" w:hAnsi="Perpetua"/>
          <w:sz w:val="22"/>
          <w:szCs w:val="22"/>
        </w:rPr>
        <w:t>In my paper with Jason R</w:t>
      </w:r>
      <w:r w:rsidR="00696D96">
        <w:rPr>
          <w:rFonts w:ascii="Perpetua" w:hAnsi="Perpetua"/>
          <w:sz w:val="22"/>
          <w:szCs w:val="22"/>
        </w:rPr>
        <w:t>oderick</w:t>
      </w:r>
      <w:r>
        <w:rPr>
          <w:rFonts w:ascii="Perpetua" w:hAnsi="Perpetua"/>
          <w:sz w:val="22"/>
          <w:szCs w:val="22"/>
        </w:rPr>
        <w:t xml:space="preserve"> </w:t>
      </w:r>
      <w:r w:rsidR="004E724B">
        <w:rPr>
          <w:rFonts w:ascii="Perpetua" w:hAnsi="Perpetua"/>
          <w:sz w:val="22"/>
          <w:szCs w:val="22"/>
        </w:rPr>
        <w:t>Donaldson</w:t>
      </w:r>
      <w:r>
        <w:rPr>
          <w:rFonts w:ascii="Perpetua" w:hAnsi="Perpetua"/>
          <w:sz w:val="22"/>
          <w:szCs w:val="22"/>
        </w:rPr>
        <w:t>,</w:t>
      </w:r>
      <w:r w:rsidR="00696D96">
        <w:rPr>
          <w:rFonts w:ascii="Perpetua" w:hAnsi="Perpetua"/>
          <w:sz w:val="22"/>
          <w:szCs w:val="22"/>
        </w:rPr>
        <w:t xml:space="preserve"> “</w:t>
      </w:r>
      <w:r w:rsidR="00696D96" w:rsidRPr="007E4E24">
        <w:rPr>
          <w:rFonts w:ascii="Perpetua" w:hAnsi="Perpetua"/>
          <w:b/>
          <w:sz w:val="22"/>
          <w:szCs w:val="22"/>
        </w:rPr>
        <w:t>Investment Mandates and the Downside of Precise Credit Rating</w:t>
      </w:r>
      <w:r w:rsidR="008F27D4">
        <w:rPr>
          <w:rFonts w:ascii="Perpetua" w:hAnsi="Perpetua"/>
          <w:b/>
          <w:sz w:val="22"/>
          <w:szCs w:val="22"/>
        </w:rPr>
        <w:t>s</w:t>
      </w:r>
      <w:r w:rsidR="00696D96">
        <w:rPr>
          <w:rFonts w:ascii="Perpetua" w:hAnsi="Perpetua"/>
          <w:sz w:val="22"/>
          <w:szCs w:val="22"/>
        </w:rPr>
        <w:t xml:space="preserve">”, I </w:t>
      </w:r>
      <w:r w:rsidR="004C2CEB">
        <w:rPr>
          <w:rFonts w:ascii="Perpetua" w:hAnsi="Perpetua"/>
          <w:sz w:val="22"/>
          <w:szCs w:val="22"/>
        </w:rPr>
        <w:t>set aside</w:t>
      </w:r>
      <w:r w:rsidR="006D5C37">
        <w:rPr>
          <w:rFonts w:ascii="Perpetua" w:hAnsi="Perpetua"/>
          <w:sz w:val="22"/>
          <w:szCs w:val="22"/>
        </w:rPr>
        <w:t xml:space="preserve"> the career-concerns of delegated portfolio managers</w:t>
      </w:r>
      <w:r w:rsidR="005A1F03">
        <w:rPr>
          <w:rFonts w:ascii="Perpetua" w:hAnsi="Perpetua"/>
          <w:sz w:val="22"/>
          <w:szCs w:val="22"/>
        </w:rPr>
        <w:t>,</w:t>
      </w:r>
      <w:r w:rsidR="006D5C37">
        <w:rPr>
          <w:rFonts w:ascii="Perpetua" w:hAnsi="Perpetua"/>
          <w:sz w:val="22"/>
          <w:szCs w:val="22"/>
        </w:rPr>
        <w:t xml:space="preserve"> to study the optimal contract between </w:t>
      </w:r>
      <w:r w:rsidR="00F73205">
        <w:rPr>
          <w:rFonts w:ascii="Perpetua" w:hAnsi="Perpetua"/>
          <w:sz w:val="22"/>
          <w:szCs w:val="22"/>
        </w:rPr>
        <w:t xml:space="preserve">competing </w:t>
      </w:r>
      <w:r w:rsidR="008F27D4">
        <w:rPr>
          <w:rFonts w:ascii="Perpetua" w:hAnsi="Perpetua"/>
          <w:sz w:val="22"/>
          <w:szCs w:val="22"/>
        </w:rPr>
        <w:t xml:space="preserve">risk-averse </w:t>
      </w:r>
      <w:r w:rsidR="006D5C37">
        <w:rPr>
          <w:rFonts w:ascii="Perpetua" w:hAnsi="Perpetua"/>
          <w:sz w:val="22"/>
          <w:szCs w:val="22"/>
        </w:rPr>
        <w:t xml:space="preserve">delegated portfolio managers and their </w:t>
      </w:r>
      <w:r w:rsidR="008F27D4">
        <w:rPr>
          <w:rFonts w:ascii="Perpetua" w:hAnsi="Perpetua"/>
          <w:sz w:val="22"/>
          <w:szCs w:val="22"/>
        </w:rPr>
        <w:t xml:space="preserve">risk-averse </w:t>
      </w:r>
      <w:r w:rsidR="006D5C37">
        <w:rPr>
          <w:rFonts w:ascii="Perpetua" w:hAnsi="Perpetua"/>
          <w:sz w:val="22"/>
          <w:szCs w:val="22"/>
        </w:rPr>
        <w:t xml:space="preserve">clients, when a public signal about the underlying risk of an asset is </w:t>
      </w:r>
      <w:r w:rsidR="00283058">
        <w:rPr>
          <w:rFonts w:ascii="Perpetua" w:hAnsi="Perpetua"/>
          <w:sz w:val="22"/>
          <w:szCs w:val="22"/>
        </w:rPr>
        <w:t>contractible</w:t>
      </w:r>
      <w:r w:rsidR="006D5C37">
        <w:rPr>
          <w:rFonts w:ascii="Perpetua" w:hAnsi="Perpetua"/>
          <w:sz w:val="22"/>
          <w:szCs w:val="22"/>
        </w:rPr>
        <w:t>.</w:t>
      </w:r>
      <w:r w:rsidR="005A1F03">
        <w:rPr>
          <w:rFonts w:ascii="Perpetua" w:hAnsi="Perpetua"/>
          <w:sz w:val="22"/>
          <w:szCs w:val="22"/>
        </w:rPr>
        <w:t xml:space="preserve"> </w:t>
      </w:r>
      <w:r w:rsidR="005A1F03" w:rsidRPr="005A1F03">
        <w:rPr>
          <w:rFonts w:ascii="Perpetua" w:hAnsi="Perpetua"/>
          <w:sz w:val="22"/>
          <w:szCs w:val="22"/>
        </w:rPr>
        <w:t>The optimal contr</w:t>
      </w:r>
      <w:r w:rsidR="005A1F03">
        <w:rPr>
          <w:rFonts w:ascii="Perpetua" w:hAnsi="Perpetua"/>
          <w:sz w:val="22"/>
          <w:szCs w:val="22"/>
        </w:rPr>
        <w:t>act is affine in wealth and im</w:t>
      </w:r>
      <w:r w:rsidR="005A1F03" w:rsidRPr="005A1F03">
        <w:rPr>
          <w:rFonts w:ascii="Perpetua" w:hAnsi="Perpetua"/>
          <w:sz w:val="22"/>
          <w:szCs w:val="22"/>
        </w:rPr>
        <w:t xml:space="preserve">plements both efficient investment and optimal </w:t>
      </w:r>
      <w:r w:rsidR="003B268F" w:rsidRPr="005A1F03">
        <w:rPr>
          <w:rFonts w:ascii="Perpetua" w:hAnsi="Perpetua"/>
          <w:sz w:val="22"/>
          <w:szCs w:val="22"/>
        </w:rPr>
        <w:t>risk sharing</w:t>
      </w:r>
      <w:r w:rsidR="005A1F03" w:rsidRPr="005A1F03">
        <w:rPr>
          <w:rFonts w:ascii="Perpetua" w:hAnsi="Perpetua"/>
          <w:sz w:val="22"/>
          <w:szCs w:val="22"/>
        </w:rPr>
        <w:t xml:space="preserve"> for each realization of the public signal, but agents’ competition drives them to write the public signal into their contracts and prevent </w:t>
      </w:r>
      <w:r w:rsidR="003B268F" w:rsidRPr="005A1F03">
        <w:rPr>
          <w:rFonts w:ascii="Perpetua" w:hAnsi="Perpetua"/>
          <w:sz w:val="22"/>
          <w:szCs w:val="22"/>
        </w:rPr>
        <w:t>risk sharing</w:t>
      </w:r>
      <w:r w:rsidR="005A1F03" w:rsidRPr="005A1F03">
        <w:rPr>
          <w:rFonts w:ascii="Perpetua" w:hAnsi="Perpetua"/>
          <w:sz w:val="22"/>
          <w:szCs w:val="22"/>
        </w:rPr>
        <w:t xml:space="preserve"> over it, a result reminiscent of </w:t>
      </w:r>
      <w:proofErr w:type="spellStart"/>
      <w:r w:rsidR="005A1F03" w:rsidRPr="005A1F03">
        <w:rPr>
          <w:rFonts w:ascii="Perpetua" w:hAnsi="Perpetua"/>
          <w:sz w:val="22"/>
          <w:szCs w:val="22"/>
        </w:rPr>
        <w:t>Hirshleifer</w:t>
      </w:r>
      <w:proofErr w:type="spellEnd"/>
      <w:r w:rsidR="005A1F03" w:rsidRPr="005A1F03">
        <w:rPr>
          <w:rFonts w:ascii="Perpetua" w:hAnsi="Perpetua"/>
          <w:sz w:val="22"/>
          <w:szCs w:val="22"/>
        </w:rPr>
        <w:t xml:space="preserve"> (1971). </w:t>
      </w:r>
      <w:r w:rsidR="005A1F03">
        <w:rPr>
          <w:rFonts w:ascii="Perpetua" w:hAnsi="Perpetua"/>
          <w:sz w:val="22"/>
          <w:szCs w:val="22"/>
        </w:rPr>
        <w:t xml:space="preserve">The </w:t>
      </w:r>
      <w:r w:rsidR="00FC314D">
        <w:rPr>
          <w:rFonts w:ascii="Perpetua" w:hAnsi="Perpetua"/>
          <w:sz w:val="22"/>
          <w:szCs w:val="22"/>
        </w:rPr>
        <w:t>public signal may be a rating from</w:t>
      </w:r>
      <w:r w:rsidR="005A1F03">
        <w:rPr>
          <w:rFonts w:ascii="Perpetua" w:hAnsi="Perpetua"/>
          <w:sz w:val="22"/>
          <w:szCs w:val="22"/>
        </w:rPr>
        <w:t xml:space="preserve"> a credit rating agency and delegated portfolio managers </w:t>
      </w:r>
      <w:r w:rsidR="005A1F03" w:rsidRPr="00FC314D">
        <w:rPr>
          <w:rFonts w:ascii="Perpetua" w:hAnsi="Perpetua"/>
          <w:sz w:val="22"/>
          <w:szCs w:val="22"/>
        </w:rPr>
        <w:t>often tie their hands making explicit reference to</w:t>
      </w:r>
      <w:r w:rsidR="000B65CB" w:rsidRPr="00FC314D">
        <w:rPr>
          <w:rFonts w:ascii="Perpetua" w:hAnsi="Perpetua"/>
          <w:sz w:val="22"/>
          <w:szCs w:val="22"/>
        </w:rPr>
        <w:t xml:space="preserve"> credit</w:t>
      </w:r>
      <w:r w:rsidR="005A1F03" w:rsidRPr="00FC314D">
        <w:rPr>
          <w:rFonts w:ascii="Perpetua" w:hAnsi="Perpetua"/>
          <w:sz w:val="22"/>
          <w:szCs w:val="22"/>
        </w:rPr>
        <w:t xml:space="preserve"> rating</w:t>
      </w:r>
      <w:r w:rsidR="000B65CB" w:rsidRPr="00FC314D">
        <w:rPr>
          <w:rFonts w:ascii="Perpetua" w:hAnsi="Perpetua"/>
          <w:sz w:val="22"/>
          <w:szCs w:val="22"/>
        </w:rPr>
        <w:t>s</w:t>
      </w:r>
      <w:r w:rsidR="005A1F03" w:rsidRPr="00FC314D">
        <w:rPr>
          <w:rFonts w:ascii="Perpetua" w:hAnsi="Perpetua"/>
          <w:sz w:val="22"/>
          <w:szCs w:val="22"/>
        </w:rPr>
        <w:t xml:space="preserve"> </w:t>
      </w:r>
      <w:r w:rsidR="00FC1164" w:rsidRPr="00FC314D">
        <w:rPr>
          <w:rFonts w:ascii="Perpetua" w:hAnsi="Perpetua"/>
          <w:sz w:val="22"/>
          <w:szCs w:val="22"/>
        </w:rPr>
        <w:t>in their investment mandates</w:t>
      </w:r>
      <w:r w:rsidR="005A1F03" w:rsidRPr="00FC314D">
        <w:rPr>
          <w:rFonts w:ascii="Perpetua" w:hAnsi="Perpetua"/>
          <w:sz w:val="22"/>
          <w:szCs w:val="22"/>
        </w:rPr>
        <w:t>.</w:t>
      </w:r>
      <w:r w:rsidR="00FC1164" w:rsidRPr="00FC314D">
        <w:rPr>
          <w:rFonts w:ascii="Perpetua" w:hAnsi="Perpetua"/>
          <w:sz w:val="22"/>
          <w:szCs w:val="22"/>
        </w:rPr>
        <w:t xml:space="preserve"> This practice leads to inefficient risk sharing; the inefficiency</w:t>
      </w:r>
      <w:r w:rsidR="00FC1164">
        <w:rPr>
          <w:rFonts w:ascii="Perpetua" w:hAnsi="Perpetua"/>
          <w:sz w:val="22"/>
          <w:szCs w:val="22"/>
        </w:rPr>
        <w:t xml:space="preserve"> is </w:t>
      </w:r>
      <w:r w:rsidR="008F27D4">
        <w:rPr>
          <w:rFonts w:ascii="Perpetua" w:hAnsi="Perpetua"/>
          <w:sz w:val="22"/>
          <w:szCs w:val="22"/>
        </w:rPr>
        <w:t>more severe</w:t>
      </w:r>
      <w:r w:rsidR="00FC1164">
        <w:rPr>
          <w:rFonts w:ascii="Perpetua" w:hAnsi="Perpetua"/>
          <w:sz w:val="22"/>
          <w:szCs w:val="22"/>
        </w:rPr>
        <w:t xml:space="preserve"> </w:t>
      </w:r>
      <w:r w:rsidR="008F27D4">
        <w:rPr>
          <w:rFonts w:ascii="Perpetua" w:hAnsi="Perpetua"/>
          <w:sz w:val="22"/>
          <w:szCs w:val="22"/>
        </w:rPr>
        <w:t>when</w:t>
      </w:r>
      <w:r w:rsidR="00FC1164">
        <w:rPr>
          <w:rFonts w:ascii="Perpetua" w:hAnsi="Perpetua"/>
          <w:sz w:val="22"/>
          <w:szCs w:val="22"/>
        </w:rPr>
        <w:t xml:space="preserve"> the precision of the public signal increases. </w:t>
      </w:r>
      <w:r w:rsidR="005A1F03">
        <w:rPr>
          <w:rFonts w:ascii="Perpetua" w:hAnsi="Perpetua"/>
          <w:sz w:val="22"/>
          <w:szCs w:val="22"/>
        </w:rPr>
        <w:t xml:space="preserve"> </w:t>
      </w:r>
    </w:p>
    <w:p w14:paraId="374DC77A" w14:textId="7BFA8F29" w:rsidR="000F1C0D" w:rsidRDefault="00FC1164" w:rsidP="0050610C">
      <w:pPr>
        <w:spacing w:line="360" w:lineRule="auto"/>
        <w:ind w:left="-567" w:right="-625" w:firstLine="567"/>
        <w:jc w:val="both"/>
        <w:rPr>
          <w:rFonts w:ascii="Perpetua" w:hAnsi="Perpetua"/>
          <w:sz w:val="22"/>
          <w:szCs w:val="22"/>
        </w:rPr>
      </w:pPr>
      <w:r>
        <w:rPr>
          <w:rFonts w:ascii="Perpetua" w:hAnsi="Perpetua"/>
          <w:sz w:val="22"/>
          <w:szCs w:val="22"/>
        </w:rPr>
        <w:t>Sinc</w:t>
      </w:r>
      <w:r w:rsidR="00D03800">
        <w:rPr>
          <w:rFonts w:ascii="Perpetua" w:hAnsi="Perpetua"/>
          <w:sz w:val="22"/>
          <w:szCs w:val="22"/>
        </w:rPr>
        <w:t>e credit ratings are a primary</w:t>
      </w:r>
      <w:r>
        <w:rPr>
          <w:rFonts w:ascii="Perpetua" w:hAnsi="Perpetua"/>
          <w:sz w:val="22"/>
          <w:szCs w:val="22"/>
        </w:rPr>
        <w:t xml:space="preserve"> example</w:t>
      </w:r>
      <w:r w:rsidR="00D03800">
        <w:rPr>
          <w:rFonts w:ascii="Perpetua" w:hAnsi="Perpetua"/>
          <w:sz w:val="22"/>
          <w:szCs w:val="22"/>
        </w:rPr>
        <w:t xml:space="preserve"> of</w:t>
      </w:r>
      <w:r>
        <w:rPr>
          <w:rFonts w:ascii="Perpetua" w:hAnsi="Perpetua"/>
          <w:sz w:val="22"/>
          <w:szCs w:val="22"/>
        </w:rPr>
        <w:t xml:space="preserve"> public signals </w:t>
      </w:r>
      <w:r w:rsidR="00D03800">
        <w:rPr>
          <w:rFonts w:ascii="Perpetua" w:hAnsi="Perpetua"/>
          <w:sz w:val="22"/>
          <w:szCs w:val="22"/>
        </w:rPr>
        <w:t xml:space="preserve">upon </w:t>
      </w:r>
      <w:r>
        <w:rPr>
          <w:rFonts w:ascii="Perpetua" w:hAnsi="Perpetua"/>
          <w:sz w:val="22"/>
          <w:szCs w:val="22"/>
        </w:rPr>
        <w:t>which delegated portfolio managers contract, w</w:t>
      </w:r>
      <w:r w:rsidR="005A1F03">
        <w:rPr>
          <w:rFonts w:ascii="Perpetua" w:hAnsi="Perpetua"/>
          <w:sz w:val="22"/>
          <w:szCs w:val="22"/>
        </w:rPr>
        <w:t>e</w:t>
      </w:r>
      <w:r w:rsidR="005A1F03" w:rsidRPr="005A1F03">
        <w:rPr>
          <w:rFonts w:ascii="Perpetua" w:hAnsi="Perpetua"/>
          <w:sz w:val="22"/>
          <w:szCs w:val="22"/>
        </w:rPr>
        <w:t xml:space="preserve"> advocate regulation of credit rating agencies to prohibit their publishing info</w:t>
      </w:r>
      <w:r w:rsidR="005A1F03">
        <w:rPr>
          <w:rFonts w:ascii="Perpetua" w:hAnsi="Perpetua"/>
          <w:sz w:val="22"/>
          <w:szCs w:val="22"/>
        </w:rPr>
        <w:t>r</w:t>
      </w:r>
      <w:r w:rsidR="005A1F03" w:rsidRPr="005A1F03">
        <w:rPr>
          <w:rFonts w:ascii="Perpetua" w:hAnsi="Perpetua"/>
          <w:sz w:val="22"/>
          <w:szCs w:val="22"/>
        </w:rPr>
        <w:t xml:space="preserve">mation in forms conducive </w:t>
      </w:r>
      <w:r w:rsidR="005A1F03" w:rsidRPr="0099257D">
        <w:rPr>
          <w:rFonts w:ascii="Perpetua" w:hAnsi="Perpetua"/>
          <w:sz w:val="22"/>
          <w:szCs w:val="22"/>
        </w:rPr>
        <w:t xml:space="preserve">to </w:t>
      </w:r>
      <w:r w:rsidR="002B57FA" w:rsidRPr="0099257D">
        <w:rPr>
          <w:rFonts w:ascii="Perpetua" w:hAnsi="Perpetua"/>
          <w:sz w:val="22"/>
          <w:szCs w:val="22"/>
        </w:rPr>
        <w:t>the</w:t>
      </w:r>
      <w:r w:rsidR="0099257D" w:rsidRPr="0099257D">
        <w:rPr>
          <w:rFonts w:ascii="Perpetua" w:hAnsi="Perpetua"/>
          <w:sz w:val="22"/>
          <w:szCs w:val="22"/>
        </w:rPr>
        <w:t>ir</w:t>
      </w:r>
      <w:r w:rsidR="002B57FA" w:rsidRPr="0099257D">
        <w:rPr>
          <w:rFonts w:ascii="Perpetua" w:hAnsi="Perpetua"/>
          <w:sz w:val="22"/>
          <w:szCs w:val="22"/>
        </w:rPr>
        <w:t xml:space="preserve"> </w:t>
      </w:r>
      <w:r w:rsidR="005A1F03" w:rsidRPr="0099257D">
        <w:rPr>
          <w:rFonts w:ascii="Perpetua" w:hAnsi="Perpetua"/>
          <w:sz w:val="22"/>
          <w:szCs w:val="22"/>
        </w:rPr>
        <w:t>inclusion</w:t>
      </w:r>
      <w:r w:rsidR="005A1F03" w:rsidRPr="005A1F03">
        <w:rPr>
          <w:rFonts w:ascii="Perpetua" w:hAnsi="Perpetua"/>
          <w:sz w:val="22"/>
          <w:szCs w:val="22"/>
        </w:rPr>
        <w:t xml:space="preserve"> in rigid contracts.</w:t>
      </w:r>
      <w:r>
        <w:rPr>
          <w:rFonts w:ascii="Perpetua" w:hAnsi="Perpetua"/>
          <w:sz w:val="22"/>
          <w:szCs w:val="22"/>
        </w:rPr>
        <w:t xml:space="preserve"> </w:t>
      </w:r>
      <w:r w:rsidRPr="00FC1164">
        <w:rPr>
          <w:rFonts w:ascii="Perpetua" w:hAnsi="Perpetua"/>
          <w:sz w:val="22"/>
          <w:szCs w:val="22"/>
        </w:rPr>
        <w:t>Our suggestio</w:t>
      </w:r>
      <w:r>
        <w:rPr>
          <w:rFonts w:ascii="Perpetua" w:hAnsi="Perpetua"/>
          <w:sz w:val="22"/>
          <w:szCs w:val="22"/>
        </w:rPr>
        <w:t>n jives with regulators’ asser</w:t>
      </w:r>
      <w:r w:rsidRPr="00FC1164">
        <w:rPr>
          <w:rFonts w:ascii="Perpetua" w:hAnsi="Perpetua"/>
          <w:sz w:val="22"/>
          <w:szCs w:val="22"/>
        </w:rPr>
        <w:t>tions that institutions should quit responding robotically to ratings, as rigid contingent contracts fine-tuned to CRA announcements force them to.</w:t>
      </w:r>
    </w:p>
    <w:p w14:paraId="21FDF079" w14:textId="10782880" w:rsidR="0058692D" w:rsidRPr="0058692D" w:rsidRDefault="0032293A" w:rsidP="0050610C">
      <w:pPr>
        <w:spacing w:line="360" w:lineRule="auto"/>
        <w:ind w:left="-567" w:right="-625" w:firstLine="567"/>
        <w:jc w:val="both"/>
        <w:rPr>
          <w:rFonts w:ascii="Perpetua" w:hAnsi="Perpetua"/>
          <w:sz w:val="22"/>
          <w:szCs w:val="22"/>
        </w:rPr>
      </w:pPr>
      <w:r>
        <w:rPr>
          <w:rFonts w:ascii="Perpetua" w:hAnsi="Perpetua"/>
          <w:sz w:val="22"/>
          <w:szCs w:val="22"/>
        </w:rPr>
        <w:t>The feedback from intermediaries’ behaviour to real investment comes back to the forefront in my paper</w:t>
      </w:r>
      <w:r w:rsidR="00FC1164">
        <w:rPr>
          <w:rFonts w:ascii="Perpetua" w:hAnsi="Perpetua"/>
          <w:sz w:val="22"/>
          <w:szCs w:val="22"/>
        </w:rPr>
        <w:t xml:space="preserve"> “</w:t>
      </w:r>
      <w:r w:rsidR="00FC1164" w:rsidRPr="0058692D">
        <w:rPr>
          <w:rFonts w:ascii="Perpetua" w:hAnsi="Perpetua"/>
          <w:b/>
          <w:sz w:val="22"/>
          <w:szCs w:val="22"/>
        </w:rPr>
        <w:t>Overrating Agencies: Competition, Collusion</w:t>
      </w:r>
      <w:r w:rsidR="0058692D" w:rsidRPr="0058692D">
        <w:rPr>
          <w:rFonts w:ascii="Perpetua" w:hAnsi="Perpetua"/>
          <w:b/>
          <w:sz w:val="22"/>
          <w:szCs w:val="22"/>
        </w:rPr>
        <w:t>, Information</w:t>
      </w:r>
      <w:r w:rsidR="00FC1164" w:rsidRPr="0058692D">
        <w:rPr>
          <w:rFonts w:ascii="Perpetua" w:hAnsi="Perpetua"/>
          <w:b/>
          <w:sz w:val="22"/>
          <w:szCs w:val="22"/>
        </w:rPr>
        <w:t xml:space="preserve"> and Regulation</w:t>
      </w:r>
      <w:r w:rsidR="0058692D">
        <w:rPr>
          <w:rFonts w:ascii="Perpetua" w:hAnsi="Perpetua"/>
          <w:sz w:val="22"/>
          <w:szCs w:val="22"/>
        </w:rPr>
        <w:t>”</w:t>
      </w:r>
      <w:r w:rsidR="00623693">
        <w:rPr>
          <w:rFonts w:ascii="Perpetua" w:hAnsi="Perpetua"/>
          <w:sz w:val="22"/>
          <w:szCs w:val="22"/>
        </w:rPr>
        <w:t>, also</w:t>
      </w:r>
      <w:r w:rsidR="0058692D">
        <w:rPr>
          <w:rFonts w:ascii="Perpetua" w:hAnsi="Perpetua"/>
          <w:sz w:val="22"/>
          <w:szCs w:val="22"/>
        </w:rPr>
        <w:t xml:space="preserve"> with </w:t>
      </w:r>
      <w:r w:rsidR="00170EB8">
        <w:rPr>
          <w:rFonts w:ascii="Perpetua" w:hAnsi="Perpetua"/>
          <w:sz w:val="22"/>
          <w:szCs w:val="22"/>
        </w:rPr>
        <w:t>Jason</w:t>
      </w:r>
      <w:r w:rsidR="0058692D">
        <w:rPr>
          <w:rFonts w:ascii="Perpetua" w:hAnsi="Perpetua"/>
          <w:sz w:val="22"/>
          <w:szCs w:val="22"/>
        </w:rPr>
        <w:t xml:space="preserve">. </w:t>
      </w:r>
      <w:r w:rsidR="003B268F">
        <w:rPr>
          <w:rFonts w:ascii="Perpetua" w:hAnsi="Perpetua"/>
          <w:sz w:val="22"/>
          <w:szCs w:val="22"/>
        </w:rPr>
        <w:t>We model firms issuing</w:t>
      </w:r>
      <w:r w:rsidR="0058692D" w:rsidRPr="0058692D">
        <w:rPr>
          <w:rFonts w:ascii="Perpetua" w:hAnsi="Perpetua"/>
          <w:sz w:val="22"/>
          <w:szCs w:val="22"/>
        </w:rPr>
        <w:t xml:space="preserve"> securities to fund projects in an opaque market in which investors cannot infer the value of assets. As a result, good firms, </w:t>
      </w:r>
      <w:r w:rsidR="003B268F">
        <w:rPr>
          <w:rFonts w:ascii="Perpetua" w:hAnsi="Perpetua"/>
          <w:sz w:val="22"/>
          <w:szCs w:val="22"/>
        </w:rPr>
        <w:t xml:space="preserve">if </w:t>
      </w:r>
      <w:r w:rsidR="0058692D" w:rsidRPr="0058692D">
        <w:rPr>
          <w:rFonts w:ascii="Perpetua" w:hAnsi="Perpetua"/>
          <w:sz w:val="22"/>
          <w:szCs w:val="22"/>
        </w:rPr>
        <w:t>unable to differentiate themselves, bypass profit</w:t>
      </w:r>
      <w:r>
        <w:rPr>
          <w:rFonts w:ascii="Perpetua" w:hAnsi="Perpetua"/>
          <w:sz w:val="22"/>
          <w:szCs w:val="22"/>
        </w:rPr>
        <w:t>able investment opportunities: I</w:t>
      </w:r>
      <w:r w:rsidR="0058692D" w:rsidRPr="0058692D">
        <w:rPr>
          <w:rFonts w:ascii="Perpetua" w:hAnsi="Perpetua"/>
          <w:sz w:val="22"/>
          <w:szCs w:val="22"/>
        </w:rPr>
        <w:t>nformational inefficienc</w:t>
      </w:r>
      <w:r w:rsidR="0058692D">
        <w:rPr>
          <w:rFonts w:ascii="Perpetua" w:hAnsi="Perpetua"/>
          <w:sz w:val="22"/>
          <w:szCs w:val="22"/>
        </w:rPr>
        <w:t xml:space="preserve">y leads to </w:t>
      </w:r>
      <w:proofErr w:type="spellStart"/>
      <w:r w:rsidR="0058692D">
        <w:rPr>
          <w:rFonts w:ascii="Perpetua" w:hAnsi="Perpetua"/>
          <w:sz w:val="22"/>
          <w:szCs w:val="22"/>
        </w:rPr>
        <w:t>allocational</w:t>
      </w:r>
      <w:proofErr w:type="spellEnd"/>
      <w:r w:rsidR="0058692D">
        <w:rPr>
          <w:rFonts w:ascii="Perpetua" w:hAnsi="Perpetua"/>
          <w:sz w:val="22"/>
          <w:szCs w:val="22"/>
        </w:rPr>
        <w:t xml:space="preserve"> ineffi</w:t>
      </w:r>
      <w:r w:rsidR="0058692D" w:rsidRPr="0058692D">
        <w:rPr>
          <w:rFonts w:ascii="Perpetua" w:hAnsi="Perpetua"/>
          <w:sz w:val="22"/>
          <w:szCs w:val="22"/>
        </w:rPr>
        <w:t>ciency. A rating agency</w:t>
      </w:r>
      <w:r w:rsidR="003B268F">
        <w:rPr>
          <w:rFonts w:ascii="Perpetua" w:hAnsi="Perpetua"/>
          <w:sz w:val="22"/>
          <w:szCs w:val="22"/>
        </w:rPr>
        <w:t xml:space="preserve"> by</w:t>
      </w:r>
      <w:r w:rsidR="0058692D" w:rsidRPr="0058692D">
        <w:rPr>
          <w:rFonts w:ascii="Perpetua" w:hAnsi="Perpetua"/>
          <w:sz w:val="22"/>
          <w:szCs w:val="22"/>
        </w:rPr>
        <w:t xml:space="preserve"> </w:t>
      </w:r>
      <w:r w:rsidR="003B268F">
        <w:rPr>
          <w:rFonts w:ascii="Perpetua" w:hAnsi="Perpetua"/>
          <w:sz w:val="22"/>
          <w:szCs w:val="22"/>
        </w:rPr>
        <w:t>providing certification for a f</w:t>
      </w:r>
      <w:r w:rsidR="0058692D" w:rsidRPr="0058692D">
        <w:rPr>
          <w:rFonts w:ascii="Perpetua" w:hAnsi="Perpetua"/>
          <w:sz w:val="22"/>
          <w:szCs w:val="22"/>
        </w:rPr>
        <w:t>e</w:t>
      </w:r>
      <w:r w:rsidR="003B268F">
        <w:rPr>
          <w:rFonts w:ascii="Perpetua" w:hAnsi="Perpetua"/>
          <w:sz w:val="22"/>
          <w:szCs w:val="22"/>
        </w:rPr>
        <w:t xml:space="preserve">e, </w:t>
      </w:r>
      <w:r w:rsidR="00316E87">
        <w:rPr>
          <w:rFonts w:ascii="Perpetua" w:hAnsi="Perpetua"/>
          <w:sz w:val="22"/>
          <w:szCs w:val="22"/>
        </w:rPr>
        <w:t>may mend</w:t>
      </w:r>
      <w:r w:rsidR="003B268F">
        <w:rPr>
          <w:rFonts w:ascii="Perpetua" w:hAnsi="Perpetua"/>
          <w:sz w:val="22"/>
          <w:szCs w:val="22"/>
        </w:rPr>
        <w:t xml:space="preserve"> the market</w:t>
      </w:r>
      <w:r w:rsidR="00316E87">
        <w:rPr>
          <w:rFonts w:ascii="Perpetua" w:hAnsi="Perpetua"/>
          <w:sz w:val="22"/>
          <w:szCs w:val="22"/>
        </w:rPr>
        <w:t xml:space="preserve">. </w:t>
      </w:r>
      <w:r w:rsidR="00B42BFA">
        <w:rPr>
          <w:rFonts w:ascii="Perpetua" w:hAnsi="Perpetua"/>
          <w:sz w:val="22"/>
          <w:szCs w:val="22"/>
        </w:rPr>
        <w:t>Unfortunately</w:t>
      </w:r>
      <w:r w:rsidR="00316E87">
        <w:rPr>
          <w:rFonts w:ascii="Perpetua" w:hAnsi="Perpetua"/>
          <w:sz w:val="22"/>
          <w:szCs w:val="22"/>
        </w:rPr>
        <w:t>,</w:t>
      </w:r>
      <w:r w:rsidR="0058692D" w:rsidRPr="0058692D">
        <w:rPr>
          <w:rFonts w:ascii="Perpetua" w:hAnsi="Perpetua"/>
          <w:sz w:val="22"/>
          <w:szCs w:val="22"/>
        </w:rPr>
        <w:t xml:space="preserve"> it not only fails to inform investors and encourage investment, but also captures a share of firms’ rents. With two agencies competing in fees and disclosure rules, though, problems disappear— information is complete and investment </w:t>
      </w:r>
      <w:r w:rsidR="00316E87">
        <w:rPr>
          <w:rFonts w:ascii="Perpetua" w:hAnsi="Perpetua"/>
          <w:sz w:val="22"/>
          <w:szCs w:val="22"/>
        </w:rPr>
        <w:t xml:space="preserve">is </w:t>
      </w:r>
      <w:r w:rsidR="0058692D" w:rsidRPr="0058692D">
        <w:rPr>
          <w:rFonts w:ascii="Perpetua" w:hAnsi="Perpetua"/>
          <w:sz w:val="22"/>
          <w:szCs w:val="22"/>
        </w:rPr>
        <w:t>efficient.</w:t>
      </w:r>
    </w:p>
    <w:p w14:paraId="396C279A" w14:textId="6D9DDC3C" w:rsidR="00FC1164" w:rsidRDefault="0058692D" w:rsidP="0050610C">
      <w:pPr>
        <w:spacing w:line="360" w:lineRule="auto"/>
        <w:ind w:left="-567" w:right="-625" w:firstLine="567"/>
        <w:jc w:val="both"/>
        <w:rPr>
          <w:rFonts w:ascii="Perpetua" w:hAnsi="Perpetua"/>
          <w:sz w:val="22"/>
          <w:szCs w:val="22"/>
        </w:rPr>
      </w:pPr>
      <w:bookmarkStart w:id="0" w:name="_GoBack"/>
      <w:bookmarkEnd w:id="0"/>
      <w:r w:rsidRPr="0058692D">
        <w:rPr>
          <w:rFonts w:ascii="Perpetua" w:hAnsi="Perpetua"/>
          <w:sz w:val="22"/>
          <w:szCs w:val="22"/>
        </w:rPr>
        <w:t>When agencies interact repeatedly they are prone to collusion. When investment opportunities are plentiful they rate honestly, but charge fees so high that some positive NPV projects go unfunded. On the other hand, when there are few investment opportunities in the economy they overrate and good firms don’t invest.</w:t>
      </w:r>
      <w:r w:rsidR="005C705E">
        <w:rPr>
          <w:rFonts w:ascii="Perpetua" w:hAnsi="Perpetua"/>
          <w:sz w:val="22"/>
          <w:szCs w:val="22"/>
        </w:rPr>
        <w:t xml:space="preserve"> </w:t>
      </w:r>
      <w:r w:rsidRPr="0058692D">
        <w:rPr>
          <w:rFonts w:ascii="Perpetua" w:hAnsi="Perpetua"/>
          <w:sz w:val="22"/>
          <w:szCs w:val="22"/>
        </w:rPr>
        <w:t>Regulatory prescriptions of bundling ratings with CDS issues and flooring fees solve the problem.</w:t>
      </w:r>
    </w:p>
    <w:p w14:paraId="62882E58" w14:textId="77777777" w:rsidR="004A4EEA" w:rsidRDefault="004A4EEA" w:rsidP="009D2A2E">
      <w:pPr>
        <w:spacing w:line="360" w:lineRule="auto"/>
        <w:ind w:left="-567" w:right="-625"/>
        <w:jc w:val="both"/>
        <w:rPr>
          <w:rFonts w:ascii="Perpetua" w:hAnsi="Perpetua"/>
          <w:sz w:val="22"/>
          <w:szCs w:val="22"/>
        </w:rPr>
      </w:pPr>
    </w:p>
    <w:p w14:paraId="4E6EBB50" w14:textId="04387585" w:rsidR="00FC1164" w:rsidRDefault="00FC1164" w:rsidP="009D2A2E">
      <w:pPr>
        <w:spacing w:line="360" w:lineRule="auto"/>
        <w:ind w:left="-567" w:right="-625"/>
        <w:jc w:val="both"/>
        <w:rPr>
          <w:rFonts w:ascii="Perpetua" w:hAnsi="Perpetua"/>
          <w:sz w:val="22"/>
          <w:szCs w:val="22"/>
        </w:rPr>
      </w:pPr>
    </w:p>
    <w:p w14:paraId="2EA6A29D" w14:textId="77777777" w:rsidR="009D2A2E" w:rsidRDefault="009D2A2E" w:rsidP="009D2A2E">
      <w:pPr>
        <w:spacing w:line="360" w:lineRule="auto"/>
        <w:ind w:left="-567" w:right="-625"/>
        <w:jc w:val="both"/>
        <w:rPr>
          <w:rFonts w:ascii="Perpetua" w:hAnsi="Perpetua"/>
          <w:sz w:val="22"/>
          <w:szCs w:val="22"/>
        </w:rPr>
      </w:pPr>
    </w:p>
    <w:p w14:paraId="49B9284B" w14:textId="77777777" w:rsidR="009D2A2E" w:rsidRDefault="009D2A2E" w:rsidP="009D2A2E">
      <w:pPr>
        <w:spacing w:line="360" w:lineRule="auto"/>
        <w:ind w:left="-567" w:right="-625"/>
        <w:jc w:val="both"/>
        <w:rPr>
          <w:rFonts w:ascii="Perpetua" w:hAnsi="Perpetua"/>
          <w:sz w:val="22"/>
          <w:szCs w:val="22"/>
        </w:rPr>
      </w:pPr>
    </w:p>
    <w:sectPr w:rsidR="009D2A2E" w:rsidSect="0058692D">
      <w:pgSz w:w="11900" w:h="16840"/>
      <w:pgMar w:top="1134" w:right="1797" w:bottom="1134"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F6BB8B" w14:textId="77777777" w:rsidR="001E374B" w:rsidRDefault="001E374B" w:rsidP="001E374B">
      <w:r>
        <w:separator/>
      </w:r>
    </w:p>
  </w:endnote>
  <w:endnote w:type="continuationSeparator" w:id="0">
    <w:p w14:paraId="2CA9C643" w14:textId="77777777" w:rsidR="001E374B" w:rsidRDefault="001E374B" w:rsidP="001E3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Perpetua">
    <w:panose1 w:val="02020502060401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F0F158" w14:textId="77777777" w:rsidR="001E374B" w:rsidRDefault="001E374B" w:rsidP="001E374B">
      <w:r>
        <w:separator/>
      </w:r>
    </w:p>
  </w:footnote>
  <w:footnote w:type="continuationSeparator" w:id="0">
    <w:p w14:paraId="10690D55" w14:textId="77777777" w:rsidR="001E374B" w:rsidRDefault="001E374B" w:rsidP="001E37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61D"/>
    <w:rsid w:val="00065B36"/>
    <w:rsid w:val="000753D7"/>
    <w:rsid w:val="000B014F"/>
    <w:rsid w:val="000B32BF"/>
    <w:rsid w:val="000B65CB"/>
    <w:rsid w:val="000C066E"/>
    <w:rsid w:val="000D60AA"/>
    <w:rsid w:val="000F1C0D"/>
    <w:rsid w:val="000F3A7A"/>
    <w:rsid w:val="001203D9"/>
    <w:rsid w:val="00142E31"/>
    <w:rsid w:val="00170EB8"/>
    <w:rsid w:val="00186DB6"/>
    <w:rsid w:val="00190E56"/>
    <w:rsid w:val="001917EA"/>
    <w:rsid w:val="001D0BC4"/>
    <w:rsid w:val="001E374B"/>
    <w:rsid w:val="00201B8D"/>
    <w:rsid w:val="0022248A"/>
    <w:rsid w:val="00274CBE"/>
    <w:rsid w:val="00283058"/>
    <w:rsid w:val="00284BD0"/>
    <w:rsid w:val="002B57FA"/>
    <w:rsid w:val="002C1FB1"/>
    <w:rsid w:val="002C2280"/>
    <w:rsid w:val="002D65C0"/>
    <w:rsid w:val="002D74B3"/>
    <w:rsid w:val="00316E87"/>
    <w:rsid w:val="0032293A"/>
    <w:rsid w:val="003261AD"/>
    <w:rsid w:val="003529AB"/>
    <w:rsid w:val="003603B8"/>
    <w:rsid w:val="00383DB8"/>
    <w:rsid w:val="003A0E86"/>
    <w:rsid w:val="003A71C4"/>
    <w:rsid w:val="003B04D1"/>
    <w:rsid w:val="003B268F"/>
    <w:rsid w:val="003B5C52"/>
    <w:rsid w:val="003D25ED"/>
    <w:rsid w:val="003E385A"/>
    <w:rsid w:val="003F43C4"/>
    <w:rsid w:val="0041488A"/>
    <w:rsid w:val="00450EE8"/>
    <w:rsid w:val="00455F62"/>
    <w:rsid w:val="004632BF"/>
    <w:rsid w:val="00471990"/>
    <w:rsid w:val="004758EA"/>
    <w:rsid w:val="004A4EEA"/>
    <w:rsid w:val="004B2384"/>
    <w:rsid w:val="004B2BD2"/>
    <w:rsid w:val="004C2CEB"/>
    <w:rsid w:val="004C40DB"/>
    <w:rsid w:val="004E724B"/>
    <w:rsid w:val="00502B54"/>
    <w:rsid w:val="0050610C"/>
    <w:rsid w:val="00527CB1"/>
    <w:rsid w:val="005307D4"/>
    <w:rsid w:val="005308AE"/>
    <w:rsid w:val="00531CF0"/>
    <w:rsid w:val="00543E56"/>
    <w:rsid w:val="005458BA"/>
    <w:rsid w:val="0057152B"/>
    <w:rsid w:val="0058692D"/>
    <w:rsid w:val="005955B1"/>
    <w:rsid w:val="005A1F03"/>
    <w:rsid w:val="005C705E"/>
    <w:rsid w:val="00602B94"/>
    <w:rsid w:val="006100CF"/>
    <w:rsid w:val="00623693"/>
    <w:rsid w:val="00642E22"/>
    <w:rsid w:val="00666701"/>
    <w:rsid w:val="006745EA"/>
    <w:rsid w:val="00696D96"/>
    <w:rsid w:val="006D5C37"/>
    <w:rsid w:val="006E437C"/>
    <w:rsid w:val="006F60AB"/>
    <w:rsid w:val="007070FC"/>
    <w:rsid w:val="00707F75"/>
    <w:rsid w:val="00713D70"/>
    <w:rsid w:val="00725F33"/>
    <w:rsid w:val="00741C99"/>
    <w:rsid w:val="0074361D"/>
    <w:rsid w:val="00745435"/>
    <w:rsid w:val="007507BE"/>
    <w:rsid w:val="007845BB"/>
    <w:rsid w:val="007A4CF0"/>
    <w:rsid w:val="007E25EE"/>
    <w:rsid w:val="007E4E24"/>
    <w:rsid w:val="007E7144"/>
    <w:rsid w:val="007F6800"/>
    <w:rsid w:val="007F712F"/>
    <w:rsid w:val="008100EC"/>
    <w:rsid w:val="00816131"/>
    <w:rsid w:val="00816794"/>
    <w:rsid w:val="008218D0"/>
    <w:rsid w:val="008273D0"/>
    <w:rsid w:val="008523E9"/>
    <w:rsid w:val="00863EAF"/>
    <w:rsid w:val="00874E59"/>
    <w:rsid w:val="008A4749"/>
    <w:rsid w:val="008E5CEC"/>
    <w:rsid w:val="008F27D4"/>
    <w:rsid w:val="009272EF"/>
    <w:rsid w:val="00943F94"/>
    <w:rsid w:val="00952F8E"/>
    <w:rsid w:val="00956AB3"/>
    <w:rsid w:val="009852B7"/>
    <w:rsid w:val="0099257D"/>
    <w:rsid w:val="009A6B3E"/>
    <w:rsid w:val="009D1C33"/>
    <w:rsid w:val="009D2A2E"/>
    <w:rsid w:val="009D467C"/>
    <w:rsid w:val="009E6907"/>
    <w:rsid w:val="009F6481"/>
    <w:rsid w:val="00A35F1A"/>
    <w:rsid w:val="00A37370"/>
    <w:rsid w:val="00A67DCF"/>
    <w:rsid w:val="00AF1B96"/>
    <w:rsid w:val="00B235C3"/>
    <w:rsid w:val="00B41F24"/>
    <w:rsid w:val="00B42BFA"/>
    <w:rsid w:val="00B86E75"/>
    <w:rsid w:val="00BA4E24"/>
    <w:rsid w:val="00C01B51"/>
    <w:rsid w:val="00C2736A"/>
    <w:rsid w:val="00C478FD"/>
    <w:rsid w:val="00C5004E"/>
    <w:rsid w:val="00C531E4"/>
    <w:rsid w:val="00C56D21"/>
    <w:rsid w:val="00C93152"/>
    <w:rsid w:val="00C953CA"/>
    <w:rsid w:val="00CC5485"/>
    <w:rsid w:val="00CD6E31"/>
    <w:rsid w:val="00D03800"/>
    <w:rsid w:val="00D20B0F"/>
    <w:rsid w:val="00D363D2"/>
    <w:rsid w:val="00D5336D"/>
    <w:rsid w:val="00D83245"/>
    <w:rsid w:val="00D87CC5"/>
    <w:rsid w:val="00D96982"/>
    <w:rsid w:val="00DB3EF6"/>
    <w:rsid w:val="00DD1421"/>
    <w:rsid w:val="00DD1D29"/>
    <w:rsid w:val="00E06D55"/>
    <w:rsid w:val="00E23010"/>
    <w:rsid w:val="00E4241A"/>
    <w:rsid w:val="00E6411C"/>
    <w:rsid w:val="00E769E4"/>
    <w:rsid w:val="00EC6B15"/>
    <w:rsid w:val="00EC7D0C"/>
    <w:rsid w:val="00EF40A4"/>
    <w:rsid w:val="00F16209"/>
    <w:rsid w:val="00F73205"/>
    <w:rsid w:val="00FB0080"/>
    <w:rsid w:val="00FC1164"/>
    <w:rsid w:val="00FC314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8BC6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74B"/>
    <w:pPr>
      <w:tabs>
        <w:tab w:val="center" w:pos="4320"/>
        <w:tab w:val="right" w:pos="8640"/>
      </w:tabs>
    </w:pPr>
  </w:style>
  <w:style w:type="character" w:customStyle="1" w:styleId="HeaderChar">
    <w:name w:val="Header Char"/>
    <w:basedOn w:val="DefaultParagraphFont"/>
    <w:link w:val="Header"/>
    <w:uiPriority w:val="99"/>
    <w:rsid w:val="001E374B"/>
  </w:style>
  <w:style w:type="paragraph" w:styleId="Footer">
    <w:name w:val="footer"/>
    <w:basedOn w:val="Normal"/>
    <w:link w:val="FooterChar"/>
    <w:uiPriority w:val="99"/>
    <w:unhideWhenUsed/>
    <w:rsid w:val="001E374B"/>
    <w:pPr>
      <w:tabs>
        <w:tab w:val="center" w:pos="4320"/>
        <w:tab w:val="right" w:pos="8640"/>
      </w:tabs>
    </w:pPr>
  </w:style>
  <w:style w:type="character" w:customStyle="1" w:styleId="FooterChar">
    <w:name w:val="Footer Char"/>
    <w:basedOn w:val="DefaultParagraphFont"/>
    <w:link w:val="Footer"/>
    <w:uiPriority w:val="99"/>
    <w:rsid w:val="001E37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74B"/>
    <w:pPr>
      <w:tabs>
        <w:tab w:val="center" w:pos="4320"/>
        <w:tab w:val="right" w:pos="8640"/>
      </w:tabs>
    </w:pPr>
  </w:style>
  <w:style w:type="character" w:customStyle="1" w:styleId="HeaderChar">
    <w:name w:val="Header Char"/>
    <w:basedOn w:val="DefaultParagraphFont"/>
    <w:link w:val="Header"/>
    <w:uiPriority w:val="99"/>
    <w:rsid w:val="001E374B"/>
  </w:style>
  <w:style w:type="paragraph" w:styleId="Footer">
    <w:name w:val="footer"/>
    <w:basedOn w:val="Normal"/>
    <w:link w:val="FooterChar"/>
    <w:uiPriority w:val="99"/>
    <w:unhideWhenUsed/>
    <w:rsid w:val="001E374B"/>
    <w:pPr>
      <w:tabs>
        <w:tab w:val="center" w:pos="4320"/>
        <w:tab w:val="right" w:pos="8640"/>
      </w:tabs>
    </w:pPr>
  </w:style>
  <w:style w:type="character" w:customStyle="1" w:styleId="FooterChar">
    <w:name w:val="Footer Char"/>
    <w:basedOn w:val="DefaultParagraphFont"/>
    <w:link w:val="Footer"/>
    <w:uiPriority w:val="99"/>
    <w:rsid w:val="001E3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616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1083</Words>
  <Characters>6179</Characters>
  <Application>Microsoft Macintosh Word</Application>
  <DocSecurity>0</DocSecurity>
  <Lines>51</Lines>
  <Paragraphs>14</Paragraphs>
  <ScaleCrop>false</ScaleCrop>
  <Company/>
  <LinksUpToDate>false</LinksUpToDate>
  <CharactersWithSpaces>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macbookpro</dc:creator>
  <cp:keywords/>
  <dc:description/>
  <cp:lastModifiedBy>macbookpro</cp:lastModifiedBy>
  <cp:revision>17</cp:revision>
  <cp:lastPrinted>2012-11-12T23:07:00Z</cp:lastPrinted>
  <dcterms:created xsi:type="dcterms:W3CDTF">2012-11-12T23:07:00Z</dcterms:created>
  <dcterms:modified xsi:type="dcterms:W3CDTF">2012-11-24T13:54:00Z</dcterms:modified>
</cp:coreProperties>
</file>