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5NX2</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modeled as extended, although alpha-helical in the crystal. Fixed by copying, but recommend remodeling.</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Residues 199-229 (alpha-helical ECL1) restored from crystal.</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"water within 3 of chain L".</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Cys226-Cys296, 10.1016/j.peptides.2010.09.015</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WARNING. Peptide ligand has many non-standard residues, and it is distorted. This model probably can't be simulated.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