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663.25pt" o:ole="">
            <v:imagedata r:id="rId11" o:title=""/>
          </v:shape>
          <o:OLEObject Type="Embed" ProgID="Word.OpenDocumentText.12" ShapeID="_x0000_i1025" DrawAspect="Content" ObjectID="_1752228735"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73E870BB" w14:textId="64645625" w:rsidR="0057640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1049858" w:history="1">
        <w:r w:rsidR="00576402" w:rsidRPr="00D15A6E">
          <w:rPr>
            <w:rStyle w:val="Collegamentoipertestuale"/>
            <w:noProof/>
          </w:rPr>
          <w:t>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INTRODUZIONE</w:t>
        </w:r>
        <w:r w:rsidR="00576402">
          <w:rPr>
            <w:noProof/>
            <w:webHidden/>
          </w:rPr>
          <w:tab/>
        </w:r>
        <w:r w:rsidR="00576402">
          <w:rPr>
            <w:noProof/>
            <w:webHidden/>
          </w:rPr>
          <w:fldChar w:fldCharType="begin"/>
        </w:r>
        <w:r w:rsidR="00576402">
          <w:rPr>
            <w:noProof/>
            <w:webHidden/>
          </w:rPr>
          <w:instrText xml:space="preserve"> PAGEREF _Toc141049858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739A37B" w14:textId="692E22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59" w:history="1">
        <w:r w:rsidR="00576402" w:rsidRPr="00D15A6E">
          <w:rPr>
            <w:rStyle w:val="Collegamentoipertestuale"/>
            <w:noProof/>
          </w:rPr>
          <w:t>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w:t>
        </w:r>
        <w:r w:rsidR="00576402">
          <w:rPr>
            <w:noProof/>
            <w:webHidden/>
          </w:rPr>
          <w:tab/>
        </w:r>
        <w:r w:rsidR="00576402">
          <w:rPr>
            <w:noProof/>
            <w:webHidden/>
          </w:rPr>
          <w:fldChar w:fldCharType="begin"/>
        </w:r>
        <w:r w:rsidR="00576402">
          <w:rPr>
            <w:noProof/>
            <w:webHidden/>
          </w:rPr>
          <w:instrText xml:space="preserve"> PAGEREF _Toc141049859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9416EBD" w14:textId="3C3603A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0" w:history="1">
        <w:r w:rsidR="00576402" w:rsidRPr="00D15A6E">
          <w:rPr>
            <w:rStyle w:val="Collegamentoipertestuale"/>
            <w:noProof/>
          </w:rPr>
          <w:t>1.1.1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Management Framework</w:t>
        </w:r>
        <w:r w:rsidR="00576402">
          <w:rPr>
            <w:noProof/>
            <w:webHidden/>
          </w:rPr>
          <w:tab/>
        </w:r>
        <w:r w:rsidR="00576402">
          <w:rPr>
            <w:noProof/>
            <w:webHidden/>
          </w:rPr>
          <w:fldChar w:fldCharType="begin"/>
        </w:r>
        <w:r w:rsidR="00576402">
          <w:rPr>
            <w:noProof/>
            <w:webHidden/>
          </w:rPr>
          <w:instrText xml:space="preserve"> PAGEREF _Toc141049860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1E422653" w14:textId="32A57A2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1" w:history="1">
        <w:r w:rsidR="00576402" w:rsidRPr="00D15A6E">
          <w:rPr>
            <w:rStyle w:val="Collegamentoipertestuale"/>
            <w:noProof/>
          </w:rPr>
          <w:t>1.2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processi in Linux</w:t>
        </w:r>
        <w:r w:rsidR="00576402">
          <w:rPr>
            <w:noProof/>
            <w:webHidden/>
          </w:rPr>
          <w:tab/>
        </w:r>
        <w:r w:rsidR="00576402">
          <w:rPr>
            <w:noProof/>
            <w:webHidden/>
          </w:rPr>
          <w:fldChar w:fldCharType="begin"/>
        </w:r>
        <w:r w:rsidR="00576402">
          <w:rPr>
            <w:noProof/>
            <w:webHidden/>
          </w:rPr>
          <w:instrText xml:space="preserve"> PAGEREF _Toc141049861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6AC4F393" w14:textId="757255C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2" w:history="1">
        <w:r w:rsidR="00576402" w:rsidRPr="00D15A6E">
          <w:rPr>
            <w:rStyle w:val="Collegamentoipertestuale"/>
            <w:noProof/>
          </w:rPr>
          <w:t>1.2.1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Spazi d’indirizzi</w:t>
        </w:r>
        <w:r w:rsidR="00576402">
          <w:rPr>
            <w:noProof/>
            <w:webHidden/>
          </w:rPr>
          <w:tab/>
        </w:r>
        <w:r w:rsidR="00576402">
          <w:rPr>
            <w:noProof/>
            <w:webHidden/>
          </w:rPr>
          <w:fldChar w:fldCharType="begin"/>
        </w:r>
        <w:r w:rsidR="00576402">
          <w:rPr>
            <w:noProof/>
            <w:webHidden/>
          </w:rPr>
          <w:instrText xml:space="preserve"> PAGEREF _Toc141049862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20C13BCD" w14:textId="590472D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3" w:history="1">
        <w:r w:rsidR="00576402" w:rsidRPr="00D15A6E">
          <w:rPr>
            <w:rStyle w:val="Collegamentoipertestuale"/>
            <w:noProof/>
          </w:rPr>
          <w:t>1.2.2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Gruppi di controllo</w:t>
        </w:r>
        <w:r w:rsidR="00576402">
          <w:rPr>
            <w:noProof/>
            <w:webHidden/>
          </w:rPr>
          <w:tab/>
        </w:r>
        <w:r w:rsidR="00576402">
          <w:rPr>
            <w:noProof/>
            <w:webHidden/>
          </w:rPr>
          <w:fldChar w:fldCharType="begin"/>
        </w:r>
        <w:r w:rsidR="00576402">
          <w:rPr>
            <w:noProof/>
            <w:webHidden/>
          </w:rPr>
          <w:instrText xml:space="preserve"> PAGEREF _Toc141049863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301FE271" w14:textId="7D9080B1"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4" w:history="1">
        <w:r w:rsidR="00576402" w:rsidRPr="00D15A6E">
          <w:rPr>
            <w:rStyle w:val="Collegamentoipertestuale"/>
            <w:noProof/>
          </w:rPr>
          <w:t>1.3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Linux</w:t>
        </w:r>
        <w:r w:rsidR="00576402">
          <w:rPr>
            <w:noProof/>
            <w:webHidden/>
          </w:rPr>
          <w:tab/>
        </w:r>
        <w:r w:rsidR="00576402">
          <w:rPr>
            <w:noProof/>
            <w:webHidden/>
          </w:rPr>
          <w:fldChar w:fldCharType="begin"/>
        </w:r>
        <w:r w:rsidR="00576402">
          <w:rPr>
            <w:noProof/>
            <w:webHidden/>
          </w:rPr>
          <w:instrText xml:space="preserve"> PAGEREF _Toc141049864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23EE104" w14:textId="173DAD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5" w:history="1">
        <w:r w:rsidR="00576402" w:rsidRPr="00D15A6E">
          <w:rPr>
            <w:rStyle w:val="Collegamentoipertestuale"/>
            <w:noProof/>
          </w:rPr>
          <w:t>1.3.1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Moduli Capability</w:t>
        </w:r>
        <w:r w:rsidR="00576402">
          <w:rPr>
            <w:noProof/>
            <w:webHidden/>
          </w:rPr>
          <w:tab/>
        </w:r>
        <w:r w:rsidR="00576402">
          <w:rPr>
            <w:noProof/>
            <w:webHidden/>
          </w:rPr>
          <w:fldChar w:fldCharType="begin"/>
        </w:r>
        <w:r w:rsidR="00576402">
          <w:rPr>
            <w:noProof/>
            <w:webHidden/>
          </w:rPr>
          <w:instrText xml:space="preserve"> PAGEREF _Toc141049865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14B39BB" w14:textId="4630A54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6" w:history="1">
        <w:r w:rsidR="00576402" w:rsidRPr="00D15A6E">
          <w:rPr>
            <w:rStyle w:val="Collegamentoipertestuale"/>
            <w:noProof/>
          </w:rPr>
          <w:t>1.3.2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Secure Computing mode</w:t>
        </w:r>
        <w:r w:rsidR="00576402">
          <w:rPr>
            <w:noProof/>
            <w:webHidden/>
          </w:rPr>
          <w:tab/>
        </w:r>
        <w:r w:rsidR="00576402">
          <w:rPr>
            <w:noProof/>
            <w:webHidden/>
          </w:rPr>
          <w:fldChar w:fldCharType="begin"/>
        </w:r>
        <w:r w:rsidR="00576402">
          <w:rPr>
            <w:noProof/>
            <w:webHidden/>
          </w:rPr>
          <w:instrText xml:space="preserve"> PAGEREF _Toc141049866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4DF2AE9F" w14:textId="06D290A7"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7" w:history="1">
        <w:r w:rsidR="00576402" w:rsidRPr="00D15A6E">
          <w:rPr>
            <w:rStyle w:val="Collegamentoipertestuale"/>
            <w:noProof/>
            <w:lang w:val="en-US"/>
          </w:rPr>
          <w:t>1.3.3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Linux Security Modules</w:t>
        </w:r>
        <w:r w:rsidR="00576402">
          <w:rPr>
            <w:noProof/>
            <w:webHidden/>
          </w:rPr>
          <w:tab/>
        </w:r>
        <w:r w:rsidR="00576402">
          <w:rPr>
            <w:noProof/>
            <w:webHidden/>
          </w:rPr>
          <w:fldChar w:fldCharType="begin"/>
        </w:r>
        <w:r w:rsidR="00576402">
          <w:rPr>
            <w:noProof/>
            <w:webHidden/>
          </w:rPr>
          <w:instrText xml:space="preserve"> PAGEREF _Toc141049867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7221F4FB" w14:textId="4E35369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8" w:history="1">
        <w:r w:rsidR="00576402" w:rsidRPr="00D15A6E">
          <w:rPr>
            <w:rStyle w:val="Collegamentoipertestuale"/>
            <w:noProof/>
          </w:rPr>
          <w:t>1.4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w:t>
        </w:r>
        <w:r w:rsidR="00576402">
          <w:rPr>
            <w:noProof/>
            <w:webHidden/>
          </w:rPr>
          <w:tab/>
        </w:r>
        <w:r w:rsidR="00576402">
          <w:rPr>
            <w:noProof/>
            <w:webHidden/>
          </w:rPr>
          <w:fldChar w:fldCharType="begin"/>
        </w:r>
        <w:r w:rsidR="00576402">
          <w:rPr>
            <w:noProof/>
            <w:webHidden/>
          </w:rPr>
          <w:instrText xml:space="preserve"> PAGEREF _Toc141049868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1BC03E9E" w14:textId="5F2FD6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9" w:history="1">
        <w:r w:rsidR="00576402" w:rsidRPr="00D15A6E">
          <w:rPr>
            <w:rStyle w:val="Collegamentoipertestuale"/>
            <w:noProof/>
          </w:rPr>
          <w:t>1.4.1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Architettura framework</w:t>
        </w:r>
        <w:r w:rsidR="00576402">
          <w:rPr>
            <w:noProof/>
            <w:webHidden/>
          </w:rPr>
          <w:tab/>
        </w:r>
        <w:r w:rsidR="00576402">
          <w:rPr>
            <w:noProof/>
            <w:webHidden/>
          </w:rPr>
          <w:fldChar w:fldCharType="begin"/>
        </w:r>
        <w:r w:rsidR="00576402">
          <w:rPr>
            <w:noProof/>
            <w:webHidden/>
          </w:rPr>
          <w:instrText xml:space="preserve"> PAGEREF _Toc141049869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392EE993" w14:textId="7C087C73"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0" w:history="1">
        <w:r w:rsidR="00576402" w:rsidRPr="00D15A6E">
          <w:rPr>
            <w:rStyle w:val="Collegamentoipertestuale"/>
            <w:noProof/>
          </w:rPr>
          <w:t>1.4.2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del container Docker</w:t>
        </w:r>
        <w:r w:rsidR="00576402">
          <w:rPr>
            <w:noProof/>
            <w:webHidden/>
          </w:rPr>
          <w:tab/>
        </w:r>
        <w:r w:rsidR="00576402">
          <w:rPr>
            <w:noProof/>
            <w:webHidden/>
          </w:rPr>
          <w:fldChar w:fldCharType="begin"/>
        </w:r>
        <w:r w:rsidR="00576402">
          <w:rPr>
            <w:noProof/>
            <w:webHidden/>
          </w:rPr>
          <w:instrText xml:space="preserve"> PAGEREF _Toc141049870 \h </w:instrText>
        </w:r>
        <w:r w:rsidR="00576402">
          <w:rPr>
            <w:noProof/>
            <w:webHidden/>
          </w:rPr>
        </w:r>
        <w:r w:rsidR="00576402">
          <w:rPr>
            <w:noProof/>
            <w:webHidden/>
          </w:rPr>
          <w:fldChar w:fldCharType="separate"/>
        </w:r>
        <w:r w:rsidR="00576402">
          <w:rPr>
            <w:noProof/>
            <w:webHidden/>
          </w:rPr>
          <w:t>8</w:t>
        </w:r>
        <w:r w:rsidR="00576402">
          <w:rPr>
            <w:noProof/>
            <w:webHidden/>
          </w:rPr>
          <w:fldChar w:fldCharType="end"/>
        </w:r>
      </w:hyperlink>
    </w:p>
    <w:p w14:paraId="57C36C64" w14:textId="6B7E463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1" w:history="1">
        <w:r w:rsidR="00576402" w:rsidRPr="00D15A6E">
          <w:rPr>
            <w:rStyle w:val="Collegamentoipertestuale"/>
            <w:noProof/>
          </w:rPr>
          <w:t>1.4.3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Immagine Docker</w:t>
        </w:r>
        <w:r w:rsidR="00576402">
          <w:rPr>
            <w:noProof/>
            <w:webHidden/>
          </w:rPr>
          <w:tab/>
        </w:r>
        <w:r w:rsidR="00576402">
          <w:rPr>
            <w:noProof/>
            <w:webHidden/>
          </w:rPr>
          <w:fldChar w:fldCharType="begin"/>
        </w:r>
        <w:r w:rsidR="00576402">
          <w:rPr>
            <w:noProof/>
            <w:webHidden/>
          </w:rPr>
          <w:instrText xml:space="preserve"> PAGEREF _Toc141049871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7F2216CF" w14:textId="2B840BD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2" w:history="1">
        <w:r w:rsidR="00576402" w:rsidRPr="00D15A6E">
          <w:rPr>
            <w:rStyle w:val="Collegamentoipertestuale"/>
            <w:noProof/>
          </w:rPr>
          <w:t>1.4.4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Filesystem del container Docker</w:t>
        </w:r>
        <w:r w:rsidR="00576402">
          <w:rPr>
            <w:noProof/>
            <w:webHidden/>
          </w:rPr>
          <w:tab/>
        </w:r>
        <w:r w:rsidR="00576402">
          <w:rPr>
            <w:noProof/>
            <w:webHidden/>
          </w:rPr>
          <w:fldChar w:fldCharType="begin"/>
        </w:r>
        <w:r w:rsidR="00576402">
          <w:rPr>
            <w:noProof/>
            <w:webHidden/>
          </w:rPr>
          <w:instrText xml:space="preserve"> PAGEREF _Toc141049872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59D20546" w14:textId="06610011"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3" w:history="1">
        <w:r w:rsidR="00576402" w:rsidRPr="00D15A6E">
          <w:rPr>
            <w:rStyle w:val="Collegamentoipertestuale"/>
            <w:noProof/>
          </w:rPr>
          <w:t>1.4.5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Networking in Docker</w:t>
        </w:r>
        <w:r w:rsidR="00576402">
          <w:rPr>
            <w:noProof/>
            <w:webHidden/>
          </w:rPr>
          <w:tab/>
        </w:r>
        <w:r w:rsidR="00576402">
          <w:rPr>
            <w:noProof/>
            <w:webHidden/>
          </w:rPr>
          <w:fldChar w:fldCharType="begin"/>
        </w:r>
        <w:r w:rsidR="00576402">
          <w:rPr>
            <w:noProof/>
            <w:webHidden/>
          </w:rPr>
          <w:instrText xml:space="preserve"> PAGEREF _Toc141049873 \h </w:instrText>
        </w:r>
        <w:r w:rsidR="00576402">
          <w:rPr>
            <w:noProof/>
            <w:webHidden/>
          </w:rPr>
        </w:r>
        <w:r w:rsidR="00576402">
          <w:rPr>
            <w:noProof/>
            <w:webHidden/>
          </w:rPr>
          <w:fldChar w:fldCharType="separate"/>
        </w:r>
        <w:r w:rsidR="00576402">
          <w:rPr>
            <w:noProof/>
            <w:webHidden/>
          </w:rPr>
          <w:t>10</w:t>
        </w:r>
        <w:r w:rsidR="00576402">
          <w:rPr>
            <w:noProof/>
            <w:webHidden/>
          </w:rPr>
          <w:fldChar w:fldCharType="end"/>
        </w:r>
      </w:hyperlink>
    </w:p>
    <w:p w14:paraId="692134DB" w14:textId="5D9E6CBB"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4" w:history="1">
        <w:r w:rsidR="00576402" w:rsidRPr="00D15A6E">
          <w:rPr>
            <w:rStyle w:val="Collegamentoipertestuale"/>
            <w:noProof/>
          </w:rPr>
          <w:t>1.4.6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del container Docker</w:t>
        </w:r>
        <w:r w:rsidR="00576402">
          <w:rPr>
            <w:noProof/>
            <w:webHidden/>
          </w:rPr>
          <w:tab/>
        </w:r>
        <w:r w:rsidR="00576402">
          <w:rPr>
            <w:noProof/>
            <w:webHidden/>
          </w:rPr>
          <w:fldChar w:fldCharType="begin"/>
        </w:r>
        <w:r w:rsidR="00576402">
          <w:rPr>
            <w:noProof/>
            <w:webHidden/>
          </w:rPr>
          <w:instrText xml:space="preserve"> PAGEREF _Toc141049874 \h </w:instrText>
        </w:r>
        <w:r w:rsidR="00576402">
          <w:rPr>
            <w:noProof/>
            <w:webHidden/>
          </w:rPr>
        </w:r>
        <w:r w:rsidR="00576402">
          <w:rPr>
            <w:noProof/>
            <w:webHidden/>
          </w:rPr>
          <w:fldChar w:fldCharType="separate"/>
        </w:r>
        <w:r w:rsidR="00576402">
          <w:rPr>
            <w:noProof/>
            <w:webHidden/>
          </w:rPr>
          <w:t>11</w:t>
        </w:r>
        <w:r w:rsidR="00576402">
          <w:rPr>
            <w:noProof/>
            <w:webHidden/>
          </w:rPr>
          <w:fldChar w:fldCharType="end"/>
        </w:r>
      </w:hyperlink>
    </w:p>
    <w:p w14:paraId="39F59B03" w14:textId="585871F9"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5" w:history="1">
        <w:r w:rsidR="00576402" w:rsidRPr="00D15A6E">
          <w:rPr>
            <w:rStyle w:val="Collegamentoipertestuale"/>
            <w:noProof/>
          </w:rPr>
          <w:t>1.5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Escape Vulnerability</w:t>
        </w:r>
        <w:r w:rsidR="00576402">
          <w:rPr>
            <w:noProof/>
            <w:webHidden/>
          </w:rPr>
          <w:tab/>
        </w:r>
        <w:r w:rsidR="00576402">
          <w:rPr>
            <w:noProof/>
            <w:webHidden/>
          </w:rPr>
          <w:fldChar w:fldCharType="begin"/>
        </w:r>
        <w:r w:rsidR="00576402">
          <w:rPr>
            <w:noProof/>
            <w:webHidden/>
          </w:rPr>
          <w:instrText xml:space="preserve"> PAGEREF _Toc141049875 \h </w:instrText>
        </w:r>
        <w:r w:rsidR="00576402">
          <w:rPr>
            <w:noProof/>
            <w:webHidden/>
          </w:rPr>
        </w:r>
        <w:r w:rsidR="00576402">
          <w:rPr>
            <w:noProof/>
            <w:webHidden/>
          </w:rPr>
          <w:fldChar w:fldCharType="separate"/>
        </w:r>
        <w:r w:rsidR="00576402">
          <w:rPr>
            <w:noProof/>
            <w:webHidden/>
          </w:rPr>
          <w:t>12</w:t>
        </w:r>
        <w:r w:rsidR="00576402">
          <w:rPr>
            <w:noProof/>
            <w:webHidden/>
          </w:rPr>
          <w:fldChar w:fldCharType="end"/>
        </w:r>
      </w:hyperlink>
    </w:p>
    <w:p w14:paraId="1E4899AF" w14:textId="2D2329A1" w:rsidR="00576402"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1049876" w:history="1">
        <w:r w:rsidR="00576402" w:rsidRPr="00D15A6E">
          <w:rPr>
            <w:rStyle w:val="Collegamentoipertestuale"/>
            <w:noProof/>
          </w:rPr>
          <w:t>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IMPLEMENTAZIONE</w:t>
        </w:r>
        <w:r w:rsidR="00576402">
          <w:rPr>
            <w:noProof/>
            <w:webHidden/>
          </w:rPr>
          <w:tab/>
        </w:r>
        <w:r w:rsidR="00576402">
          <w:rPr>
            <w:noProof/>
            <w:webHidden/>
          </w:rPr>
          <w:fldChar w:fldCharType="begin"/>
        </w:r>
        <w:r w:rsidR="00576402">
          <w:rPr>
            <w:noProof/>
            <w:webHidden/>
          </w:rPr>
          <w:instrText xml:space="preserve"> PAGEREF _Toc141049876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623C8F03" w14:textId="7282732A"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7" w:history="1">
        <w:r w:rsidR="00576402" w:rsidRPr="00D15A6E">
          <w:rPr>
            <w:rStyle w:val="Collegamentoipertestuale"/>
            <w:noProof/>
          </w:rPr>
          <w:t>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Accesso non privilegiato a docker</w:t>
        </w:r>
        <w:r w:rsidR="00576402">
          <w:rPr>
            <w:noProof/>
            <w:webHidden/>
          </w:rPr>
          <w:tab/>
        </w:r>
        <w:r w:rsidR="00576402">
          <w:rPr>
            <w:noProof/>
            <w:webHidden/>
          </w:rPr>
          <w:fldChar w:fldCharType="begin"/>
        </w:r>
        <w:r w:rsidR="00576402">
          <w:rPr>
            <w:noProof/>
            <w:webHidden/>
          </w:rPr>
          <w:instrText xml:space="preserve"> PAGEREF _Toc141049877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48474805" w14:textId="53D1CCF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8" w:history="1">
        <w:r w:rsidR="00576402" w:rsidRPr="00D15A6E">
          <w:rPr>
            <w:rStyle w:val="Collegamentoipertestuale"/>
            <w:noProof/>
          </w:rPr>
          <w:t>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Misconfiguration di CAP_SYS_PTRACE</w:t>
        </w:r>
        <w:r w:rsidR="00576402">
          <w:rPr>
            <w:noProof/>
            <w:webHidden/>
          </w:rPr>
          <w:tab/>
        </w:r>
        <w:r w:rsidR="00576402">
          <w:rPr>
            <w:noProof/>
            <w:webHidden/>
          </w:rPr>
          <w:fldChar w:fldCharType="begin"/>
        </w:r>
        <w:r w:rsidR="00576402">
          <w:rPr>
            <w:noProof/>
            <w:webHidden/>
          </w:rPr>
          <w:instrText xml:space="preserve"> PAGEREF _Toc141049878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71A2D12A" w14:textId="06FBAF32"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9" w:history="1">
        <w:r w:rsidR="00576402" w:rsidRPr="00D15A6E">
          <w:rPr>
            <w:rStyle w:val="Collegamentoipertestuale"/>
            <w:noProof/>
          </w:rPr>
          <w:t>2.2.1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ptrace_infect.py</w:t>
        </w:r>
        <w:r w:rsidR="00576402">
          <w:rPr>
            <w:noProof/>
            <w:webHidden/>
          </w:rPr>
          <w:tab/>
        </w:r>
        <w:r w:rsidR="00576402">
          <w:rPr>
            <w:noProof/>
            <w:webHidden/>
          </w:rPr>
          <w:fldChar w:fldCharType="begin"/>
        </w:r>
        <w:r w:rsidR="00576402">
          <w:rPr>
            <w:noProof/>
            <w:webHidden/>
          </w:rPr>
          <w:instrText xml:space="preserve"> PAGEREF _Toc141049879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0E3F20F0" w14:textId="217668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0" w:history="1">
        <w:r w:rsidR="00576402" w:rsidRPr="00D15A6E">
          <w:rPr>
            <w:rStyle w:val="Collegamentoipertestuale"/>
            <w:noProof/>
            <w:lang w:val="en-US"/>
          </w:rPr>
          <w:t>2.3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User Mode Helper</w:t>
        </w:r>
        <w:r w:rsidR="00576402">
          <w:rPr>
            <w:noProof/>
            <w:webHidden/>
          </w:rPr>
          <w:tab/>
        </w:r>
        <w:r w:rsidR="00576402">
          <w:rPr>
            <w:noProof/>
            <w:webHidden/>
          </w:rPr>
          <w:fldChar w:fldCharType="begin"/>
        </w:r>
        <w:r w:rsidR="00576402">
          <w:rPr>
            <w:noProof/>
            <w:webHidden/>
          </w:rPr>
          <w:instrText xml:space="preserve"> PAGEREF _Toc141049880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26DF4139" w14:textId="22BB76B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1" w:history="1">
        <w:r w:rsidR="00576402" w:rsidRPr="00D15A6E">
          <w:rPr>
            <w:rStyle w:val="Collegamentoipertestuale"/>
            <w:noProof/>
            <w:lang w:val="en-US"/>
          </w:rPr>
          <w:t>2.3.1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cgroup-v1 release_agent</w:t>
        </w:r>
        <w:r w:rsidR="00576402">
          <w:rPr>
            <w:noProof/>
            <w:webHidden/>
          </w:rPr>
          <w:tab/>
        </w:r>
        <w:r w:rsidR="00576402">
          <w:rPr>
            <w:noProof/>
            <w:webHidden/>
          </w:rPr>
          <w:fldChar w:fldCharType="begin"/>
        </w:r>
        <w:r w:rsidR="00576402">
          <w:rPr>
            <w:noProof/>
            <w:webHidden/>
          </w:rPr>
          <w:instrText xml:space="preserve"> PAGEREF _Toc141049881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5DD5FDB9" w14:textId="280FE2D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2" w:history="1">
        <w:r w:rsidR="00576402" w:rsidRPr="00D15A6E">
          <w:rPr>
            <w:rStyle w:val="Collegamentoipertestuale"/>
            <w:noProof/>
          </w:rPr>
          <w:t>2.3.2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core_pattern</w:t>
        </w:r>
        <w:r w:rsidR="00576402">
          <w:rPr>
            <w:noProof/>
            <w:webHidden/>
          </w:rPr>
          <w:tab/>
        </w:r>
        <w:r w:rsidR="00576402">
          <w:rPr>
            <w:noProof/>
            <w:webHidden/>
          </w:rPr>
          <w:fldChar w:fldCharType="begin"/>
        </w:r>
        <w:r w:rsidR="00576402">
          <w:rPr>
            <w:noProof/>
            <w:webHidden/>
          </w:rPr>
          <w:instrText xml:space="preserve"> PAGEREF _Toc141049882 \h </w:instrText>
        </w:r>
        <w:r w:rsidR="00576402">
          <w:rPr>
            <w:noProof/>
            <w:webHidden/>
          </w:rPr>
        </w:r>
        <w:r w:rsidR="00576402">
          <w:rPr>
            <w:noProof/>
            <w:webHidden/>
          </w:rPr>
          <w:fldChar w:fldCharType="separate"/>
        </w:r>
        <w:r w:rsidR="00576402">
          <w:rPr>
            <w:noProof/>
            <w:webHidden/>
          </w:rPr>
          <w:t>17</w:t>
        </w:r>
        <w:r w:rsidR="00576402">
          <w:rPr>
            <w:noProof/>
            <w:webHidden/>
          </w:rPr>
          <w:fldChar w:fldCharType="end"/>
        </w:r>
      </w:hyperlink>
    </w:p>
    <w:p w14:paraId="75739020" w14:textId="24D4D8A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3" w:history="1">
        <w:r w:rsidR="00576402" w:rsidRPr="00D15A6E">
          <w:rPr>
            <w:rStyle w:val="Collegamentoipertestuale"/>
            <w:noProof/>
          </w:rPr>
          <w:t>2.4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symlink di processo</w:t>
        </w:r>
        <w:r w:rsidR="00576402">
          <w:rPr>
            <w:noProof/>
            <w:webHidden/>
          </w:rPr>
          <w:tab/>
        </w:r>
        <w:r w:rsidR="00576402">
          <w:rPr>
            <w:noProof/>
            <w:webHidden/>
          </w:rPr>
          <w:fldChar w:fldCharType="begin"/>
        </w:r>
        <w:r w:rsidR="00576402">
          <w:rPr>
            <w:noProof/>
            <w:webHidden/>
          </w:rPr>
          <w:instrText xml:space="preserve"> PAGEREF _Toc141049883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6D6D075F" w14:textId="745B82E6"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4" w:history="1">
        <w:r w:rsidR="00576402" w:rsidRPr="00D15A6E">
          <w:rPr>
            <w:rStyle w:val="Collegamentoipertestuale"/>
            <w:noProof/>
          </w:rPr>
          <w:t>2.4.1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symlink root</w:t>
        </w:r>
        <w:r w:rsidR="00576402">
          <w:rPr>
            <w:noProof/>
            <w:webHidden/>
          </w:rPr>
          <w:tab/>
        </w:r>
        <w:r w:rsidR="00576402">
          <w:rPr>
            <w:noProof/>
            <w:webHidden/>
          </w:rPr>
          <w:fldChar w:fldCharType="begin"/>
        </w:r>
        <w:r w:rsidR="00576402">
          <w:rPr>
            <w:noProof/>
            <w:webHidden/>
          </w:rPr>
          <w:instrText xml:space="preserve"> PAGEREF _Toc141049884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0AC0A926" w14:textId="5EC44936" w:rsidR="00576402"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1049885" w:history="1">
        <w:r w:rsidR="00576402" w:rsidRPr="00D15A6E">
          <w:rPr>
            <w:rStyle w:val="Collegamentoipertestuale"/>
            <w:noProof/>
          </w:rPr>
          <w:t>2.4.2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processo “runC init”</w:t>
        </w:r>
        <w:r w:rsidR="00576402">
          <w:rPr>
            <w:noProof/>
            <w:webHidden/>
          </w:rPr>
          <w:tab/>
        </w:r>
        <w:r w:rsidR="00576402">
          <w:rPr>
            <w:noProof/>
            <w:webHidden/>
          </w:rPr>
          <w:fldChar w:fldCharType="begin"/>
        </w:r>
        <w:r w:rsidR="00576402">
          <w:rPr>
            <w:noProof/>
            <w:webHidden/>
          </w:rPr>
          <w:instrText xml:space="preserve"> PAGEREF _Toc141049885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1C25BDFF" w14:textId="3532C12E"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6" w:history="1">
        <w:r w:rsidR="00576402" w:rsidRPr="00D15A6E">
          <w:rPr>
            <w:rStyle w:val="Collegamentoipertestuale"/>
            <w:noProof/>
          </w:rPr>
          <w:t>2.5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Docker socket</w:t>
        </w:r>
        <w:r w:rsidR="00576402">
          <w:rPr>
            <w:noProof/>
            <w:webHidden/>
          </w:rPr>
          <w:tab/>
        </w:r>
        <w:r w:rsidR="00576402">
          <w:rPr>
            <w:noProof/>
            <w:webHidden/>
          </w:rPr>
          <w:fldChar w:fldCharType="begin"/>
        </w:r>
        <w:r w:rsidR="00576402">
          <w:rPr>
            <w:noProof/>
            <w:webHidden/>
          </w:rPr>
          <w:instrText xml:space="preserve"> PAGEREF _Toc141049886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EF69309" w14:textId="450A39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7" w:history="1">
        <w:r w:rsidR="00576402" w:rsidRPr="00D15A6E">
          <w:rPr>
            <w:rStyle w:val="Collegamentoipertestuale"/>
            <w:noProof/>
          </w:rPr>
          <w:t>2.5.1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UNIX socket montato</w:t>
        </w:r>
        <w:r w:rsidR="00576402">
          <w:rPr>
            <w:noProof/>
            <w:webHidden/>
          </w:rPr>
          <w:tab/>
        </w:r>
        <w:r w:rsidR="00576402">
          <w:rPr>
            <w:noProof/>
            <w:webHidden/>
          </w:rPr>
          <w:fldChar w:fldCharType="begin"/>
        </w:r>
        <w:r w:rsidR="00576402">
          <w:rPr>
            <w:noProof/>
            <w:webHidden/>
          </w:rPr>
          <w:instrText xml:space="preserve"> PAGEREF _Toc141049887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0473B157" w14:textId="2BE02815"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8" w:history="1">
        <w:r w:rsidR="00576402" w:rsidRPr="00D15A6E">
          <w:rPr>
            <w:rStyle w:val="Collegamentoipertestuale"/>
            <w:noProof/>
          </w:rPr>
          <w:t>2.5.2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TCP socket esposto</w:t>
        </w:r>
        <w:r w:rsidR="00576402">
          <w:rPr>
            <w:noProof/>
            <w:webHidden/>
          </w:rPr>
          <w:tab/>
        </w:r>
        <w:r w:rsidR="00576402">
          <w:rPr>
            <w:noProof/>
            <w:webHidden/>
          </w:rPr>
          <w:fldChar w:fldCharType="begin"/>
        </w:r>
        <w:r w:rsidR="00576402">
          <w:rPr>
            <w:noProof/>
            <w:webHidden/>
          </w:rPr>
          <w:instrText xml:space="preserve"> PAGEREF _Toc141049888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5670DD3" w14:textId="25892074"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9" w:history="1">
        <w:r w:rsidR="00576402" w:rsidRPr="00D15A6E">
          <w:rPr>
            <w:rStyle w:val="Collegamentoipertestuale"/>
            <w:noProof/>
          </w:rPr>
          <w:t>2.5.3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dockerio.py</w:t>
        </w:r>
        <w:r w:rsidR="00576402">
          <w:rPr>
            <w:noProof/>
            <w:webHidden/>
          </w:rPr>
          <w:tab/>
        </w:r>
        <w:r w:rsidR="00576402">
          <w:rPr>
            <w:noProof/>
            <w:webHidden/>
          </w:rPr>
          <w:fldChar w:fldCharType="begin"/>
        </w:r>
        <w:r w:rsidR="00576402">
          <w:rPr>
            <w:noProof/>
            <w:webHidden/>
          </w:rPr>
          <w:instrText xml:space="preserve"> PAGEREF _Toc141049889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3D8A52D6" w14:textId="0E5CAEC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90" w:history="1">
        <w:r w:rsidR="00576402" w:rsidRPr="00D15A6E">
          <w:rPr>
            <w:rStyle w:val="Collegamentoipertestuale"/>
            <w:noProof/>
          </w:rPr>
          <w:t>2.6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delle vulnerabilità kernel</w:t>
        </w:r>
        <w:r w:rsidR="00576402">
          <w:rPr>
            <w:noProof/>
            <w:webHidden/>
          </w:rPr>
          <w:tab/>
        </w:r>
        <w:r w:rsidR="00576402">
          <w:rPr>
            <w:noProof/>
            <w:webHidden/>
          </w:rPr>
          <w:fldChar w:fldCharType="begin"/>
        </w:r>
        <w:r w:rsidR="00576402">
          <w:rPr>
            <w:noProof/>
            <w:webHidden/>
          </w:rPr>
          <w:instrText xml:space="preserve"> PAGEREF _Toc141049890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7E98A6E4" w14:textId="2DB69C9D"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1" w:history="1">
        <w:r w:rsidR="00576402" w:rsidRPr="00D15A6E">
          <w:rPr>
            <w:rStyle w:val="Collegamentoipertestuale"/>
            <w:noProof/>
          </w:rPr>
          <w:t>2.6.1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user namespace non privilegiati</w:t>
        </w:r>
        <w:r w:rsidR="00576402">
          <w:rPr>
            <w:noProof/>
            <w:webHidden/>
          </w:rPr>
          <w:tab/>
        </w:r>
        <w:r w:rsidR="00576402">
          <w:rPr>
            <w:noProof/>
            <w:webHidden/>
          </w:rPr>
          <w:fldChar w:fldCharType="begin"/>
        </w:r>
        <w:r w:rsidR="00576402">
          <w:rPr>
            <w:noProof/>
            <w:webHidden/>
          </w:rPr>
          <w:instrText xml:space="preserve"> PAGEREF _Toc141049891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41478026" w14:textId="428221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2" w:history="1">
        <w:r w:rsidR="00576402" w:rsidRPr="00D15A6E">
          <w:rPr>
            <w:rStyle w:val="Collegamentoipertestuale"/>
            <w:noProof/>
          </w:rPr>
          <w:t>2.6.2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Dirty Pipe</w:t>
        </w:r>
        <w:r w:rsidR="00576402">
          <w:rPr>
            <w:noProof/>
            <w:webHidden/>
          </w:rPr>
          <w:tab/>
        </w:r>
        <w:r w:rsidR="00576402">
          <w:rPr>
            <w:noProof/>
            <w:webHidden/>
          </w:rPr>
          <w:fldChar w:fldCharType="begin"/>
        </w:r>
        <w:r w:rsidR="00576402">
          <w:rPr>
            <w:noProof/>
            <w:webHidden/>
          </w:rPr>
          <w:instrText xml:space="preserve"> PAGEREF _Toc141049892 \h </w:instrText>
        </w:r>
        <w:r w:rsidR="00576402">
          <w:rPr>
            <w:noProof/>
            <w:webHidden/>
          </w:rPr>
        </w:r>
        <w:r w:rsidR="00576402">
          <w:rPr>
            <w:noProof/>
            <w:webHidden/>
          </w:rPr>
          <w:fldChar w:fldCharType="separate"/>
        </w:r>
        <w:r w:rsidR="00576402">
          <w:rPr>
            <w:noProof/>
            <w:webHidden/>
          </w:rPr>
          <w:t>25</w:t>
        </w:r>
        <w:r w:rsidR="00576402">
          <w:rPr>
            <w:noProof/>
            <w:webHidden/>
          </w:rPr>
          <w:fldChar w:fldCharType="end"/>
        </w:r>
      </w:hyperlink>
    </w:p>
    <w:p w14:paraId="6F0C0D70" w14:textId="3B62B49C" w:rsidR="00576402"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1049893" w:history="1">
        <w:r w:rsidR="00576402" w:rsidRPr="00D15A6E">
          <w:rPr>
            <w:rStyle w:val="Collegamentoipertestuale"/>
            <w:noProof/>
          </w:rPr>
          <w:t>RIFERIMENTI</w:t>
        </w:r>
        <w:r w:rsidR="00576402">
          <w:rPr>
            <w:noProof/>
            <w:webHidden/>
          </w:rPr>
          <w:tab/>
        </w:r>
        <w:r w:rsidR="00576402">
          <w:rPr>
            <w:noProof/>
            <w:webHidden/>
          </w:rPr>
          <w:fldChar w:fldCharType="begin"/>
        </w:r>
        <w:r w:rsidR="00576402">
          <w:rPr>
            <w:noProof/>
            <w:webHidden/>
          </w:rPr>
          <w:instrText xml:space="preserve"> PAGEREF _Toc141049893 \h </w:instrText>
        </w:r>
        <w:r w:rsidR="00576402">
          <w:rPr>
            <w:noProof/>
            <w:webHidden/>
          </w:rPr>
        </w:r>
        <w:r w:rsidR="00576402">
          <w:rPr>
            <w:noProof/>
            <w:webHidden/>
          </w:rPr>
          <w:fldChar w:fldCharType="separate"/>
        </w:r>
        <w:r w:rsidR="00576402">
          <w:rPr>
            <w:noProof/>
            <w:webHidden/>
          </w:rPr>
          <w:t>29</w:t>
        </w:r>
        <w:r w:rsidR="00576402">
          <w:rPr>
            <w:noProof/>
            <w:webHidden/>
          </w:rPr>
          <w:fldChar w:fldCharType="end"/>
        </w:r>
      </w:hyperlink>
    </w:p>
    <w:p w14:paraId="6B9BF4FA" w14:textId="3C6C8783"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20438712" w14:textId="489B92F8" w:rsidR="0057640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1049911" w:history="1">
        <w:r w:rsidR="00576402" w:rsidRPr="00B32299">
          <w:rPr>
            <w:rStyle w:val="Collegamentoipertestuale"/>
            <w:noProof/>
          </w:rPr>
          <w:t>Figura 1: P.O.C. usando binary docker</w:t>
        </w:r>
        <w:r w:rsidR="00576402">
          <w:rPr>
            <w:noProof/>
            <w:webHidden/>
          </w:rPr>
          <w:tab/>
        </w:r>
        <w:r w:rsidR="00576402">
          <w:rPr>
            <w:noProof/>
            <w:webHidden/>
          </w:rPr>
          <w:fldChar w:fldCharType="begin"/>
        </w:r>
        <w:r w:rsidR="00576402">
          <w:rPr>
            <w:noProof/>
            <w:webHidden/>
          </w:rPr>
          <w:instrText xml:space="preserve"> PAGEREF _Toc141049911 \h </w:instrText>
        </w:r>
        <w:r w:rsidR="00576402">
          <w:rPr>
            <w:noProof/>
            <w:webHidden/>
          </w:rPr>
        </w:r>
        <w:r w:rsidR="00576402">
          <w:rPr>
            <w:noProof/>
            <w:webHidden/>
          </w:rPr>
          <w:fldChar w:fldCharType="separate"/>
        </w:r>
        <w:r w:rsidR="00576402">
          <w:rPr>
            <w:noProof/>
            <w:webHidden/>
          </w:rPr>
          <w:t>14</w:t>
        </w:r>
        <w:r w:rsidR="00576402">
          <w:rPr>
            <w:noProof/>
            <w:webHidden/>
          </w:rPr>
          <w:fldChar w:fldCharType="end"/>
        </w:r>
      </w:hyperlink>
    </w:p>
    <w:p w14:paraId="59A19162" w14:textId="2175C316"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2" w:history="1">
        <w:r w:rsidR="00576402" w:rsidRPr="00B32299">
          <w:rPr>
            <w:rStyle w:val="Collegamentoipertestuale"/>
            <w:noProof/>
          </w:rPr>
          <w:t>Figura 2: scrittura di un pipe_buff [67]</w:t>
        </w:r>
        <w:r w:rsidR="00576402">
          <w:rPr>
            <w:noProof/>
            <w:webHidden/>
          </w:rPr>
          <w:tab/>
        </w:r>
        <w:r w:rsidR="00576402">
          <w:rPr>
            <w:noProof/>
            <w:webHidden/>
          </w:rPr>
          <w:fldChar w:fldCharType="begin"/>
        </w:r>
        <w:r w:rsidR="00576402">
          <w:rPr>
            <w:noProof/>
            <w:webHidden/>
          </w:rPr>
          <w:instrText xml:space="preserve"> PAGEREF _Toc141049912 \h </w:instrText>
        </w:r>
        <w:r w:rsidR="00576402">
          <w:rPr>
            <w:noProof/>
            <w:webHidden/>
          </w:rPr>
        </w:r>
        <w:r w:rsidR="00576402">
          <w:rPr>
            <w:noProof/>
            <w:webHidden/>
          </w:rPr>
          <w:fldChar w:fldCharType="separate"/>
        </w:r>
        <w:r w:rsidR="00576402">
          <w:rPr>
            <w:noProof/>
            <w:webHidden/>
          </w:rPr>
          <w:t>26</w:t>
        </w:r>
        <w:r w:rsidR="00576402">
          <w:rPr>
            <w:noProof/>
            <w:webHidden/>
          </w:rPr>
          <w:fldChar w:fldCharType="end"/>
        </w:r>
      </w:hyperlink>
    </w:p>
    <w:p w14:paraId="26534042" w14:textId="7513F8C8"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3" w:history="1">
        <w:r w:rsidR="00576402" w:rsidRPr="00B32299">
          <w:rPr>
            <w:rStyle w:val="Collegamentoipertestuale"/>
            <w:noProof/>
          </w:rPr>
          <w:t>Figura 3: schema del metodo Dirty Pipe</w:t>
        </w:r>
        <w:r w:rsidR="00576402">
          <w:rPr>
            <w:noProof/>
            <w:webHidden/>
          </w:rPr>
          <w:tab/>
        </w:r>
        <w:r w:rsidR="00576402">
          <w:rPr>
            <w:noProof/>
            <w:webHidden/>
          </w:rPr>
          <w:fldChar w:fldCharType="begin"/>
        </w:r>
        <w:r w:rsidR="00576402">
          <w:rPr>
            <w:noProof/>
            <w:webHidden/>
          </w:rPr>
          <w:instrText xml:space="preserve"> PAGEREF _Toc141049913 \h </w:instrText>
        </w:r>
        <w:r w:rsidR="00576402">
          <w:rPr>
            <w:noProof/>
            <w:webHidden/>
          </w:rPr>
        </w:r>
        <w:r w:rsidR="00576402">
          <w:rPr>
            <w:noProof/>
            <w:webHidden/>
          </w:rPr>
          <w:fldChar w:fldCharType="separate"/>
        </w:r>
        <w:r w:rsidR="00576402">
          <w:rPr>
            <w:noProof/>
            <w:webHidden/>
          </w:rPr>
          <w:t>28</w:t>
        </w:r>
        <w:r w:rsidR="00576402">
          <w:rPr>
            <w:noProof/>
            <w:webHidden/>
          </w:rPr>
          <w:fldChar w:fldCharType="end"/>
        </w:r>
      </w:hyperlink>
    </w:p>
    <w:p w14:paraId="4EB79793" w14:textId="62D4EDC7"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1049858"/>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1049859"/>
      <w:r>
        <w:t>Container</w:t>
      </w:r>
      <w:bookmarkEnd w:id="2"/>
    </w:p>
    <w:p w14:paraId="53F11258" w14:textId="7CA0ACA7"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1049860"/>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3AC52A08"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1049861"/>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1049862"/>
      <w:r>
        <w:t>Spazi</w:t>
      </w:r>
      <w:r w:rsidR="00850D00">
        <w:t xml:space="preserve"> d’</w:t>
      </w:r>
      <w:r>
        <w:t>indirizzi</w:t>
      </w:r>
      <w:bookmarkEnd w:id="5"/>
    </w:p>
    <w:p w14:paraId="63A155B4" w14:textId="629C6A66"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36D25EFC"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1049863"/>
      <w:r>
        <w:t>G</w:t>
      </w:r>
      <w:r w:rsidR="006A5BFE">
        <w:t>ruppi di controllo</w:t>
      </w:r>
      <w:bookmarkEnd w:id="6"/>
    </w:p>
    <w:p w14:paraId="2CE15039" w14:textId="4ACDC32A"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[6]</w:t>
            </w:r>
            <w:r w:rsidR="00D835D0" w:rsidRPr="00FB3C73">
              <w:rPr>
                <w:rStyle w:val="Collegamentoipertestuale"/>
                <w:color w:val="auto"/>
                <w:u w:val="none"/>
              </w:rPr>
              <w:fldChar w:fldCharType="end"/>
            </w:r>
          </w:sdtContent>
        </w:sdt>
      </w:hyperlink>
      <w:r>
        <w:t>.</w:t>
      </w:r>
    </w:p>
    <w:p w14:paraId="51EA3AB6" w14:textId="752F5AB3"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3418DD0F"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103ABBE8"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1049864"/>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1049865"/>
      <w:r>
        <w:t>Moduli Capability</w:t>
      </w:r>
      <w:bookmarkEnd w:id="8"/>
    </w:p>
    <w:p w14:paraId="6323C1CF" w14:textId="7ABE8A22"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1049866"/>
      <w:r>
        <w:t>Secure Computing</w:t>
      </w:r>
      <w:r w:rsidR="001B2127">
        <w:t xml:space="preserve"> mode</w:t>
      </w:r>
      <w:bookmarkEnd w:id="9"/>
    </w:p>
    <w:p w14:paraId="3FB636CE" w14:textId="1AEA0C11"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5327AE5A"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[12]</w:t>
            </w:r>
            <w:r w:rsidR="00B90645" w:rsidRPr="00FB3C73">
              <w:rPr>
                <w:rStyle w:val="Collegamentoipertestuale"/>
                <w:color w:val="auto"/>
                <w:u w:val="none"/>
              </w:rPr>
              <w:fldChar w:fldCharType="end"/>
            </w:r>
          </w:sdtContent>
        </w:sdt>
      </w:hyperlink>
      <w:r>
        <w:t>.</w:t>
      </w:r>
    </w:p>
    <w:p w14:paraId="249EA016" w14:textId="60095321"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1049867"/>
      <w:r w:rsidRPr="00331AA3">
        <w:rPr>
          <w:lang w:val="en-US"/>
        </w:rPr>
        <w:t>Linux Security Modules</w:t>
      </w:r>
      <w:bookmarkEnd w:id="10"/>
    </w:p>
    <w:p w14:paraId="18500B7E" w14:textId="62C90F0E"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7785CE63"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73D5F2FC"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14BD01E0"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1049868"/>
      <w:r>
        <w:lastRenderedPageBreak/>
        <w:t>Docker</w:t>
      </w:r>
      <w:bookmarkEnd w:id="11"/>
    </w:p>
    <w:p w14:paraId="3A1EA620" w14:textId="654B2879"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1049869"/>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642CD729"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5EA831BE"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le task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0409332C"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57E75BD2"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1049870"/>
      <w:bookmarkEnd w:id="13"/>
      <w:r>
        <w:t>Isolamento</w:t>
      </w:r>
      <w:r w:rsidR="006A5BFE">
        <w:t xml:space="preserve"> del container Docker</w:t>
      </w:r>
      <w:bookmarkEnd w:id="14"/>
    </w:p>
    <w:p w14:paraId="4F183F9B" w14:textId="10D2E74C"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683AED16"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delle flag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701C0F4F"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una task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317BD35"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4EB160AD"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rsidR="00000000">
        <w:fldChar w:fldCharType="begin"/>
      </w:r>
      <w:r w:rsidR="00000000">
        <w:instrText>HYPERLINK \l "riferimento_3"</w:instrText>
      </w:r>
      <w:r w:rsidR="00000000">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[30]</w:t>
          </w:r>
          <w:r w:rsidR="0044617E"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5D3B9F9F" w14:textId="32F8EFC7" w:rsidR="00485599" w:rsidRDefault="00485599" w:rsidP="00452E70">
      <w:pPr>
        <w:pStyle w:val="Titolo3"/>
        <w:numPr>
          <w:ilvl w:val="2"/>
          <w:numId w:val="1"/>
        </w:numPr>
        <w:spacing w:line="360" w:lineRule="auto"/>
      </w:pPr>
      <w:bookmarkStart w:id="15" w:name="_Toc141049871"/>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5EBAD0F1"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[31]</w:t>
            </w:r>
            <w:r w:rsidR="003C1FBB" w:rsidRPr="008235C5">
              <w:rPr>
                <w:rStyle w:val="Collegamentoipertestuale"/>
                <w:color w:val="auto"/>
                <w:u w:val="none"/>
              </w:rPr>
              <w:fldChar w:fldCharType="end"/>
            </w:r>
          </w:sdtContent>
        </w:sdt>
      </w:hyperlink>
      <w:r w:rsidR="004D7AC1">
        <w:t>.</w:t>
      </w:r>
    </w:p>
    <w:p w14:paraId="54FA78A1" w14:textId="2DCD2A18"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1049872"/>
      <w:r>
        <w:t>Filesystem</w:t>
      </w:r>
      <w:r w:rsidR="00945A7B">
        <w:t xml:space="preserve"> </w:t>
      </w:r>
      <w:r w:rsidR="00866CEC">
        <w:t>del</w:t>
      </w:r>
      <w:r>
        <w:t xml:space="preserve"> container</w:t>
      </w:r>
      <w:r w:rsidR="00945A7B">
        <w:t xml:space="preserve"> Docker</w:t>
      </w:r>
      <w:bookmarkEnd w:id="16"/>
    </w:p>
    <w:p w14:paraId="09ADEFBA" w14:textId="2F310FFD"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filesystem;</w:t>
      </w:r>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3115D0E6"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1AB4D0C5"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[35]</w:t>
            </w:r>
            <w:r w:rsidR="001358F6" w:rsidRPr="008235C5">
              <w:rPr>
                <w:rStyle w:val="Collegamentoipertestuale"/>
                <w:i/>
                <w:iCs/>
                <w:color w:val="auto"/>
                <w:u w:val="none"/>
              </w:rPr>
              <w:fldChar w:fldCharType="end"/>
            </w:r>
          </w:sdtContent>
        </w:sdt>
      </w:hyperlink>
      <w:r>
        <w:t>.</w:t>
      </w:r>
    </w:p>
    <w:p w14:paraId="0A941641" w14:textId="73F43742"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1049873"/>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573A56D1"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3EB35AE"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29E62E54"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79EB2FB6"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1AC7673C"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[41]</w:t>
            </w:r>
            <w:r w:rsidRPr="00750B81">
              <w:rPr>
                <w:rStyle w:val="Collegamentoipertestuale"/>
                <w:color w:val="auto"/>
                <w:u w:val="none"/>
              </w:rPr>
              <w:fldChar w:fldCharType="end"/>
            </w:r>
          </w:sdtContent>
        </w:sdt>
      </w:hyperlink>
      <w:r>
        <w:t xml:space="preserve"> .</w:t>
      </w:r>
    </w:p>
    <w:p w14:paraId="313E26DD" w14:textId="2B196AE5"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A567C5">
              <w:rPr>
                <w:rStyle w:val="Collegamentoipertestuale"/>
                <w:rFonts w:cs="Times New Roman"/>
                <w:noProof/>
                <w:color w:val="auto"/>
                <w:u w:val="none"/>
              </w:rPr>
              <w:t xml:space="preserve"> </w:t>
            </w:r>
            <w:r w:rsidR="00A567C5" w:rsidRPr="00A567C5">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1049874"/>
      <w:r>
        <w:t>S</w:t>
      </w:r>
      <w:r w:rsidR="00F618F8">
        <w:t>icurezza del container Docker</w:t>
      </w:r>
      <w:bookmarkEnd w:id="18"/>
    </w:p>
    <w:p w14:paraId="78D024AE" w14:textId="06A1737B"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A567C5" w:rsidRPr="00A567C5">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la flag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1049875"/>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2E8B300A"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A567C5">
              <w:rPr>
                <w:rStyle w:val="Collegamentoipertestuale"/>
                <w:noProof/>
                <w:color w:val="auto"/>
                <w:u w:val="none"/>
              </w:rPr>
              <w:t xml:space="preserve"> </w:t>
            </w:r>
            <w:r w:rsidR="00A567C5" w:rsidRPr="00A567C5">
              <w:rPr>
                <w:noProof/>
              </w:rPr>
              <w:t>[46]</w:t>
            </w:r>
            <w:r w:rsidR="008B5E7A" w:rsidRPr="00750B81">
              <w:rPr>
                <w:rStyle w:val="Collegamentoipertestuale"/>
                <w:i/>
                <w:iCs/>
                <w:color w:val="auto"/>
                <w:u w:val="none"/>
              </w:rPr>
              <w:fldChar w:fldCharType="end"/>
            </w:r>
          </w:sdtContent>
        </w:sdt>
      </w:hyperlink>
      <w:r>
        <w:t>.</w:t>
      </w:r>
    </w:p>
    <w:p w14:paraId="78C1147C" w14:textId="415212E9"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A567C5">
              <w:rPr>
                <w:rStyle w:val="Collegamentoipertestuale"/>
                <w:i/>
                <w:iCs/>
                <w:noProof/>
                <w:color w:val="auto"/>
                <w:u w:val="none"/>
              </w:rPr>
              <w:t xml:space="preserve"> </w:t>
            </w:r>
            <w:r w:rsidR="00A567C5" w:rsidRPr="00A567C5">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1049876"/>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1049877"/>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5pt;height:418.9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2228736" r:id="rId22"/>
        </w:object>
      </w:r>
    </w:p>
    <w:p w14:paraId="5707D76A" w14:textId="34DBF8FC" w:rsidR="00F06932" w:rsidRPr="00083C10" w:rsidRDefault="00F06932" w:rsidP="00F06932">
      <w:pPr>
        <w:pStyle w:val="Didascalia"/>
      </w:pPr>
      <w:bookmarkStart w:id="23" w:name="_Toc141049911"/>
      <w:r w:rsidRPr="00083C10">
        <w:t xml:space="preserve">Figura </w:t>
      </w:r>
      <w:r>
        <w:fldChar w:fldCharType="begin"/>
      </w:r>
      <w:r w:rsidRPr="00083C10">
        <w:instrText xml:space="preserve"> SEQ Figura \* ARABIC </w:instrText>
      </w:r>
      <w:r>
        <w:fldChar w:fldCharType="separate"/>
      </w:r>
      <w:r w:rsidR="006E5F5E">
        <w:rPr>
          <w:noProof/>
        </w:rPr>
        <w:t>1</w:t>
      </w:r>
      <w:r>
        <w:fldChar w:fldCharType="end"/>
      </w:r>
      <w:r w:rsidRPr="00083C10">
        <w:t xml:space="preserve">: P.O.C. usando </w:t>
      </w:r>
      <w:proofErr w:type="spellStart"/>
      <w:r w:rsidRPr="00083C10">
        <w:t>binary</w:t>
      </w:r>
      <w:proofErr w:type="spellEnd"/>
      <w:r w:rsidRPr="00083C10">
        <w:t xml:space="preserve"> </w:t>
      </w:r>
      <w:proofErr w:type="spellStart"/>
      <w:r w:rsidRPr="00083C10">
        <w:t>docker</w:t>
      </w:r>
      <w:bookmarkEnd w:id="23"/>
      <w:proofErr w:type="spellEnd"/>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1049878"/>
      <w:proofErr w:type="spellStart"/>
      <w:r>
        <w:lastRenderedPageBreak/>
        <w:t>Misconfiguration</w:t>
      </w:r>
      <w:proofErr w:type="spellEnd"/>
      <w:r>
        <w:t xml:space="preserve">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2A1FA584"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042CD86B" w14:textId="0404FBB7" w:rsidR="009C4C46" w:rsidRDefault="00382B4E" w:rsidP="006E5F5E">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5" w:name="_MON_1751837807"/>
    <w:bookmarkEnd w:id="25"/>
    <w:p w14:paraId="07A9C2DF" w14:textId="1682921A" w:rsidR="006E5F5E" w:rsidRDefault="006E5F5E" w:rsidP="006E5F5E">
      <w:pPr>
        <w:keepNext/>
        <w:ind w:firstLine="0"/>
      </w:pPr>
      <w:r>
        <w:object w:dxaOrig="8505" w:dyaOrig="6100" w14:anchorId="4D9697DD">
          <v:shape id="_x0000_i1027" type="#_x0000_t75" style="width:425.45pt;height:304.9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2228737" r:id="rId24"/>
        </w:object>
      </w:r>
    </w:p>
    <w:p w14:paraId="7823E822" w14:textId="43D643E1" w:rsidR="006E5F5E" w:rsidRPr="006E5F5E" w:rsidRDefault="006E5F5E" w:rsidP="006E5F5E">
      <w:pPr>
        <w:pStyle w:val="Didascalia"/>
        <w:rPr>
          <w:lang w:val="en-US"/>
        </w:rPr>
      </w:pPr>
      <w:bookmarkStart w:id="26" w:name="_Ref141226184"/>
      <w:proofErr w:type="spellStart"/>
      <w:r w:rsidRPr="006E5F5E">
        <w:rPr>
          <w:lang w:val="en-US"/>
        </w:rPr>
        <w:t>Figura</w:t>
      </w:r>
      <w:proofErr w:type="spellEnd"/>
      <w:r w:rsidRPr="006E5F5E">
        <w:rPr>
          <w:lang w:val="en-US"/>
        </w:rPr>
        <w:t xml:space="preserve"> </w:t>
      </w:r>
      <w:r>
        <w:fldChar w:fldCharType="begin"/>
      </w:r>
      <w:r w:rsidRPr="006E5F5E">
        <w:rPr>
          <w:lang w:val="en-US"/>
        </w:rPr>
        <w:instrText xml:space="preserve"> SEQ Figura \* ARABIC </w:instrText>
      </w:r>
      <w:r>
        <w:fldChar w:fldCharType="separate"/>
      </w:r>
      <w:r w:rsidRPr="006E5F5E">
        <w:rPr>
          <w:noProof/>
          <w:lang w:val="en-US"/>
        </w:rPr>
        <w:t>2</w:t>
      </w:r>
      <w:r>
        <w:fldChar w:fldCharType="end"/>
      </w:r>
      <w:bookmarkEnd w:id="26"/>
      <w:r w:rsidRPr="006E5F5E">
        <w:rPr>
          <w:lang w:val="en-US"/>
        </w:rPr>
        <w:t>: proof of concept SYS_PTRACE abuse</w:t>
      </w:r>
    </w:p>
    <w:p w14:paraId="7761DB35" w14:textId="75F634D1" w:rsidR="005A5F62" w:rsidRDefault="005A5F62" w:rsidP="009C4C46">
      <w:r>
        <w:t xml:space="preserve">Per l’esecuzione della fuga, è stato realizzato uno script in Python che fa uso del modulo </w:t>
      </w:r>
      <w:proofErr w:type="spellStart"/>
      <w:r>
        <w:t>ctypes</w:t>
      </w:r>
      <w:proofErr w:type="spellEnd"/>
      <w:r>
        <w:t xml:space="preserve"> per usufruire della libreria</w:t>
      </w:r>
      <w:r w:rsidR="00F5113F">
        <w:t xml:space="preserve"> C gnu-</w:t>
      </w:r>
      <w:proofErr w:type="spellStart"/>
      <w:r w:rsidR="00F5113F">
        <w:t>linux</w:t>
      </w:r>
      <w:proofErr w:type="spellEnd"/>
      <w:r>
        <w:t xml:space="preserve"> libc.so.6, contenente la </w:t>
      </w:r>
      <w:proofErr w:type="spellStart"/>
      <w:r>
        <w:t>syscall</w:t>
      </w:r>
      <w:proofErr w:type="spellEnd"/>
      <w:r>
        <w:t xml:space="preserve"> </w:t>
      </w:r>
      <w:proofErr w:type="spellStart"/>
      <w:r>
        <w:t>ptrace</w:t>
      </w:r>
      <w:proofErr w:type="spellEnd"/>
      <w:r>
        <w:t>.</w:t>
      </w:r>
    </w:p>
    <w:p w14:paraId="21393BAB" w14:textId="626B0A6D" w:rsidR="005A5F62" w:rsidRDefault="00A7601C" w:rsidP="00705FF2">
      <w:r>
        <w:t xml:space="preserve">Identificato il PID del processo a cui agganciarsi, viene chiamato </w:t>
      </w:r>
      <w:proofErr w:type="spellStart"/>
      <w:r>
        <w:t>ptrace</w:t>
      </w:r>
      <w:proofErr w:type="spellEnd"/>
      <w:r>
        <w:t xml:space="preserve"> con la flag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27" w:name="_MON_1751704323"/>
    <w:bookmarkEnd w:id="27"/>
    <w:p w14:paraId="75B1C9DB" w14:textId="66803B26" w:rsidR="00F62262" w:rsidRDefault="0041616A" w:rsidP="00F62262">
      <w:pPr>
        <w:keepNext/>
        <w:ind w:firstLine="0"/>
      </w:pPr>
      <w:r>
        <w:object w:dxaOrig="8505" w:dyaOrig="2659" w14:anchorId="486505F7">
          <v:shape id="_x0000_i1028" type="#_x0000_t75" style="width:468pt;height:146.2pt" o:ole="">
            <v:imagedata r:id="rId25" o:title=""/>
          </v:shape>
          <o:OLEObject Type="Embed" ProgID="Word.OpenDocumentText.12" ShapeID="_x0000_i1028" DrawAspect="Content" ObjectID="_1752228738" r:id="rId26"/>
        </w:object>
      </w:r>
    </w:p>
    <w:p w14:paraId="3CAA65C0" w14:textId="75F802E5" w:rsidR="00F5113F" w:rsidRDefault="00F62262" w:rsidP="00F62262">
      <w:pPr>
        <w:pStyle w:val="Didascalia"/>
      </w:pPr>
      <w:bookmarkStart w:id="28" w:name="_Ref141094110"/>
      <w:r>
        <w:t xml:space="preserve">Figura </w:t>
      </w:r>
      <w:fldSimple w:instr=" SEQ Figura \* ARABIC ">
        <w:r w:rsidR="006E5F5E">
          <w:rPr>
            <w:noProof/>
          </w:rPr>
          <w:t>3</w:t>
        </w:r>
      </w:fldSimple>
      <w:bookmarkEnd w:id="28"/>
      <w:r>
        <w:t>: PTRACE_ATTACH</w:t>
      </w:r>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 xml:space="preserve">dedicata, chiamando </w:t>
      </w:r>
      <w:proofErr w:type="spellStart"/>
      <w:r w:rsidR="00C35444">
        <w:t>ptrace</w:t>
      </w:r>
      <w:proofErr w:type="spellEnd"/>
      <w:r w:rsidR="00C35444">
        <w:t xml:space="preserve"> con la flag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29" w:name="_MON_1751705495"/>
    <w:bookmarkEnd w:id="29"/>
    <w:p w14:paraId="16F1A05C" w14:textId="42122135" w:rsidR="00F62262" w:rsidRDefault="0041616A" w:rsidP="00F62262">
      <w:pPr>
        <w:keepNext/>
        <w:ind w:firstLine="0"/>
      </w:pPr>
      <w:r>
        <w:object w:dxaOrig="8505" w:dyaOrig="1201" w14:anchorId="3BCD6B98">
          <v:shape id="_x0000_i1029" type="#_x0000_t75" style="width:448.35pt;height:60pt" o:ole="">
            <v:imagedata r:id="rId27" o:title=""/>
          </v:shape>
          <o:OLEObject Type="Embed" ProgID="Word.OpenDocumentText.12" ShapeID="_x0000_i1029" DrawAspect="Content" ObjectID="_1752228739" r:id="rId28"/>
        </w:object>
      </w:r>
    </w:p>
    <w:p w14:paraId="1E96CFF7" w14:textId="41ECAF7D" w:rsidR="00F62262" w:rsidRDefault="00F62262" w:rsidP="00F62262">
      <w:pPr>
        <w:pStyle w:val="Didascalia"/>
      </w:pPr>
      <w:bookmarkStart w:id="30" w:name="_Ref141094096"/>
      <w:r>
        <w:t xml:space="preserve">Figura </w:t>
      </w:r>
      <w:fldSimple w:instr=" SEQ Figura \* ARABIC ">
        <w:r w:rsidR="006E5F5E">
          <w:rPr>
            <w:noProof/>
          </w:rPr>
          <w:t>4</w:t>
        </w:r>
      </w:fldSimple>
      <w:bookmarkEnd w:id="30"/>
      <w:r>
        <w:t>: PTRACE_GETREGS</w:t>
      </w:r>
    </w:p>
    <w:p w14:paraId="7054F5CD" w14:textId="1263FA8B" w:rsidR="00C35444" w:rsidRDefault="00C35444" w:rsidP="0041616A">
      <w:pPr>
        <w:pStyle w:val="Rientrocorpodeltesto"/>
      </w:pPr>
      <w:r>
        <w:t xml:space="preserve">Seguendo la modalità di immagazzinamento dati in uso dal calcolatore, si usa </w:t>
      </w:r>
      <w:proofErr w:type="spellStart"/>
      <w:r>
        <w:t>ptrace</w:t>
      </w:r>
      <w:proofErr w:type="spellEnd"/>
      <w:r>
        <w:t xml:space="preserve"> con flag PTRACE_POKETEXT per scrivere una word alla volta negli spazi di memoria successivi all’indirizzo puntato dal registro </w:t>
      </w:r>
      <w:proofErr w:type="spellStart"/>
      <w:r>
        <w:t>rip</w:t>
      </w:r>
      <w:proofErr w:type="spellEnd"/>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1" w:name="_MON_1751705918"/>
    <w:bookmarkEnd w:id="31"/>
    <w:p w14:paraId="0B22DD9F" w14:textId="77777777" w:rsidR="003B7B2B" w:rsidRDefault="003B7B2B" w:rsidP="003B7B2B">
      <w:pPr>
        <w:keepNext/>
        <w:ind w:firstLine="0"/>
      </w:pPr>
      <w:r>
        <w:object w:dxaOrig="8505" w:dyaOrig="2980" w14:anchorId="2A5E1BCE">
          <v:shape id="_x0000_i1030" type="#_x0000_t75" style="width:425.45pt;height:148.9pt" o:ole="">
            <v:imagedata r:id="rId29" o:title=""/>
          </v:shape>
          <o:OLEObject Type="Embed" ProgID="Word.OpenDocumentText.12" ShapeID="_x0000_i1030" DrawAspect="Content" ObjectID="_1752228740" r:id="rId30"/>
        </w:object>
      </w:r>
    </w:p>
    <w:p w14:paraId="0B02EE22" w14:textId="7F80FD87" w:rsidR="00F62262" w:rsidRDefault="003B7B2B" w:rsidP="003B7B2B">
      <w:pPr>
        <w:pStyle w:val="Didascalia"/>
      </w:pPr>
      <w:bookmarkStart w:id="32" w:name="_Ref141094079"/>
      <w:r>
        <w:t xml:space="preserve">Figura </w:t>
      </w:r>
      <w:fldSimple w:instr=" SEQ Figura \* ARABIC ">
        <w:r w:rsidR="006E5F5E">
          <w:rPr>
            <w:noProof/>
          </w:rPr>
          <w:t>5</w:t>
        </w:r>
      </w:fldSimple>
      <w:bookmarkEnd w:id="32"/>
      <w:r>
        <w:t>: PTRACE_POKETEXT</w:t>
      </w:r>
    </w:p>
    <w:p w14:paraId="1FCABFAD" w14:textId="2DDB921A" w:rsidR="00894F3E" w:rsidRDefault="00623AE7" w:rsidP="00705FF2">
      <w:r>
        <w:t xml:space="preserve">Infine, si imposta il </w:t>
      </w:r>
      <w:proofErr w:type="spellStart"/>
      <w:r>
        <w:t>rip</w:t>
      </w:r>
      <w:proofErr w:type="spellEnd"/>
      <w:r>
        <w:t xml:space="preserve"> </w:t>
      </w:r>
      <w:proofErr w:type="spellStart"/>
      <w:r>
        <w:t>register</w:t>
      </w:r>
      <w:proofErr w:type="spellEnd"/>
      <w:r>
        <w:t xml:space="preserve"> chiamando </w:t>
      </w:r>
      <w:proofErr w:type="spellStart"/>
      <w:r>
        <w:t>ptrace</w:t>
      </w:r>
      <w:proofErr w:type="spellEnd"/>
      <w:r>
        <w:t xml:space="preserve"> con PTRACE_SETREGS, per poi staccare il debugger dal processo</w:t>
      </w:r>
      <w:r w:rsidR="0041616A">
        <w:t>, usando la flag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3" w:name="_MON_1751706583"/>
    <w:bookmarkEnd w:id="33"/>
    <w:p w14:paraId="1F6A9722" w14:textId="77777777" w:rsidR="00FE1D8B" w:rsidRDefault="00FE1D8B" w:rsidP="00FE1D8B">
      <w:pPr>
        <w:keepNext/>
        <w:ind w:firstLine="0"/>
      </w:pPr>
      <w:r>
        <w:object w:dxaOrig="8505" w:dyaOrig="2492" w14:anchorId="4F0B7157">
          <v:shape id="_x0000_i1031" type="#_x0000_t75" style="width:425.45pt;height:124.35pt" o:ole="">
            <v:imagedata r:id="rId31" o:title=""/>
          </v:shape>
          <o:OLEObject Type="Embed" ProgID="Word.OpenDocumentText.12" ShapeID="_x0000_i1031" DrawAspect="Content" ObjectID="_1752228741" r:id="rId32"/>
        </w:object>
      </w:r>
    </w:p>
    <w:p w14:paraId="3545CFD2" w14:textId="6CA04697" w:rsidR="00FE1D8B" w:rsidRDefault="00FE1D8B" w:rsidP="00FE1D8B">
      <w:pPr>
        <w:pStyle w:val="Didascalia"/>
      </w:pPr>
      <w:bookmarkStart w:id="34" w:name="_Ref141094047"/>
      <w:bookmarkStart w:id="35" w:name="_Ref141094041"/>
      <w:r>
        <w:t xml:space="preserve">Figura </w:t>
      </w:r>
      <w:fldSimple w:instr=" SEQ Figura \* ARABIC ">
        <w:r w:rsidR="006E5F5E">
          <w:rPr>
            <w:noProof/>
          </w:rPr>
          <w:t>6</w:t>
        </w:r>
      </w:fldSimple>
      <w:bookmarkEnd w:id="34"/>
      <w:r>
        <w:t>: PTRACE_SETREGS e PTRACE_DETACH</w:t>
      </w:r>
      <w:bookmarkEnd w:id="35"/>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36" w:name="_Toc141049880"/>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36"/>
    </w:p>
    <w:p w14:paraId="6047E801" w14:textId="5DFFDF64"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A567C5">
              <w:rPr>
                <w:rStyle w:val="Collegamentoipertestuale"/>
                <w:rFonts w:cs="Times New Roman"/>
                <w:noProof/>
                <w:color w:val="auto"/>
                <w:u w:val="none"/>
              </w:rPr>
              <w:t xml:space="preserve"> </w:t>
            </w:r>
            <w:r w:rsidR="00A567C5" w:rsidRPr="00A567C5">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23BF209E"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37" w:name="_Toc141049881"/>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37"/>
      <w:proofErr w:type="spellEnd"/>
    </w:p>
    <w:p w14:paraId="2C00BF1C" w14:textId="68CCFA75"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il </w:t>
      </w:r>
      <w:proofErr w:type="spellStart"/>
      <w:r>
        <w:t>release_agent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del </w:t>
      </w:r>
      <w:proofErr w:type="spellStart"/>
      <w:r w:rsidR="000C6CDF">
        <w:t>release_agent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al </w:t>
      </w:r>
      <w:proofErr w:type="spellStart"/>
      <w:r>
        <w:t>release_agent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73AACBE7" w:rsidR="000E094A" w:rsidRDefault="000E094A" w:rsidP="000E094A">
      <w:r>
        <w:lastRenderedPageBreak/>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 xml:space="preserve">Estratto il percorso </w:t>
      </w:r>
      <w:proofErr w:type="spellStart"/>
      <w:r>
        <w:t>upperdir</w:t>
      </w:r>
      <w:proofErr w:type="spellEnd"/>
      <w:r w:rsidR="006857C8">
        <w:t xml:space="preserve"> per raggiungere il file eseguibile</w:t>
      </w:r>
      <w:r>
        <w:t>,</w:t>
      </w:r>
      <w:r w:rsidR="006857C8">
        <w:t xml:space="preserve"> si sovrascrive il contenuto del </w:t>
      </w:r>
      <w:proofErr w:type="spellStart"/>
      <w:r w:rsidR="006857C8">
        <w:t>release_agent</w:t>
      </w:r>
      <w:proofErr w:type="spellEnd"/>
      <w:r w:rsidR="006857C8">
        <w:t xml:space="preserve"> con la stringa risultante.</w:t>
      </w:r>
    </w:p>
    <w:p w14:paraId="107903E9" w14:textId="30E7912D" w:rsidR="006857C8" w:rsidRDefault="006857C8" w:rsidP="002D788D">
      <w:r>
        <w:t xml:space="preserve">Per azionare il meccanismo, occorre inserire un processo veloce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39D85559" w14:textId="70BDDE2F" w:rsidR="00C67D7C" w:rsidRDefault="00C67D7C" w:rsidP="002D788D">
      <w:pPr>
        <w:pStyle w:val="Titolo3"/>
        <w:numPr>
          <w:ilvl w:val="2"/>
          <w:numId w:val="1"/>
        </w:numPr>
        <w:spacing w:line="360" w:lineRule="auto"/>
      </w:pPr>
      <w:bookmarkStart w:id="38" w:name="_Toc141049882"/>
      <w:r>
        <w:t xml:space="preserve">Abuso del </w:t>
      </w:r>
      <w:proofErr w:type="spellStart"/>
      <w:r w:rsidR="00600F65">
        <w:t>core_pattern</w:t>
      </w:r>
      <w:bookmarkEnd w:id="38"/>
      <w:proofErr w:type="spellEnd"/>
    </w:p>
    <w:p w14:paraId="49A3BA6D" w14:textId="63F73DD9" w:rsidR="00F6742E" w:rsidRDefault="00235CA0" w:rsidP="002D788D">
      <w:pPr>
        <w:pStyle w:val="Nessunaspaziatura"/>
        <w:spacing w:line="360" w:lineRule="auto"/>
      </w:pPr>
      <w:r>
        <w:t xml:space="preserve">Il root </w:t>
      </w:r>
      <w:proofErr w:type="spellStart"/>
      <w:r>
        <w:t>fileystem</w:t>
      </w:r>
      <w:proofErr w:type="spellEnd"/>
      <w:r>
        <w:t xml:space="preserve"> del container monta lo pseudo-filesystem /proc:</w:t>
      </w:r>
      <w:r w:rsidR="00F6742E">
        <w:t xml:space="preserve"> un’interfaccia verso le strutture dati del kernel. Mentre la maggior parte del </w:t>
      </w:r>
      <w:r w:rsidR="007059C3">
        <w:t xml:space="preserve">/proc </w:t>
      </w:r>
      <w:r w:rsidR="00F6742E">
        <w:t xml:space="preserve">filesystem è montato come </w:t>
      </w:r>
      <w:proofErr w:type="spellStart"/>
      <w:r w:rsidR="00F6742E">
        <w:t>read-only</w:t>
      </w:r>
      <w:proofErr w:type="spellEnd"/>
      <w:r w:rsidR="00F6742E">
        <w:t>, alcuni dei file sono modificabili: nella sottodirectory /proc/</w:t>
      </w:r>
      <w:proofErr w:type="spellStart"/>
      <w:r w:rsidR="00F6742E">
        <w:t>sys</w:t>
      </w:r>
      <w:proofErr w:type="spellEnd"/>
      <w:r w:rsidR="00F6742E">
        <w:t>/kernel, sono presenti dei file che permettono l’impostazione di diversi parametri del kernel</w:t>
      </w:r>
      <w:r w:rsidR="00C32887">
        <w:t xml:space="preserve">, tra cui </w:t>
      </w:r>
      <w:proofErr w:type="spellStart"/>
      <w:r w:rsidR="00C32887">
        <w:t>core_pattern</w:t>
      </w:r>
      <w:proofErr w:type="spellEnd"/>
      <w:r w:rsidR="00C32887">
        <w:t xml:space="preserve">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[54]</w:t>
            </w:r>
            <w:r w:rsidR="00C32887" w:rsidRPr="00531B41">
              <w:rPr>
                <w:rStyle w:val="Collegamentoipertestuale"/>
                <w:color w:val="auto"/>
                <w:u w:val="none"/>
              </w:rPr>
              <w:fldChar w:fldCharType="end"/>
            </w:r>
          </w:sdtContent>
        </w:sdt>
      </w:hyperlink>
      <w:r w:rsidR="00C32887">
        <w:t>.</w:t>
      </w:r>
    </w:p>
    <w:p w14:paraId="7F4236C7" w14:textId="6E8B7B15"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xml:space="preserve">,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in user </w:t>
      </w:r>
      <w:proofErr w:type="spellStart"/>
      <w:r>
        <w:t>space</w:t>
      </w:r>
      <w:proofErr w:type="spellEnd"/>
      <w:r w:rsidR="002D788D">
        <w:t>.</w:t>
      </w:r>
    </w:p>
    <w:p w14:paraId="6DDE5070" w14:textId="67448175"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1AF4E840" w14:textId="4EF5E1A8" w:rsidR="00493023" w:rsidRDefault="00493023" w:rsidP="002D788D">
      <w:r>
        <w:lastRenderedPageBreak/>
        <w:t>Si crea un file la cui esecuzione deve terminare in maniera anomala: una volta eseguito, il messaggio “</w:t>
      </w:r>
      <w:proofErr w:type="spellStart"/>
      <w:r>
        <w:t>segmentation</w:t>
      </w:r>
      <w:proofErr w:type="spellEnd"/>
      <w:r>
        <w:t xml:space="preserve"> fault (core </w:t>
      </w:r>
      <w:proofErr w:type="spellStart"/>
      <w:r>
        <w:t>dump</w:t>
      </w:r>
      <w:r w:rsidR="007059C3">
        <w:t>ed</w:t>
      </w:r>
      <w:proofErr w:type="spellEnd"/>
      <w:r>
        <w:t xml:space="preserve">)” </w:t>
      </w:r>
      <w:r w:rsidR="007059C3">
        <w:t xml:space="preserve">indicherà sia completamento della procedura di core </w:t>
      </w:r>
      <w:proofErr w:type="spellStart"/>
      <w:r w:rsidR="007059C3">
        <w:t>dump</w:t>
      </w:r>
      <w:proofErr w:type="spellEnd"/>
      <w:r w:rsidR="007059C3">
        <w:t xml:space="preserve">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39" w:name="_Toc141049883"/>
      <w:r>
        <w:lastRenderedPageBreak/>
        <w:t xml:space="preserve">Abuso dei </w:t>
      </w:r>
      <w:proofErr w:type="spellStart"/>
      <w:r>
        <w:t>symlink</w:t>
      </w:r>
      <w:proofErr w:type="spellEnd"/>
      <w:r>
        <w:t xml:space="preserve"> di processo</w:t>
      </w:r>
      <w:bookmarkEnd w:id="3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w:t>
      </w:r>
      <w:proofErr w:type="spellStart"/>
      <w:r w:rsidR="00815746">
        <w:t>symlink</w:t>
      </w:r>
      <w:proofErr w:type="spellEnd"/>
      <w:r w:rsidR="00815746">
        <w:t xml:space="preserve"> root, che specifica la radice del processo, o il </w:t>
      </w:r>
      <w:proofErr w:type="spellStart"/>
      <w:r w:rsidR="00815746">
        <w:t>symlink</w:t>
      </w:r>
      <w:proofErr w:type="spellEnd"/>
      <w:r w:rsidR="00815746">
        <w:t xml:space="preserve"> </w:t>
      </w:r>
      <w:proofErr w:type="spellStart"/>
      <w:r w:rsidR="00815746">
        <w:t>exe</w:t>
      </w:r>
      <w:proofErr w:type="spellEnd"/>
      <w:r w:rsidR="00815746">
        <w:t>, contenente il percorso file al comando eseguito per inizializzare il processo.</w:t>
      </w:r>
    </w:p>
    <w:p w14:paraId="3B45631A" w14:textId="262E4BD1" w:rsidR="00815746" w:rsidRDefault="00815746" w:rsidP="00E97F11">
      <w:r>
        <w:t xml:space="preserve">Altri </w:t>
      </w:r>
      <w:proofErr w:type="spellStart"/>
      <w:r>
        <w:t>symlink</w:t>
      </w:r>
      <w:proofErr w:type="spellEnd"/>
      <w:r>
        <w:t xml:space="preserve">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40" w:name="_Toc141049884"/>
      <w:r>
        <w:t xml:space="preserve">Abuso del </w:t>
      </w:r>
      <w:proofErr w:type="spellStart"/>
      <w:r>
        <w:t>symlink</w:t>
      </w:r>
      <w:proofErr w:type="spellEnd"/>
      <w:r>
        <w:t xml:space="preserve"> root</w:t>
      </w:r>
      <w:bookmarkEnd w:id="40"/>
    </w:p>
    <w:p w14:paraId="0FE1FA89" w14:textId="06945E08" w:rsidR="00152684" w:rsidRDefault="00152684" w:rsidP="003332D5">
      <w:r>
        <w:t xml:space="preserve">Prendendo come esempio il </w:t>
      </w:r>
      <w:proofErr w:type="spellStart"/>
      <w:r w:rsidR="00BE3014">
        <w:t>release_agent</w:t>
      </w:r>
      <w:proofErr w:type="spellEnd"/>
      <w:r w:rsidR="00BE3014">
        <w:t xml:space="preserve">  dei </w:t>
      </w:r>
      <w:r>
        <w:t>cgroup-v1, è possibile procedere con un approccio brute</w:t>
      </w:r>
      <w:r w:rsidR="00BA0A80">
        <w:t>-</w:t>
      </w:r>
      <w:r>
        <w:t>force per indovinare</w:t>
      </w:r>
      <w:r w:rsidR="003332D5">
        <w:t xml:space="preserve">, </w:t>
      </w:r>
      <w:proofErr w:type="spellStart"/>
      <w:r w:rsidR="003332D5">
        <w:t>sull’host</w:t>
      </w:r>
      <w:proofErr w:type="spellEnd"/>
      <w:r w:rsidR="003332D5">
        <w:t>,</w:t>
      </w:r>
      <w:r>
        <w:t xml:space="preserve"> il PID di un processo interno al container e accedere al suo </w:t>
      </w:r>
      <w:proofErr w:type="spellStart"/>
      <w:r>
        <w:t>symlink</w:t>
      </w:r>
      <w:proofErr w:type="spellEnd"/>
      <w:r>
        <w:t xml:space="preserve">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w:t>
      </w:r>
      <w:proofErr w:type="spellStart"/>
      <w:r w:rsidR="00BA0A80">
        <w:t>release_agent</w:t>
      </w:r>
      <w:proofErr w:type="spellEnd"/>
      <w:r w:rsidR="00BA0A80">
        <w:t xml:space="preserve">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41" w:name="_Toc141049885"/>
      <w:r>
        <w:t xml:space="preserve">Abuso </w:t>
      </w:r>
      <w:r w:rsidR="003332D5">
        <w:t>del processo</w:t>
      </w:r>
      <w:r>
        <w:t xml:space="preserve"> </w:t>
      </w:r>
      <w:r w:rsidR="003332D5">
        <w:t>“</w:t>
      </w:r>
      <w:proofErr w:type="spellStart"/>
      <w:r w:rsidR="003332D5">
        <w:t>runC</w:t>
      </w:r>
      <w:proofErr w:type="spellEnd"/>
      <w:r w:rsidR="003332D5">
        <w:t xml:space="preserve"> </w:t>
      </w:r>
      <w:proofErr w:type="spellStart"/>
      <w:r w:rsidR="003332D5">
        <w:t>init</w:t>
      </w:r>
      <w:proofErr w:type="spellEnd"/>
      <w:r w:rsidR="003332D5">
        <w:t>”</w:t>
      </w:r>
      <w:bookmarkEnd w:id="41"/>
    </w:p>
    <w:p w14:paraId="7D08838C" w14:textId="6E75B339" w:rsidR="005F59B8" w:rsidRDefault="005F59B8" w:rsidP="005D0EE3">
      <w:pPr>
        <w:pStyle w:val="Nessunaspaziatura"/>
        <w:spacing w:line="360" w:lineRule="auto"/>
      </w:pPr>
      <w:r>
        <w:t xml:space="preserve">In Docker, </w:t>
      </w:r>
      <w:r w:rsidR="002213BB">
        <w:t xml:space="preserve">i comandi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run</w:t>
      </w:r>
      <w:proofErr w:type="spellEnd"/>
      <w:r w:rsidR="002213BB">
        <w:t xml:space="preserve"> e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exec</w:t>
      </w:r>
      <w:proofErr w:type="spellEnd"/>
      <w:r w:rsidR="002213BB">
        <w:t xml:space="preserve"> consentono l’esecuzione di un processo all’interno di un container: tali processi sono responsabilità di </w:t>
      </w:r>
      <w:proofErr w:type="spellStart"/>
      <w:r w:rsidR="002213BB">
        <w:t>runC</w:t>
      </w:r>
      <w:proofErr w:type="spellEnd"/>
      <w:r w:rsidR="002213BB">
        <w:t xml:space="preserve">, che prima crea il processo figlio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assegna a questo le dovute restrizioni (come i </w:t>
      </w:r>
      <w:proofErr w:type="spellStart"/>
      <w:r w:rsidR="002213BB">
        <w:t>namespace</w:t>
      </w:r>
      <w:proofErr w:type="spellEnd"/>
      <w:r w:rsidR="002213BB">
        <w:t>), e lo avvia nel container</w:t>
      </w:r>
      <w:r w:rsidR="00106161">
        <w:t>.</w:t>
      </w:r>
      <w:r w:rsidR="002213BB">
        <w:t xml:space="preserve"> </w:t>
      </w:r>
      <w:r w:rsidR="00106161">
        <w:t>Infine</w:t>
      </w:r>
      <w:r w:rsidR="002213BB">
        <w:t xml:space="preserve">,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chiama la </w:t>
      </w:r>
      <w:proofErr w:type="spellStart"/>
      <w:r w:rsidR="002213BB">
        <w:t>syscall</w:t>
      </w:r>
      <w:proofErr w:type="spellEnd"/>
      <w:r w:rsidR="002213BB">
        <w:t xml:space="preserve"> </w:t>
      </w:r>
      <w:proofErr w:type="spellStart"/>
      <w:r w:rsidR="002213BB" w:rsidRPr="002213BB">
        <w:rPr>
          <w:i/>
          <w:iCs/>
        </w:rPr>
        <w:t>execve</w:t>
      </w:r>
      <w:proofErr w:type="spellEnd"/>
      <w:r w:rsidR="002213BB">
        <w:t xml:space="preserve"> per eseguire </w:t>
      </w:r>
      <w:r w:rsidR="00C92B09">
        <w:t xml:space="preserve">la </w:t>
      </w:r>
      <w:proofErr w:type="spellStart"/>
      <w:r w:rsidR="00C92B09">
        <w:t>binary</w:t>
      </w:r>
      <w:proofErr w:type="spellEnd"/>
      <w:r w:rsidR="00C92B09">
        <w:t xml:space="preserve"> richiesta: ad esempio, /bin/</w:t>
      </w:r>
      <w:proofErr w:type="spellStart"/>
      <w:r w:rsidR="00C92B09">
        <w:t>bash</w:t>
      </w:r>
      <w:proofErr w:type="spellEnd"/>
      <w:r w:rsidR="00C92B09">
        <w:t xml:space="preserve">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A567C5" w:rsidRPr="00A567C5">
            <w:rPr>
              <w:noProof/>
            </w:rPr>
            <w:t>[57]</w:t>
          </w:r>
          <w:r w:rsidR="004079FE">
            <w:fldChar w:fldCharType="end"/>
          </w:r>
        </w:sdtContent>
      </w:sdt>
      <w:r w:rsidR="00106161">
        <w:t>.</w:t>
      </w:r>
    </w:p>
    <w:p w14:paraId="70F03D2C" w14:textId="77777777" w:rsidR="00B55DAF" w:rsidRDefault="00D3268F" w:rsidP="00B55DAF">
      <w:r>
        <w:lastRenderedPageBreak/>
        <w:t xml:space="preserve">Traendo vantaggio dalle funzionalità del </w:t>
      </w:r>
      <w:proofErr w:type="spellStart"/>
      <w:r>
        <w:t>symlink</w:t>
      </w:r>
      <w:proofErr w:type="spellEnd"/>
      <w:r>
        <w:t xml:space="preserve"> </w:t>
      </w:r>
      <w:r w:rsidRPr="005F59B8">
        <w:rPr>
          <w:i/>
          <w:iCs/>
        </w:rPr>
        <w:t>/proc/self</w:t>
      </w:r>
      <w:r>
        <w:t xml:space="preserve">, è possibile </w:t>
      </w:r>
      <w:r w:rsidR="00B55DAF">
        <w:t>spingere</w:t>
      </w:r>
      <w:r>
        <w:t xml:space="preserve"> il processo </w:t>
      </w:r>
      <w:proofErr w:type="spellStart"/>
      <w:r w:rsidRPr="005F59B8">
        <w:rPr>
          <w:rFonts w:ascii="Courier New" w:hAnsi="Courier New" w:cs="Courier New"/>
        </w:rPr>
        <w:t>runC</w:t>
      </w:r>
      <w:proofErr w:type="spellEnd"/>
      <w:r w:rsidRPr="005F59B8">
        <w:rPr>
          <w:rFonts w:ascii="Courier New" w:hAnsi="Courier New" w:cs="Courier New"/>
        </w:rPr>
        <w:t xml:space="preserve"> </w:t>
      </w:r>
      <w:proofErr w:type="spellStart"/>
      <w:r w:rsidRPr="005F59B8">
        <w:rPr>
          <w:rFonts w:ascii="Courier New" w:hAnsi="Courier New" w:cs="Courier New"/>
        </w:rPr>
        <w:t>init</w:t>
      </w:r>
      <w:proofErr w:type="spellEnd"/>
      <w:r>
        <w:t xml:space="preserve"> ad eseguire il proprio </w:t>
      </w:r>
      <w:proofErr w:type="spellStart"/>
      <w:r>
        <w:t>symlink</w:t>
      </w:r>
      <w:proofErr w:type="spellEnd"/>
      <w:r>
        <w:t xml:space="preserve"> </w:t>
      </w:r>
      <w:proofErr w:type="spellStart"/>
      <w:r w:rsidRPr="005F59B8">
        <w:rPr>
          <w:i/>
          <w:iCs/>
        </w:rPr>
        <w:t>exe</w:t>
      </w:r>
      <w:proofErr w:type="spellEnd"/>
      <w:r>
        <w:t xml:space="preserve">, indicante la </w:t>
      </w:r>
      <w:proofErr w:type="spellStart"/>
      <w:r>
        <w:t>binary</w:t>
      </w:r>
      <w:proofErr w:type="spellEnd"/>
      <w:r>
        <w:t xml:space="preserve"> </w:t>
      </w:r>
      <w:r w:rsidR="00E97F11" w:rsidRPr="00E97F11">
        <w:rPr>
          <w:rFonts w:cs="Times New Roman"/>
          <w:i/>
          <w:iCs/>
        </w:rPr>
        <w:t>/</w:t>
      </w:r>
      <w:proofErr w:type="spellStart"/>
      <w:r w:rsidR="00E97F11" w:rsidRPr="00E97F11">
        <w:rPr>
          <w:rFonts w:cs="Times New Roman"/>
          <w:i/>
          <w:iCs/>
        </w:rPr>
        <w:t>usr</w:t>
      </w:r>
      <w:proofErr w:type="spellEnd"/>
      <w:r w:rsidR="00E97F11" w:rsidRPr="00E97F11">
        <w:rPr>
          <w:rFonts w:cs="Times New Roman"/>
          <w:i/>
          <w:iCs/>
        </w:rPr>
        <w:t>/</w:t>
      </w:r>
      <w:proofErr w:type="spellStart"/>
      <w:r w:rsidR="00E97F11" w:rsidRPr="00E97F11">
        <w:rPr>
          <w:rFonts w:cs="Times New Roman"/>
          <w:i/>
          <w:iCs/>
        </w:rPr>
        <w:t>sbin</w:t>
      </w:r>
      <w:proofErr w:type="spellEnd"/>
      <w:r w:rsidR="00E97F11" w:rsidRPr="00E97F11">
        <w:rPr>
          <w:rFonts w:cs="Times New Roman"/>
          <w:i/>
          <w:iCs/>
        </w:rPr>
        <w:t>/</w:t>
      </w:r>
      <w:proofErr w:type="spellStart"/>
      <w:r w:rsidRPr="00E97F11">
        <w:rPr>
          <w:rFonts w:cs="Times New Roman"/>
          <w:i/>
          <w:iCs/>
        </w:rPr>
        <w:t>runC</w:t>
      </w:r>
      <w:proofErr w:type="spellEnd"/>
      <w:r w:rsidRPr="00E97F11">
        <w:rPr>
          <w:rFonts w:cs="Times New Roman"/>
          <w:i/>
          <w:iCs/>
        </w:rPr>
        <w:t xml:space="preserve">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w:t>
      </w:r>
      <w:proofErr w:type="spellStart"/>
      <w:r w:rsidR="00C92B09">
        <w:t>binary</w:t>
      </w:r>
      <w:proofErr w:type="spellEnd"/>
      <w:r w:rsidR="00C92B09">
        <w:t xml:space="preserve"> che potrebbe esser </w:t>
      </w:r>
      <w:r w:rsidR="004079FE">
        <w:t xml:space="preserve">richiamata da un processo in entrata. </w:t>
      </w:r>
    </w:p>
    <w:p w14:paraId="0BE06952" w14:textId="77DFCF5E" w:rsidR="004079FE" w:rsidRDefault="00E9341D" w:rsidP="004079FE">
      <w:r>
        <w:t>L’esecuzione di /proc/self/</w:t>
      </w:r>
      <w:proofErr w:type="spellStart"/>
      <w:r>
        <w:t>exe</w:t>
      </w:r>
      <w:proofErr w:type="spellEnd"/>
      <w:r>
        <w:t xml:space="preserv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w:t>
      </w:r>
      <w:proofErr w:type="spellStart"/>
      <w:r w:rsidR="00A271B2">
        <w:t>exe</w:t>
      </w:r>
      <w:proofErr w:type="spellEnd"/>
      <w:r w:rsidR="00A271B2">
        <w:t xml:space="preserve"> tra i processi attivi,</w:t>
      </w:r>
      <w:r>
        <w:t xml:space="preserve"> rendendo estraibile il </w:t>
      </w:r>
      <w:r w:rsidR="00A271B2">
        <w:t xml:space="preserve">PID del chiamante </w:t>
      </w:r>
      <w:proofErr w:type="spellStart"/>
      <w:r w:rsidR="00A271B2" w:rsidRPr="00A271B2">
        <w:rPr>
          <w:rFonts w:ascii="Courier New" w:hAnsi="Courier New" w:cs="Courier New"/>
        </w:rPr>
        <w:t>runC</w:t>
      </w:r>
      <w:proofErr w:type="spellEnd"/>
      <w:r w:rsidR="00A271B2" w:rsidRPr="00A271B2">
        <w:rPr>
          <w:rFonts w:ascii="Courier New" w:hAnsi="Courier New" w:cs="Courier New"/>
        </w:rPr>
        <w:t xml:space="preserve"> </w:t>
      </w:r>
      <w:proofErr w:type="spellStart"/>
      <w:r w:rsidR="00A271B2" w:rsidRPr="00A271B2">
        <w:rPr>
          <w:rFonts w:ascii="Courier New" w:hAnsi="Courier New" w:cs="Courier New"/>
        </w:rPr>
        <w:t>init</w:t>
      </w:r>
      <w:proofErr w:type="spellEnd"/>
      <w:r w:rsidRPr="00E9341D">
        <w:rPr>
          <w:rFonts w:cs="Times New Roman"/>
        </w:rPr>
        <w:t xml:space="preserve">, ad esempio tramite snapshot fornito da </w:t>
      </w:r>
      <w:r>
        <w:rPr>
          <w:rFonts w:cs="Times New Roman"/>
        </w:rPr>
        <w:t xml:space="preserve">comando </w:t>
      </w:r>
      <w:proofErr w:type="spellStart"/>
      <w:r w:rsidRPr="00E9341D">
        <w:rPr>
          <w:rFonts w:ascii="Courier New" w:hAnsi="Courier New" w:cs="Courier New"/>
        </w:rPr>
        <w:t>ps</w:t>
      </w:r>
      <w:proofErr w:type="spellEnd"/>
      <w:r>
        <w:rPr>
          <w:rFonts w:cs="Times New Roman"/>
        </w:rPr>
        <w:t>;</w:t>
      </w:r>
    </w:p>
    <w:p w14:paraId="7930146D" w14:textId="67C370F8" w:rsidR="00E9341D" w:rsidRDefault="00E9341D" w:rsidP="004079FE">
      <w:pPr>
        <w:pStyle w:val="Paragrafoelenco"/>
        <w:numPr>
          <w:ilvl w:val="0"/>
          <w:numId w:val="13"/>
        </w:numPr>
      </w:pPr>
      <w:r>
        <w:t xml:space="preserve">L’apertura del descrittore file di </w:t>
      </w:r>
      <w:proofErr w:type="spellStart"/>
      <w:r>
        <w:t>runC</w:t>
      </w:r>
      <w:proofErr w:type="spellEnd"/>
      <w:r>
        <w:t xml:space="preserve">, il cui riferimento verrà quindi registrato nella sottocartella </w:t>
      </w:r>
      <w:proofErr w:type="spellStart"/>
      <w:r w:rsidRPr="00E9341D">
        <w:rPr>
          <w:i/>
          <w:iCs/>
        </w:rPr>
        <w:t>fd</w:t>
      </w:r>
      <w:proofErr w:type="spellEnd"/>
      <w:r>
        <w:t xml:space="preserve"> d</w:t>
      </w:r>
      <w:r w:rsidR="004E0437">
        <w:t>el processo</w:t>
      </w:r>
      <w:r>
        <w:t xml:space="preserve"> </w:t>
      </w:r>
      <w:proofErr w:type="spellStart"/>
      <w:r w:rsidRPr="00E9341D">
        <w:rPr>
          <w:rFonts w:ascii="Courier New" w:hAnsi="Courier New" w:cs="Courier New"/>
        </w:rPr>
        <w:t>runC</w:t>
      </w:r>
      <w:proofErr w:type="spellEnd"/>
      <w:r w:rsidRPr="00E9341D">
        <w:rPr>
          <w:rFonts w:ascii="Courier New" w:hAnsi="Courier New" w:cs="Courier New"/>
        </w:rPr>
        <w:t xml:space="preserve"> </w:t>
      </w:r>
      <w:proofErr w:type="spellStart"/>
      <w:r w:rsidRPr="00E9341D">
        <w:rPr>
          <w:rFonts w:ascii="Courier New" w:hAnsi="Courier New" w:cs="Courier New"/>
        </w:rPr>
        <w:t>init</w:t>
      </w:r>
      <w:proofErr w:type="spellEnd"/>
      <w:r w:rsidR="004E0437">
        <w:t>, nella struttura /proc.</w:t>
      </w:r>
    </w:p>
    <w:p w14:paraId="0706777A" w14:textId="4644D0D9" w:rsidR="00743125" w:rsidRDefault="004E0437" w:rsidP="00743125">
      <w:r>
        <w:t xml:space="preserve">L’attaccante dovrà quindi  estrarre il PID del </w:t>
      </w:r>
      <w:proofErr w:type="spellStart"/>
      <w:r w:rsidRPr="00743125">
        <w:rPr>
          <w:rFonts w:ascii="Courier New" w:hAnsi="Courier New" w:cs="Courier New"/>
        </w:rPr>
        <w:t>runC</w:t>
      </w:r>
      <w:proofErr w:type="spellEnd"/>
      <w:r w:rsidRPr="00743125">
        <w:rPr>
          <w:rFonts w:ascii="Courier New" w:hAnsi="Courier New" w:cs="Courier New"/>
        </w:rPr>
        <w:t xml:space="preserve"> </w:t>
      </w:r>
      <w:proofErr w:type="spellStart"/>
      <w:r w:rsidRPr="00743125">
        <w:rPr>
          <w:rFonts w:ascii="Courier New" w:hAnsi="Courier New" w:cs="Courier New"/>
        </w:rPr>
        <w:t>init</w:t>
      </w:r>
      <w:proofErr w:type="spellEnd"/>
      <w:r>
        <w:t xml:space="preserve">, accedere alle sue risorse nel pseudo-filesystem /proc e aprire il riferimento al descrittore file di </w:t>
      </w:r>
      <w:proofErr w:type="spellStart"/>
      <w:r>
        <w:t>runC</w:t>
      </w:r>
      <w:proofErr w:type="spellEnd"/>
      <w:r w:rsidR="00743125">
        <w:t xml:space="preserve"> in scrittura,  così da sovrascrivere la </w:t>
      </w:r>
      <w:proofErr w:type="spellStart"/>
      <w:r w:rsidR="00743125">
        <w:t>binary</w:t>
      </w:r>
      <w:proofErr w:type="spellEnd"/>
      <w:r w:rsidR="00743125">
        <w:t xml:space="preserve"> </w:t>
      </w:r>
      <w:proofErr w:type="spellStart"/>
      <w:r w:rsidR="00743125">
        <w:t>runC</w:t>
      </w:r>
      <w:proofErr w:type="spellEnd"/>
      <w:r w:rsidR="00743125">
        <w:t xml:space="preserve">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A567C5" w:rsidRPr="00A567C5">
            <w:rPr>
              <w:noProof/>
            </w:rPr>
            <w:t>[58]</w:t>
          </w:r>
          <w:r w:rsidR="00743125">
            <w:fldChar w:fldCharType="end"/>
          </w:r>
        </w:sdtContent>
      </w:sdt>
      <w:r w:rsidR="00743125">
        <w:t>.</w:t>
      </w:r>
    </w:p>
    <w:p w14:paraId="71C07CC6" w14:textId="3716B088" w:rsidR="00456E37" w:rsidRDefault="00456E37" w:rsidP="00743125">
      <w:r>
        <w:t xml:space="preserve">La </w:t>
      </w:r>
      <w:proofErr w:type="spellStart"/>
      <w:r>
        <w:t>binary</w:t>
      </w:r>
      <w:proofErr w:type="spellEnd"/>
      <w:r>
        <w:t xml:space="preserve"> </w:t>
      </w:r>
      <w:proofErr w:type="spellStart"/>
      <w:r>
        <w:t>runC</w:t>
      </w:r>
      <w:proofErr w:type="spellEnd"/>
      <w:r>
        <w:t xml:space="preserve"> è di proprietà di </w:t>
      </w:r>
      <w:r w:rsidRPr="00456E37">
        <w:rPr>
          <w:rFonts w:ascii="Courier New" w:hAnsi="Courier New" w:cs="Courier New"/>
        </w:rPr>
        <w:t>root</w:t>
      </w:r>
      <w:r>
        <w:t xml:space="preserve">, quindi è necessario </w:t>
      </w:r>
      <w:r w:rsidR="00A63B37">
        <w:t>possedere</w:t>
      </w:r>
      <w:r>
        <w:t xml:space="preserve"> UID 0 nel container per poter </w:t>
      </w:r>
      <w:proofErr w:type="spellStart"/>
      <w:r>
        <w:t>effetttuare</w:t>
      </w:r>
      <w:proofErr w:type="spellEnd"/>
      <w:r>
        <w:t xml:space="preserve"> l’operazione.</w:t>
      </w:r>
    </w:p>
    <w:p w14:paraId="77D175FD" w14:textId="37B440CE" w:rsidR="004E0437" w:rsidRDefault="00456E37" w:rsidP="004E0437">
      <w:r>
        <w:t xml:space="preserve">Il </w:t>
      </w:r>
      <w:r w:rsidR="004E0437">
        <w:t xml:space="preserve"> processo </w:t>
      </w:r>
      <w:proofErr w:type="spellStart"/>
      <w:r w:rsidR="004E0437" w:rsidRPr="00133970">
        <w:rPr>
          <w:rFonts w:ascii="Courier New" w:hAnsi="Courier New" w:cs="Courier New"/>
        </w:rPr>
        <w:t>runC</w:t>
      </w:r>
      <w:proofErr w:type="spellEnd"/>
      <w:r w:rsidR="004E0437" w:rsidRPr="00133970">
        <w:rPr>
          <w:rFonts w:ascii="Courier New" w:hAnsi="Courier New" w:cs="Courier New"/>
        </w:rPr>
        <w:t xml:space="preserve"> </w:t>
      </w:r>
      <w:proofErr w:type="spellStart"/>
      <w:r w:rsidR="004E0437" w:rsidRPr="00133970">
        <w:rPr>
          <w:rFonts w:ascii="Courier New" w:hAnsi="Courier New" w:cs="Courier New"/>
        </w:rPr>
        <w:t>init</w:t>
      </w:r>
      <w:proofErr w:type="spellEnd"/>
      <w:r w:rsidR="004E0437">
        <w:t xml:space="preserve"> non si risolverà in una </w:t>
      </w:r>
      <w:proofErr w:type="spellStart"/>
      <w:r w:rsidR="004E0437">
        <w:t>binary</w:t>
      </w:r>
      <w:proofErr w:type="spellEnd"/>
      <w:r>
        <w:t xml:space="preserve"> consentita</w:t>
      </w:r>
      <w:r w:rsidR="00133970">
        <w:t xml:space="preserve">, </w:t>
      </w:r>
      <w:r>
        <w:t>quindi</w:t>
      </w:r>
      <w:r w:rsidR="00133970">
        <w:t xml:space="preserve"> terminerà in maniera imprevista. Nell’intervallo di tempo </w:t>
      </w:r>
      <w:r>
        <w:t xml:space="preserve">che va dall’esecuzione del </w:t>
      </w:r>
      <w:proofErr w:type="spellStart"/>
      <w:r>
        <w:t>symlink</w:t>
      </w:r>
      <w:proofErr w:type="spellEnd"/>
      <w:r>
        <w:t xml:space="preserve"> </w:t>
      </w:r>
      <w:proofErr w:type="spellStart"/>
      <w:r w:rsidRPr="00456E37">
        <w:rPr>
          <w:i/>
          <w:iCs/>
        </w:rPr>
        <w:t>exe</w:t>
      </w:r>
      <w:proofErr w:type="spellEnd"/>
      <w:r>
        <w:t xml:space="preserve"> da parte di </w:t>
      </w:r>
      <w:proofErr w:type="spellStart"/>
      <w:r w:rsidRPr="00456E37">
        <w:rPr>
          <w:rFonts w:ascii="Courier New" w:hAnsi="Courier New" w:cs="Courier New"/>
        </w:rPr>
        <w:t>runC</w:t>
      </w:r>
      <w:proofErr w:type="spellEnd"/>
      <w:r w:rsidRPr="00456E37">
        <w:rPr>
          <w:rFonts w:ascii="Courier New" w:hAnsi="Courier New" w:cs="Courier New"/>
        </w:rPr>
        <w:t xml:space="preserve"> </w:t>
      </w:r>
      <w:proofErr w:type="spellStart"/>
      <w:r w:rsidRPr="00456E37">
        <w:rPr>
          <w:rFonts w:ascii="Courier New" w:hAnsi="Courier New" w:cs="Courier New"/>
        </w:rPr>
        <w:t>init</w:t>
      </w:r>
      <w:proofErr w:type="spellEnd"/>
      <w:r>
        <w:t xml:space="preserve"> fino alla sua eliminazione, l’attaccante ha l’opportunità di sfruttare una race </w:t>
      </w:r>
      <w:proofErr w:type="spellStart"/>
      <w:r>
        <w:t>condition</w:t>
      </w:r>
      <w:proofErr w:type="spellEnd"/>
      <w:r>
        <w:t xml:space="preserve"> </w:t>
      </w:r>
      <w:proofErr w:type="spellStart"/>
      <w:r>
        <w:t>cosicchè</w:t>
      </w:r>
      <w:proofErr w:type="spellEnd"/>
      <w:r>
        <w:t xml:space="preserve">, alla prossima esecuzione di un comando Docker facente uso della componente </w:t>
      </w:r>
      <w:proofErr w:type="spellStart"/>
      <w:r>
        <w:t>runC</w:t>
      </w:r>
      <w:proofErr w:type="spellEnd"/>
      <w:r>
        <w:t>,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42" w:name="_Toc141049886"/>
      <w:r>
        <w:lastRenderedPageBreak/>
        <w:t xml:space="preserve">Abuso del Docker </w:t>
      </w:r>
      <w:proofErr w:type="spellStart"/>
      <w:r>
        <w:t>socket</w:t>
      </w:r>
      <w:bookmarkEnd w:id="42"/>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43" w:name="_Toc141049887"/>
      <w:r>
        <w:t xml:space="preserve">Docker UNIX </w:t>
      </w:r>
      <w:proofErr w:type="spellStart"/>
      <w:r>
        <w:t>socket</w:t>
      </w:r>
      <w:proofErr w:type="spellEnd"/>
      <w:r>
        <w:t xml:space="preserve"> montato</w:t>
      </w:r>
      <w:bookmarkEnd w:id="4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19834716"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[59]</w:t>
            </w:r>
            <w:r w:rsidR="005470F0" w:rsidRPr="00531B41">
              <w:rPr>
                <w:rStyle w:val="Collegamentoipertestuale"/>
                <w:color w:val="auto"/>
                <w:u w:val="none"/>
              </w:rPr>
              <w:fldChar w:fldCharType="end"/>
            </w:r>
          </w:sdtContent>
        </w:sdt>
      </w:hyperlink>
      <w:r>
        <w:t>.</w:t>
      </w:r>
    </w:p>
    <w:p w14:paraId="7876BE70" w14:textId="3108931D"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rPr>
              <w:t>[60]</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bookmarkStart w:id="44" w:name="_Toc141049888"/>
      <w:r w:rsidRPr="00074803">
        <w:t xml:space="preserve">Docker TCP </w:t>
      </w:r>
      <w:proofErr w:type="spellStart"/>
      <w:r w:rsidRPr="00074803">
        <w:t>socket</w:t>
      </w:r>
      <w:proofErr w:type="spellEnd"/>
      <w:r w:rsidRPr="00074803">
        <w:t xml:space="preserve"> esposto</w:t>
      </w:r>
      <w:bookmarkEnd w:id="44"/>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45" w:name="_Toc141049889"/>
      <w:r>
        <w:t>Exploit: dockerio.py</w:t>
      </w:r>
      <w:bookmarkEnd w:id="45"/>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77777777"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‘parlare’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4BC1CACE" w:rsid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A567C5">
              <w:rPr>
                <w:rStyle w:val="Collegamentoipertestuale"/>
                <w:noProof/>
                <w:color w:val="auto"/>
                <w:u w:val="none"/>
              </w:rPr>
              <w:t xml:space="preserve"> </w:t>
            </w:r>
            <w:r w:rsidR="00A567C5" w:rsidRPr="00A567C5">
              <w:rPr>
                <w:noProof/>
                <w:color w:val="auto"/>
              </w:rPr>
              <w:t>[61]</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46" w:name="_Toc141049890"/>
      <w:r>
        <w:lastRenderedPageBreak/>
        <w:t>Abuso del</w:t>
      </w:r>
      <w:r w:rsidR="00694F0E">
        <w:t>le vulnerabilità</w:t>
      </w:r>
      <w:r>
        <w:t xml:space="preserve"> kernel</w:t>
      </w:r>
      <w:bookmarkEnd w:id="46"/>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47" w:name="_Toc141049891"/>
      <w:r w:rsidRPr="00D54262">
        <w:t xml:space="preserve">Abuso </w:t>
      </w:r>
      <w:r w:rsidR="00D54262" w:rsidRPr="00D54262">
        <w:t>de</w:t>
      </w:r>
      <w:r w:rsidR="00234CEC">
        <w:t>i</w:t>
      </w:r>
      <w:r w:rsidR="00D54262" w:rsidRPr="00D54262">
        <w:t xml:space="preserve"> user </w:t>
      </w:r>
      <w:proofErr w:type="spellStart"/>
      <w:r w:rsidR="00D54262" w:rsidRPr="00D54262">
        <w:t>namespace</w:t>
      </w:r>
      <w:proofErr w:type="spellEnd"/>
      <w:r w:rsidR="00D54262" w:rsidRPr="00D54262">
        <w:t xml:space="preserve"> n</w:t>
      </w:r>
      <w:r w:rsidR="00D54262">
        <w:t>on privilegiat</w:t>
      </w:r>
      <w:r w:rsidR="00234CEC">
        <w:t>i</w:t>
      </w:r>
      <w:bookmarkEnd w:id="47"/>
    </w:p>
    <w:p w14:paraId="2B7C8974" w14:textId="268D288D" w:rsidR="005403E4" w:rsidRPr="005403E4" w:rsidRDefault="005403E4" w:rsidP="005403E4">
      <w:pPr>
        <w:pStyle w:val="Nessunaspaziatura"/>
        <w:spacing w:line="360" w:lineRule="auto"/>
      </w:pPr>
      <w:r>
        <w:t xml:space="preserve">Con l’aiuto della tecnologia offerta dai </w:t>
      </w:r>
      <w:proofErr w:type="spellStart"/>
      <w:r>
        <w:t>namespaces</w:t>
      </w:r>
      <w:proofErr w:type="spellEnd"/>
      <w:r>
        <w:t xml:space="preserve">, </w:t>
      </w:r>
      <w:r w:rsidR="00821572">
        <w:t>determinate versioni del kernel rendono</w:t>
      </w:r>
      <w:r>
        <w:t xml:space="preserve"> possibile una </w:t>
      </w:r>
      <w:proofErr w:type="spellStart"/>
      <w:r>
        <w:t>privilege</w:t>
      </w:r>
      <w:proofErr w:type="spellEnd"/>
      <w:r>
        <w:t xml:space="preserve"> </w:t>
      </w:r>
      <w:proofErr w:type="spellStart"/>
      <w:r>
        <w:t>elevation</w:t>
      </w:r>
      <w:proofErr w:type="spellEnd"/>
      <w:r>
        <w:t xml:space="preserve">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A567C5" w:rsidRPr="00A567C5">
            <w:rPr>
              <w:noProof/>
            </w:rPr>
            <w:t>[62]</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proofErr w:type="spellStart"/>
      <w:r w:rsidR="00741CA5" w:rsidRPr="00234CEC">
        <w:rPr>
          <w:rFonts w:cs="Times New Roman"/>
        </w:rPr>
        <w:t>Debian</w:t>
      </w:r>
      <w:proofErr w:type="spellEnd"/>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w:t>
      </w:r>
      <w:proofErr w:type="spellStart"/>
      <w:r w:rsidR="00234CEC">
        <w:rPr>
          <w:rFonts w:cs="Times New Roman"/>
        </w:rPr>
        <w:t>namespace</w:t>
      </w:r>
      <w:proofErr w:type="spellEnd"/>
      <w:r w:rsidR="00234CEC">
        <w:rPr>
          <w:rFonts w:cs="Times New Roman"/>
        </w:rPr>
        <w:t xml:space="preserve"> </w:t>
      </w:r>
      <w:r w:rsidR="00741CA5" w:rsidRPr="00234CEC">
        <w:rPr>
          <w:rFonts w:cs="Times New Roman"/>
        </w:rPr>
        <w:t>da parte di utenti non privilegiati.</w:t>
      </w:r>
      <w:r w:rsidR="00234CEC">
        <w:rPr>
          <w:rFonts w:cs="Times New Roman"/>
        </w:rPr>
        <w:t xml:space="preserve"> </w:t>
      </w:r>
    </w:p>
    <w:p w14:paraId="57ED581D" w14:textId="0C0D646F"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w:t>
      </w:r>
      <w:proofErr w:type="spellStart"/>
      <w:r w:rsidR="00774726">
        <w:t>syscall</w:t>
      </w:r>
      <w:proofErr w:type="spellEnd"/>
      <w:r w:rsidR="00774726">
        <w:t xml:space="preserve"> </w:t>
      </w:r>
      <w:r w:rsidR="00774726" w:rsidRPr="00234CEC">
        <w:rPr>
          <w:i/>
          <w:iCs/>
        </w:rPr>
        <w:t>clone</w:t>
      </w:r>
      <w:r w:rsidR="00774726">
        <w:t xml:space="preserve"> o </w:t>
      </w:r>
      <w:proofErr w:type="spellStart"/>
      <w:r w:rsidR="00774726" w:rsidRPr="00234CEC">
        <w:rPr>
          <w:i/>
          <w:iCs/>
        </w:rPr>
        <w:t>unshare</w:t>
      </w:r>
      <w:proofErr w:type="spellEnd"/>
      <w:r w:rsidR="00774726">
        <w:t>:</w:t>
      </w:r>
      <w:r>
        <w:t xml:space="preserve"> </w:t>
      </w:r>
      <w:r w:rsidR="00774726">
        <w:t xml:space="preserve">l’utente del nuovo user </w:t>
      </w:r>
      <w:proofErr w:type="spellStart"/>
      <w:r w:rsidR="00774726">
        <w:t>namespace</w:t>
      </w:r>
      <w:proofErr w:type="spellEnd"/>
      <w:r w:rsidR="00774726">
        <w:t xml:space="preserve"> </w:t>
      </w:r>
      <w:r w:rsidR="0063215D">
        <w:t xml:space="preserve">gode </w:t>
      </w:r>
      <w:r>
        <w:t xml:space="preserve">di pieni privilegi per le operazioni interne al nuovo </w:t>
      </w:r>
      <w:proofErr w:type="spellStart"/>
      <w:r>
        <w:t>namespace</w:t>
      </w:r>
      <w:proofErr w:type="spellEnd"/>
      <w:r>
        <w:t xml:space="preserve"> </w:t>
      </w:r>
      <w:sdt>
        <w:sdtPr>
          <w:id w:val="663440999"/>
          <w:citation/>
        </w:sdtPr>
        <w:sdtContent>
          <w:r>
            <w:fldChar w:fldCharType="begin"/>
          </w:r>
          <w:r>
            <w:instrText xml:space="preserve">CITATION htt \l 1040 </w:instrText>
          </w:r>
          <w:r>
            <w:fldChar w:fldCharType="separate"/>
          </w:r>
          <w:r w:rsidR="00A567C5" w:rsidRPr="00A567C5">
            <w:rPr>
              <w:noProof/>
            </w:rPr>
            <w:t>[63]</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p>
    <w:p w14:paraId="190F0C38" w14:textId="54A27D0D" w:rsidR="00774726" w:rsidRDefault="00774726" w:rsidP="00774726">
      <w:r>
        <w:t xml:space="preserve">Questo vale a dire che: se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w:t>
      </w:r>
      <w:r w:rsidR="0074146C">
        <w:t xml:space="preserve"> e antenati</w:t>
      </w:r>
      <w:r>
        <w:t xml:space="preserve">, mentre godrà di pieni privilegi nelle interazioni con le risorse del proprio </w:t>
      </w:r>
      <w:proofErr w:type="spellStart"/>
      <w:r>
        <w:t>namespace</w:t>
      </w:r>
      <w:proofErr w:type="spellEnd"/>
      <w:r>
        <w:t>.</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w:t>
      </w:r>
      <w:proofErr w:type="spellStart"/>
      <w:r>
        <w:t>namespace</w:t>
      </w:r>
      <w:proofErr w:type="spellEnd"/>
      <w:r>
        <w:t xml:space="preserve"> può </w:t>
      </w:r>
      <w:r w:rsidR="0089390F">
        <w:t xml:space="preserve">usare </w:t>
      </w:r>
      <w:proofErr w:type="spellStart"/>
      <w:r w:rsidR="0089390F" w:rsidRPr="0089390F">
        <w:rPr>
          <w:i/>
          <w:iCs/>
        </w:rPr>
        <w:t>mount</w:t>
      </w:r>
      <w:proofErr w:type="spellEnd"/>
      <w:r w:rsidR="0089390F">
        <w:t xml:space="preserve"> per montare un cgroup</w:t>
      </w:r>
      <w:r w:rsidR="00126C44">
        <w:t>-v1</w:t>
      </w:r>
      <w:r>
        <w:t>, avendo abilitato il modulo CAP_SYS_ADMIN</w:t>
      </w:r>
      <w:r w:rsidR="0074146C">
        <w:t xml:space="preserve"> nel suo </w:t>
      </w:r>
      <w:proofErr w:type="spellStart"/>
      <w:r w:rsidR="0074146C">
        <w:t>namespace</w:t>
      </w:r>
      <w:proofErr w:type="spellEnd"/>
      <w:r w:rsidR="0089390F">
        <w:t xml:space="preserve">, ma potrebbe non disporre delle condizioni necessarie per avere accesso al </w:t>
      </w:r>
      <w:proofErr w:type="spellStart"/>
      <w:r w:rsidR="0089390F">
        <w:t>release_agent</w:t>
      </w:r>
      <w:proofErr w:type="spellEnd"/>
      <w:r w:rsidR="0089390F">
        <w:t xml:space="preserve">: per accedervi, è necessario che l’utente del </w:t>
      </w:r>
      <w:proofErr w:type="spellStart"/>
      <w:r w:rsidR="0089390F">
        <w:t>namespace</w:t>
      </w:r>
      <w:proofErr w:type="spellEnd"/>
      <w:r w:rsidR="0089390F">
        <w:t xml:space="preserv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w:t>
      </w:r>
      <w:proofErr w:type="spellStart"/>
      <w:r w:rsidR="0089390F">
        <w:t>sull’host</w:t>
      </w:r>
      <w:proofErr w:type="spellEnd"/>
      <w:r w:rsidR="0011412F">
        <w:t>.</w:t>
      </w:r>
    </w:p>
    <w:p w14:paraId="6CE986CA" w14:textId="0FBEBCC9" w:rsidR="0074146C" w:rsidRDefault="0011412F" w:rsidP="00887125">
      <w:r>
        <w:t xml:space="preserve">Nei container Docker, lo user </w:t>
      </w:r>
      <w:proofErr w:type="spellStart"/>
      <w:r>
        <w:t>namespace</w:t>
      </w:r>
      <w:proofErr w:type="spellEnd"/>
      <w:r>
        <w:t xml:space="preserve"> è condiviso con </w:t>
      </w:r>
      <w:proofErr w:type="spellStart"/>
      <w:r>
        <w:t>l’host</w:t>
      </w:r>
      <w:proofErr w:type="spellEnd"/>
      <w:r w:rsidR="0074146C">
        <w:t>, quindi un’elevazione dei privilegi con le condizioni qui sopra descritte risulta possibile solo qualora risulti possibile</w:t>
      </w:r>
      <w:r w:rsidR="00887125">
        <w:t xml:space="preserve"> accedere a </w:t>
      </w:r>
      <w:proofErr w:type="spellStart"/>
      <w:r w:rsidR="00887125">
        <w:t>release_agent</w:t>
      </w:r>
      <w:proofErr w:type="spellEnd"/>
      <w:r w:rsidR="00887125">
        <w:t>.</w:t>
      </w:r>
    </w:p>
    <w:p w14:paraId="44A1943E" w14:textId="1674BB6E" w:rsidR="00887125" w:rsidRDefault="00887125" w:rsidP="00887125">
      <w:r>
        <w:t xml:space="preserve">Il </w:t>
      </w:r>
      <w:proofErr w:type="spellStart"/>
      <w:r>
        <w:t>cgroup</w:t>
      </w:r>
      <w:proofErr w:type="spellEnd"/>
      <w:r>
        <w:t xml:space="preserve"> </w:t>
      </w:r>
      <w:proofErr w:type="spellStart"/>
      <w:r>
        <w:t>namespace</w:t>
      </w:r>
      <w:proofErr w:type="spellEnd"/>
      <w:r>
        <w:t xml:space="preserve"> </w:t>
      </w:r>
      <w:r w:rsidR="003E3CB5">
        <w:t>può introdurre</w:t>
      </w:r>
      <w:r>
        <w:t xml:space="preserve"> una forma di confinamento dei processi containerizzati, impeden</w:t>
      </w:r>
      <w:r w:rsidR="003E3CB5">
        <w:t xml:space="preserve">do la montatura dei </w:t>
      </w:r>
      <w:proofErr w:type="spellStart"/>
      <w:r w:rsidR="003E3CB5">
        <w:t>cgroup</w:t>
      </w:r>
      <w:proofErr w:type="spellEnd"/>
      <w:r w:rsidR="003E3CB5">
        <w:t xml:space="preserve">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A567C5" w:rsidRPr="00A567C5">
            <w:rPr>
              <w:noProof/>
            </w:rPr>
            <w:t>[64]</w:t>
          </w:r>
          <w:r w:rsidR="00126C44">
            <w:fldChar w:fldCharType="end"/>
          </w:r>
        </w:sdtContent>
      </w:sdt>
      <w:r w:rsidR="003E3CB5">
        <w:t xml:space="preserve">, compresi i </w:t>
      </w:r>
      <w:proofErr w:type="spellStart"/>
      <w:r w:rsidR="003E3CB5">
        <w:t>cgroup</w:t>
      </w:r>
      <w:proofErr w:type="spellEnd"/>
      <w:r w:rsidR="003E3CB5">
        <w:t xml:space="preserve"> </w:t>
      </w:r>
      <w:r w:rsidR="003E3CB5">
        <w:lastRenderedPageBreak/>
        <w:t>radice (</w:t>
      </w:r>
      <w:r w:rsidR="005403E4">
        <w:t xml:space="preserve">al percorso </w:t>
      </w:r>
      <w:proofErr w:type="spellStart"/>
      <w:r w:rsidR="005403E4">
        <w:t>host</w:t>
      </w:r>
      <w:proofErr w:type="spellEnd"/>
      <w:r w:rsidR="003E3CB5">
        <w:t xml:space="preserve"> </w:t>
      </w:r>
      <w:r w:rsidR="003E3CB5" w:rsidRPr="003E3CB5">
        <w:rPr>
          <w:rFonts w:ascii="Courier New" w:hAnsi="Courier New" w:cs="Courier New"/>
        </w:rPr>
        <w:t>/proc/</w:t>
      </w:r>
      <w:proofErr w:type="spellStart"/>
      <w:r w:rsidR="003E3CB5" w:rsidRPr="003E3CB5">
        <w:rPr>
          <w:rFonts w:ascii="Courier New" w:hAnsi="Courier New" w:cs="Courier New"/>
        </w:rPr>
        <w:t>sys</w:t>
      </w:r>
      <w:proofErr w:type="spellEnd"/>
      <w:r w:rsidR="003E3CB5" w:rsidRPr="003E3CB5">
        <w:rPr>
          <w:rFonts w:ascii="Courier New" w:hAnsi="Courier New" w:cs="Courier New"/>
        </w:rPr>
        <w:t>/</w:t>
      </w:r>
      <w:proofErr w:type="spellStart"/>
      <w:r w:rsidR="003E3CB5" w:rsidRPr="003E3CB5">
        <w:rPr>
          <w:rFonts w:ascii="Courier New" w:hAnsi="Courier New" w:cs="Courier New"/>
        </w:rPr>
        <w:t>cgroups</w:t>
      </w:r>
      <w:proofErr w:type="spellEnd"/>
      <w:r w:rsidR="005403E4">
        <w:rPr>
          <w:rFonts w:ascii="Courier New" w:hAnsi="Courier New" w:cs="Courier New"/>
        </w:rPr>
        <w:t>/[</w:t>
      </w:r>
      <w:proofErr w:type="spellStart"/>
      <w:r w:rsidR="005403E4">
        <w:rPr>
          <w:rFonts w:ascii="Courier New" w:hAnsi="Courier New" w:cs="Courier New"/>
        </w:rPr>
        <w:t>risorsa_cgroup</w:t>
      </w:r>
      <w:proofErr w:type="spellEnd"/>
      <w:r w:rsidR="005403E4">
        <w:rPr>
          <w:rFonts w:ascii="Courier New" w:hAnsi="Courier New" w:cs="Courier New"/>
        </w:rPr>
        <w:t>]/</w:t>
      </w:r>
      <w:r w:rsidR="003E3CB5">
        <w:t xml:space="preserve">), dove si trova il </w:t>
      </w:r>
      <w:proofErr w:type="spellStart"/>
      <w:r w:rsidR="003E3CB5">
        <w:t>release_agent</w:t>
      </w:r>
      <w:proofErr w:type="spellEnd"/>
      <w:r w:rsidR="003E3CB5">
        <w:t>.</w:t>
      </w:r>
    </w:p>
    <w:p w14:paraId="4488DF64" w14:textId="4BFC8C55" w:rsidR="0074146C" w:rsidRDefault="003E3CB5" w:rsidP="0011412F">
      <w:r>
        <w:t xml:space="preserve">Tale limitazione non è presente quando si crea un container avente CAP_SYS_ADMIN abilitata, dove la </w:t>
      </w:r>
      <w:proofErr w:type="spellStart"/>
      <w:r>
        <w:t>syscall</w:t>
      </w:r>
      <w:proofErr w:type="spellEnd"/>
      <w:r>
        <w:t xml:space="preserve"> </w:t>
      </w:r>
      <w:proofErr w:type="spellStart"/>
      <w:r w:rsidRPr="003E3CB5">
        <w:rPr>
          <w:i/>
          <w:iCs/>
        </w:rPr>
        <w:t>mount</w:t>
      </w:r>
      <w:proofErr w:type="spellEnd"/>
      <w:r>
        <w:t xml:space="preserve"> permette di montare proprio i </w:t>
      </w:r>
      <w:proofErr w:type="spellStart"/>
      <w:r>
        <w:t>cgroup</w:t>
      </w:r>
      <w:proofErr w:type="spellEnd"/>
      <w:r>
        <w:t xml:space="preserve"> radice, mentre è attiva in uno spazio d’indirizzi figlio di un container </w:t>
      </w:r>
      <w:r w:rsidR="00015E00">
        <w:t>che non dispone di privilegi aggiuntivi</w:t>
      </w:r>
      <w:r w:rsidR="0033552A">
        <w:t xml:space="preserve">: la soluzione è la creazione di un nuovo </w:t>
      </w:r>
      <w:proofErr w:type="spellStart"/>
      <w:r w:rsidR="0033552A">
        <w:t>cgroup</w:t>
      </w:r>
      <w:proofErr w:type="spellEnd"/>
      <w:r w:rsidR="0033552A">
        <w:t xml:space="preserve"> </w:t>
      </w:r>
      <w:proofErr w:type="spellStart"/>
      <w:r w:rsidR="00F7277B">
        <w:t>namespace</w:t>
      </w:r>
      <w:proofErr w:type="spellEnd"/>
      <w:r w:rsidR="00F7277B">
        <w:t xml:space="preserve"> per il nuovo spazio d’indirizzi che si sta andando a creare, insieme ad un nuovo </w:t>
      </w:r>
      <w:proofErr w:type="spellStart"/>
      <w:r w:rsidR="00F7277B">
        <w:t>mount</w:t>
      </w:r>
      <w:proofErr w:type="spellEnd"/>
      <w:r w:rsidR="00F7277B">
        <w:t xml:space="preserve"> </w:t>
      </w:r>
      <w:proofErr w:type="spellStart"/>
      <w:r w:rsidR="00F7277B">
        <w:t>namespace</w:t>
      </w:r>
      <w:proofErr w:type="spellEnd"/>
      <w:r w:rsidR="00F7277B">
        <w:t xml:space="preserve"> così da </w:t>
      </w:r>
      <w:proofErr w:type="spellStart"/>
      <w:r w:rsidR="00F7277B">
        <w:t>rimappare</w:t>
      </w:r>
      <w:proofErr w:type="spellEnd"/>
      <w:r w:rsidR="00F7277B">
        <w:t xml:space="preserve"> i device da montare al nuovo spazio</w:t>
      </w:r>
      <w:r w:rsidR="0033552A">
        <w:t>.</w:t>
      </w:r>
    </w:p>
    <w:p w14:paraId="2D17FFA1" w14:textId="67946705" w:rsidR="00126C44" w:rsidRDefault="00F7277B" w:rsidP="00126C44">
      <w:r>
        <w:t xml:space="preserve">Analizzando i </w:t>
      </w:r>
      <w:proofErr w:type="spellStart"/>
      <w:r>
        <w:t>cgroup</w:t>
      </w:r>
      <w:proofErr w:type="spellEnd"/>
      <w:r>
        <w:t xml:space="preserve"> conferiti al processo </w:t>
      </w:r>
      <w:proofErr w:type="spellStart"/>
      <w:r>
        <w:t>bash</w:t>
      </w:r>
      <w:proofErr w:type="spellEnd"/>
      <w:r>
        <w:t xml:space="preserve"> interno al container, risulta che tutti i </w:t>
      </w:r>
      <w:proofErr w:type="spellStart"/>
      <w:r w:rsidR="00126C44">
        <w:t>cgroup</w:t>
      </w:r>
      <w:proofErr w:type="spellEnd"/>
      <w:r w:rsidR="00126C44">
        <w:t xml:space="preserve"> sono </w:t>
      </w:r>
      <w:proofErr w:type="spellStart"/>
      <w:r w:rsidR="00126C44">
        <w:t>cgroup</w:t>
      </w:r>
      <w:proofErr w:type="spellEnd"/>
      <w:r w:rsidR="00126C44">
        <w:t xml:space="preserve"> radice: in realtà, tale radice è un percorso relativo ai cgroup-v1 in uso dal </w:t>
      </w:r>
      <w:proofErr w:type="spellStart"/>
      <w:r w:rsidR="00126C44">
        <w:t>namespace</w:t>
      </w:r>
      <w:proofErr w:type="spellEnd"/>
      <w:r w:rsidR="00126C44">
        <w:t xml:space="preserv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xml:space="preserve">, dove </w:t>
      </w:r>
      <w:proofErr w:type="spellStart"/>
      <w:r w:rsidR="005403E4">
        <w:t>release_agent</w:t>
      </w:r>
      <w:proofErr w:type="spellEnd"/>
      <w:r w:rsidR="005403E4">
        <w:t xml:space="preserve"> risulta raggiungibile.</w:t>
      </w:r>
    </w:p>
    <w:p w14:paraId="0D303A4A" w14:textId="41B77012" w:rsidR="00B31569" w:rsidRDefault="00B31569" w:rsidP="00126C44">
      <w:r>
        <w:t>Eseguendo l’</w:t>
      </w:r>
      <w:proofErr w:type="spellStart"/>
      <w:r>
        <w:t>unshare</w:t>
      </w:r>
      <w:proofErr w:type="spellEnd"/>
      <w:r>
        <w:t xml:space="preserve"> del </w:t>
      </w:r>
      <w:proofErr w:type="spellStart"/>
      <w:r>
        <w:t>namespace</w:t>
      </w:r>
      <w:proofErr w:type="spellEnd"/>
      <w:r>
        <w:t xml:space="preserve"> con le opzioni -U (nuovo user </w:t>
      </w:r>
      <w:proofErr w:type="spellStart"/>
      <w:r>
        <w:t>namespace</w:t>
      </w:r>
      <w:proofErr w:type="spellEnd"/>
      <w:r>
        <w:t>), -r (traccia il precedente utente come UID 0</w:t>
      </w:r>
      <w:r w:rsidR="004516D3">
        <w:t>, GID 0</w:t>
      </w:r>
      <w:r>
        <w:t xml:space="preserve"> nel nuovo </w:t>
      </w:r>
      <w:proofErr w:type="spellStart"/>
      <w:r>
        <w:t>namespace</w:t>
      </w:r>
      <w:proofErr w:type="spellEnd"/>
      <w:r>
        <w:t xml:space="preserve">), -m (nuovo </w:t>
      </w:r>
      <w:proofErr w:type="spellStart"/>
      <w:r>
        <w:t>mount</w:t>
      </w:r>
      <w:proofErr w:type="spellEnd"/>
      <w:r>
        <w:t xml:space="preserve"> </w:t>
      </w:r>
      <w:proofErr w:type="spellStart"/>
      <w:r>
        <w:t>namespace</w:t>
      </w:r>
      <w:proofErr w:type="spellEnd"/>
      <w:r>
        <w:t xml:space="preserve">), -C (nuovo </w:t>
      </w:r>
      <w:proofErr w:type="spellStart"/>
      <w:r>
        <w:t>cgroup</w:t>
      </w:r>
      <w:proofErr w:type="spellEnd"/>
      <w:r>
        <w:t xml:space="preserve"> </w:t>
      </w:r>
      <w:proofErr w:type="spellStart"/>
      <w:r>
        <w:t>namespace</w:t>
      </w:r>
      <w:proofErr w:type="spellEnd"/>
      <w:r>
        <w:t xml:space="preserve">), si ottiene un nuovo spazio d’indirizzi dove è possibile, una volta trovato il cgroup-v1 radice associato al container, una fuga tramite </w:t>
      </w:r>
      <w:r w:rsidR="00DB1FE9">
        <w:t>scrittura del</w:t>
      </w:r>
      <w:r>
        <w:t xml:space="preserve"> </w:t>
      </w:r>
      <w:proofErr w:type="spellStart"/>
      <w:r>
        <w:t>release_agent</w:t>
      </w:r>
      <w:proofErr w:type="spellEnd"/>
      <w:r w:rsidR="00DB1FE9">
        <w:t xml:space="preserve"> e supporto del UHM</w:t>
      </w:r>
      <w:r>
        <w:t>.</w:t>
      </w:r>
    </w:p>
    <w:p w14:paraId="5C522099" w14:textId="7E957C15" w:rsidR="00B31569" w:rsidRDefault="00B31569" w:rsidP="00126C44">
      <w:r>
        <w:t xml:space="preserve">Tale fuga </w:t>
      </w:r>
      <w:r w:rsidR="00DB1FE9">
        <w:t xml:space="preserve">è frutto di una vulnerabilità a livello kernel, che in diverse versioni è già stata sistemata con un aggiornamento patch: prima di poter scrivere sul </w:t>
      </w:r>
      <w:proofErr w:type="spellStart"/>
      <w:r w:rsidR="00DB1FE9">
        <w:t>release_agent</w:t>
      </w:r>
      <w:proofErr w:type="spellEnd"/>
      <w:r w:rsidR="00DB1FE9">
        <w:t xml:space="preserve">, diversi kernel ora verificano, prima di tutto, la presenza del CAP_SYS_ADMIN nel </w:t>
      </w:r>
      <w:proofErr w:type="spellStart"/>
      <w:r w:rsidR="00DB1FE9">
        <w:t>namespace</w:t>
      </w:r>
      <w:proofErr w:type="spellEnd"/>
      <w:r w:rsidR="00DB1FE9">
        <w:t xml:space="preserve"> iniziale del container.</w:t>
      </w:r>
    </w:p>
    <w:p w14:paraId="5760640E" w14:textId="232FAAAA" w:rsidR="00BE3014" w:rsidRDefault="00BE3014" w:rsidP="00821572">
      <w:pPr>
        <w:pStyle w:val="Titolo3"/>
        <w:numPr>
          <w:ilvl w:val="2"/>
          <w:numId w:val="1"/>
        </w:numPr>
        <w:spacing w:line="360" w:lineRule="auto"/>
      </w:pPr>
      <w:bookmarkStart w:id="48" w:name="_Toc141049892"/>
      <w:r>
        <w:t>Dirty Pipe</w:t>
      </w:r>
      <w:bookmarkEnd w:id="48"/>
    </w:p>
    <w:p w14:paraId="32274B9A" w14:textId="27BD13F4" w:rsidR="00B83385" w:rsidRDefault="00821572" w:rsidP="00B83385">
      <w:pPr>
        <w:pStyle w:val="Nessunaspaziatura"/>
        <w:spacing w:line="360" w:lineRule="auto"/>
        <w:rPr>
          <w:rFonts w:cs="Times New Roman"/>
        </w:rPr>
      </w:pPr>
      <w:r>
        <w:t xml:space="preserve">Una vulnerabilità importante nel kernel Linux </w:t>
      </w:r>
      <w:r w:rsidR="005A0C4E">
        <w:t>rende</w:t>
      </w:r>
      <w:r>
        <w:t xml:space="preserve"> possibile</w:t>
      </w:r>
      <w:r w:rsidR="005A0C4E">
        <w:t>, in alcune versioni del kernel superiori o corrispondenti alla 5.8,</w:t>
      </w:r>
      <w:r>
        <w:t xml:space="preserve"> una </w:t>
      </w:r>
      <w:proofErr w:type="spellStart"/>
      <w:r>
        <w:t>privilege</w:t>
      </w:r>
      <w:proofErr w:type="spellEnd"/>
      <w:r>
        <w:t xml:space="preserve"> </w:t>
      </w:r>
      <w:proofErr w:type="spellStart"/>
      <w:r>
        <w:t>elevation</w:t>
      </w:r>
      <w:proofErr w:type="spellEnd"/>
      <w:r>
        <w:t xml:space="preserve"> sfruttando la tecnologia delle pipe</w:t>
      </w:r>
      <w:r w:rsidR="002E3AF1">
        <w:t xml:space="preserve"> per</w:t>
      </w:r>
      <w:r>
        <w:t xml:space="preserve"> sovrascrivere il contenuto di un file </w:t>
      </w:r>
      <w:proofErr w:type="spellStart"/>
      <w:r>
        <w:t>read-only</w:t>
      </w:r>
      <w:proofErr w:type="spellEnd"/>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576402" w:rsidRPr="00576402">
            <w:rPr>
              <w:rFonts w:cs="Times New Roman"/>
              <w:noProof/>
            </w:rPr>
            <w:t>[65]</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w:t>
      </w:r>
      <w:proofErr w:type="spellStart"/>
      <w:r w:rsidRPr="002E3AF1">
        <w:rPr>
          <w:rFonts w:ascii="Courier New" w:hAnsi="Courier New" w:cs="Courier New"/>
        </w:rPr>
        <w:t>etc</w:t>
      </w:r>
      <w:proofErr w:type="spellEnd"/>
      <w:r w:rsidRPr="002E3AF1">
        <w:rPr>
          <w:rFonts w:ascii="Courier New" w:hAnsi="Courier New" w:cs="Courier New"/>
        </w:rPr>
        <w:t>/</w:t>
      </w:r>
      <w:proofErr w:type="spellStart"/>
      <w:r w:rsidRPr="002E3AF1">
        <w:rPr>
          <w:rFonts w:ascii="Courier New" w:hAnsi="Courier New" w:cs="Courier New"/>
        </w:rPr>
        <w:t>passwd</w:t>
      </w:r>
      <w:proofErr w:type="spellEnd"/>
      <w:r w:rsidR="002E3AF1">
        <w:t>)</w:t>
      </w:r>
      <w:r>
        <w:t xml:space="preserve"> </w:t>
      </w:r>
      <w:r w:rsidR="005A0C4E">
        <w:t>o di</w:t>
      </w:r>
      <w:r>
        <w:t xml:space="preserve"> una </w:t>
      </w:r>
      <w:r w:rsidR="005A35D5">
        <w:rPr>
          <w:rFonts w:cs="Times New Roman"/>
        </w:rPr>
        <w:t xml:space="preserve">SUID </w:t>
      </w:r>
      <w:proofErr w:type="spellStart"/>
      <w:r w:rsidR="005A35D5">
        <w:rPr>
          <w:rFonts w:cs="Times New Roman"/>
        </w:rPr>
        <w:t>binary</w:t>
      </w:r>
      <w:proofErr w:type="spellEnd"/>
      <w:r w:rsidR="005A35D5">
        <w:rPr>
          <w:rFonts w:cs="Times New Roman"/>
        </w:rPr>
        <w:t xml:space="preserve">, ovvero una </w:t>
      </w:r>
      <w:proofErr w:type="spellStart"/>
      <w:r w:rsidR="005A35D5">
        <w:rPr>
          <w:rFonts w:cs="Times New Roman"/>
        </w:rPr>
        <w:t>binary</w:t>
      </w:r>
      <w:proofErr w:type="spellEnd"/>
      <w:r w:rsidR="005A35D5">
        <w:rPr>
          <w:rFonts w:cs="Times New Roman"/>
        </w:rPr>
        <w:t xml:space="preserve"> di sistema avente il </w:t>
      </w:r>
      <w:proofErr w:type="spellStart"/>
      <w:r w:rsidR="005A35D5">
        <w:rPr>
          <w:rFonts w:cs="Times New Roman"/>
        </w:rPr>
        <w:t>setuid</w:t>
      </w:r>
      <w:proofErr w:type="spellEnd"/>
      <w:r w:rsidR="005A35D5">
        <w:rPr>
          <w:rFonts w:cs="Times New Roman"/>
        </w:rPr>
        <w:t xml:space="preserve">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A567C5" w:rsidRPr="00A567C5">
            <w:rPr>
              <w:rFonts w:cs="Times New Roman"/>
              <w:noProof/>
            </w:rPr>
            <w:t>[66]</w:t>
          </w:r>
          <w:r w:rsidR="005A35D5">
            <w:rPr>
              <w:rFonts w:cs="Times New Roman"/>
            </w:rPr>
            <w:fldChar w:fldCharType="end"/>
          </w:r>
        </w:sdtContent>
      </w:sdt>
      <w:r w:rsidR="002E3AF1" w:rsidRPr="002E3AF1">
        <w:rPr>
          <w:rFonts w:cs="Times New Roman"/>
        </w:rPr>
        <w:t>.</w:t>
      </w:r>
    </w:p>
    <w:p w14:paraId="701E1045" w14:textId="2E06A895" w:rsidR="00B57912" w:rsidRPr="00B57912" w:rsidRDefault="00B57912" w:rsidP="00B57912">
      <w:r>
        <w:t>Una pipe è</w:t>
      </w:r>
    </w:p>
    <w:p w14:paraId="5121B1D8" w14:textId="77777777" w:rsidR="00964039" w:rsidRDefault="00964039" w:rsidP="003C48F3">
      <w:pPr>
        <w:keepNext/>
        <w:jc w:val="center"/>
      </w:pPr>
      <w:r>
        <w:rPr>
          <w:noProof/>
        </w:rPr>
        <w:lastRenderedPageBreak/>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155F8F19" w:rsidR="00964039" w:rsidRPr="00964039" w:rsidRDefault="00964039" w:rsidP="003C48F3">
      <w:pPr>
        <w:pStyle w:val="Didascalia"/>
        <w:jc w:val="center"/>
      </w:pPr>
      <w:bookmarkStart w:id="49" w:name="_Toc141049912"/>
      <w:r>
        <w:t xml:space="preserve">Figura </w:t>
      </w:r>
      <w:fldSimple w:instr=" SEQ Figura \* ARABIC ">
        <w:r w:rsidR="006E5F5E">
          <w:rPr>
            <w:noProof/>
          </w:rPr>
          <w:t>7</w:t>
        </w:r>
      </w:fldSimple>
      <w:r>
        <w:t xml:space="preserve">: scrittura di un </w:t>
      </w:r>
      <w:proofErr w:type="spellStart"/>
      <w:r>
        <w:t>pipe_buff</w:t>
      </w:r>
      <w:proofErr w:type="spellEnd"/>
      <w:r>
        <w:t xml:space="preserve"> </w:t>
      </w:r>
      <w:sdt>
        <w:sdtPr>
          <w:id w:val="-639188702"/>
          <w:citation/>
        </w:sdtPr>
        <w:sdtContent>
          <w:r>
            <w:fldChar w:fldCharType="begin"/>
          </w:r>
          <w:r>
            <w:instrText xml:space="preserve"> CITATION Sec4 \l 1040 </w:instrText>
          </w:r>
          <w:r>
            <w:fldChar w:fldCharType="separate"/>
          </w:r>
          <w:r w:rsidRPr="00964039">
            <w:rPr>
              <w:noProof/>
            </w:rPr>
            <w:t>[67]</w:t>
          </w:r>
          <w:r>
            <w:fldChar w:fldCharType="end"/>
          </w:r>
        </w:sdtContent>
      </w:sdt>
      <w:bookmarkEnd w:id="49"/>
    </w:p>
    <w:p w14:paraId="2AFFAD7F" w14:textId="6EBDE758" w:rsidR="00B83385" w:rsidRPr="00B83385" w:rsidRDefault="00B83385" w:rsidP="00B83385">
      <w:r>
        <w:t xml:space="preserve">Tale vulnerabilità è un bypass per </w:t>
      </w:r>
      <w:r w:rsidR="002F48CB">
        <w:t xml:space="preserve">diverse strutture di sicurezza a livello kernel, come </w:t>
      </w:r>
      <w:proofErr w:type="spellStart"/>
      <w:r>
        <w:t>Seccomp</w:t>
      </w:r>
      <w:proofErr w:type="spellEnd"/>
      <w:r>
        <w:t xml:space="preserve">, </w:t>
      </w:r>
      <w:proofErr w:type="spellStart"/>
      <w:r>
        <w:t>A</w:t>
      </w:r>
      <w:r w:rsidR="002F48CB">
        <w:t>p</w:t>
      </w:r>
      <w:r>
        <w:t>pArmor</w:t>
      </w:r>
      <w:proofErr w:type="spellEnd"/>
      <w:r>
        <w:t xml:space="preserve">, </w:t>
      </w:r>
      <w:proofErr w:type="spellStart"/>
      <w:r>
        <w:t>SELinux</w:t>
      </w:r>
      <w:proofErr w:type="spellEnd"/>
      <w:r>
        <w:t xml:space="preserve"> e i moduli capability.</w:t>
      </w:r>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xml:space="preserve">, esposto alla rete esterna tramite </w:t>
      </w:r>
      <w:proofErr w:type="spellStart"/>
      <w:r>
        <w:t>binding</w:t>
      </w:r>
      <w:proofErr w:type="spellEnd"/>
      <w:r>
        <w:t xml:space="preserve"> a una porta TCP </w:t>
      </w:r>
      <w:proofErr w:type="spellStart"/>
      <w:r>
        <w:t>dell’host</w:t>
      </w:r>
      <w:proofErr w:type="spellEnd"/>
      <w:r>
        <w:t>.</w:t>
      </w:r>
    </w:p>
    <w:p w14:paraId="210B4693" w14:textId="40E780C8" w:rsidR="009E2512" w:rsidRDefault="009E2512" w:rsidP="005A0C4E">
      <w:r>
        <w:t xml:space="preserve">La dimostrazione che segue è stata eseguita nel seguente contesto: sistema Ubuntu 20.04.3 con kernel </w:t>
      </w:r>
      <w:proofErr w:type="spellStart"/>
      <w:r>
        <w:t>hwe</w:t>
      </w:r>
      <w:proofErr w:type="spellEnd"/>
      <w:r>
        <w:t xml:space="preserve"> 5.11.0-27-generic, architettura AMD x86_64 e Docker Engine di versione trascurabile.</w:t>
      </w:r>
    </w:p>
    <w:p w14:paraId="70716724" w14:textId="6AA05DF4" w:rsidR="00E1491F" w:rsidRDefault="00E1491F" w:rsidP="005A0C4E">
      <w:r>
        <w:t xml:space="preserve">L’applicativo </w:t>
      </w:r>
      <w:r w:rsidR="00B83385">
        <w:t xml:space="preserve">serve i contenuti tramite </w:t>
      </w:r>
      <w:proofErr w:type="spellStart"/>
      <w:r w:rsidR="00B83385">
        <w:t>cgi</w:t>
      </w:r>
      <w:proofErr w:type="spellEnd"/>
      <w:r w:rsidR="00B83385">
        <w:t>-bin e usa una Bash con versione tra 4.1.0 e 4.3.0</w:t>
      </w:r>
      <w:r w:rsidR="002F48CB">
        <w:t>: q</w:t>
      </w:r>
      <w:r w:rsidR="00B83385">
        <w:t xml:space="preserve">uesto permette a un attaccante esterno, dopo aver eseguito lo </w:t>
      </w:r>
      <w:proofErr w:type="spellStart"/>
      <w:r w:rsidR="00B83385">
        <w:t>scan</w:t>
      </w:r>
      <w:proofErr w:type="spellEnd"/>
      <w:r w:rsidR="00B83385">
        <w:t xml:space="preserve"> del dominio, di individuare una vulnerabilità a </w:t>
      </w:r>
      <w:proofErr w:type="spellStart"/>
      <w:r w:rsidR="00B83385">
        <w:t>Shellshock</w:t>
      </w:r>
      <w:proofErr w:type="spellEnd"/>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A567C5" w:rsidRPr="00A567C5">
            <w:rPr>
              <w:noProof/>
            </w:rPr>
            <w:t>[67]</w:t>
          </w:r>
          <w:r w:rsidR="002F48CB">
            <w:fldChar w:fldCharType="end"/>
          </w:r>
        </w:sdtContent>
      </w:sdt>
      <w:r w:rsidR="002F48CB">
        <w:t>.</w:t>
      </w:r>
    </w:p>
    <w:p w14:paraId="19E890DE" w14:textId="4EEFDEBB" w:rsidR="00303EF9" w:rsidRDefault="00152488" w:rsidP="005A0C4E">
      <w:pPr>
        <w:rPr>
          <w:rFonts w:cs="Times New Roman"/>
        </w:rPr>
      </w:pPr>
      <w:proofErr w:type="spellStart"/>
      <w:r>
        <w:t>Shellshock</w:t>
      </w:r>
      <w:proofErr w:type="spellEnd"/>
      <w:r>
        <w:t xml:space="preserve"> permette di inviare una richiesta </w:t>
      </w:r>
      <w:r w:rsidR="00303EF9">
        <w:t xml:space="preserve">HTTP </w:t>
      </w:r>
      <w:r>
        <w:t xml:space="preserve">dove le variabili </w:t>
      </w:r>
      <w:proofErr w:type="spellStart"/>
      <w:r>
        <w:t>header</w:t>
      </w:r>
      <w:proofErr w:type="spellEnd"/>
      <w:r>
        <w:t xml:space="preserve">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w:t>
      </w:r>
      <w:r w:rsidR="0012721A">
        <w:rPr>
          <w:rFonts w:cs="Times New Roman"/>
        </w:rPr>
        <w:t>, ad esempio l’</w:t>
      </w:r>
      <w:proofErr w:type="spellStart"/>
      <w:r w:rsidR="0012721A">
        <w:rPr>
          <w:rFonts w:cs="Times New Roman"/>
        </w:rPr>
        <w:t>header</w:t>
      </w:r>
      <w:proofErr w:type="spellEnd"/>
      <w:r w:rsidR="0012721A">
        <w:rPr>
          <w:rFonts w:cs="Times New Roman"/>
        </w:rPr>
        <w:t xml:space="preserve"> Cookie,</w:t>
      </w:r>
      <w:r>
        <w:rPr>
          <w:rFonts w:cs="Times New Roman"/>
        </w:rPr>
        <w:t xml:space="preserve"> </w:t>
      </w:r>
      <w:r w:rsidR="0012721A">
        <w:rPr>
          <w:rFonts w:cs="Times New Roman"/>
        </w:rPr>
        <w:t xml:space="preserve">un’espressione </w:t>
      </w:r>
      <w:proofErr w:type="spellStart"/>
      <w:r w:rsidR="0012721A">
        <w:rPr>
          <w:rFonts w:cs="Times New Roman"/>
        </w:rPr>
        <w:t>bash</w:t>
      </w:r>
      <w:proofErr w:type="spellEnd"/>
      <w:r w:rsidR="0012721A">
        <w:rPr>
          <w:rFonts w:cs="Times New Roman"/>
        </w:rPr>
        <w:t xml:space="preserve"> per aprire una reverse shell</w:t>
      </w:r>
      <w:r>
        <w:rPr>
          <w:rFonts w:cs="Times New Roman"/>
        </w:rPr>
        <w:t>.</w:t>
      </w:r>
    </w:p>
    <w:p w14:paraId="47BC31E0" w14:textId="38C84BC5" w:rsidR="0072093A" w:rsidRDefault="0072093A" w:rsidP="005A0C4E">
      <w:pPr>
        <w:rPr>
          <w:rFonts w:cs="Times New Roman"/>
        </w:rPr>
      </w:pPr>
      <w:r>
        <w:rPr>
          <w:rFonts w:cs="Times New Roman"/>
        </w:rPr>
        <w:lastRenderedPageBreak/>
        <w:t xml:space="preserve">L’attaccante in entrata otterrà una </w:t>
      </w:r>
      <w:proofErr w:type="spellStart"/>
      <w:r>
        <w:rPr>
          <w:rFonts w:cs="Times New Roman"/>
        </w:rPr>
        <w:t>bash</w:t>
      </w:r>
      <w:proofErr w:type="spellEnd"/>
      <w:r>
        <w:rPr>
          <w:rFonts w:cs="Times New Roman"/>
        </w:rPr>
        <w:t xml:space="preserve">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w:t>
      </w:r>
      <w:proofErr w:type="spellStart"/>
      <w:r>
        <w:rPr>
          <w:rFonts w:cs="Times New Roman"/>
        </w:rPr>
        <w:t>path</w:t>
      </w:r>
      <w:proofErr w:type="spellEnd"/>
      <w:r>
        <w:rPr>
          <w:rFonts w:cs="Times New Roman"/>
        </w:rPr>
        <w:t xml:space="preserve"> per le </w:t>
      </w:r>
      <w:proofErr w:type="spellStart"/>
      <w:r>
        <w:rPr>
          <w:rFonts w:cs="Times New Roman"/>
        </w:rPr>
        <w:t>binary</w:t>
      </w:r>
      <w:proofErr w:type="spellEnd"/>
      <w:r>
        <w:rPr>
          <w:rFonts w:cs="Times New Roman"/>
        </w:rPr>
        <w:t xml:space="preserve">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 xml:space="preserve">Per la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w:t>
      </w:r>
      <w:r w:rsidR="005A35D5">
        <w:rPr>
          <w:rFonts w:cs="Times New Roman"/>
        </w:rPr>
        <w:t>,</w:t>
      </w:r>
      <w:r>
        <w:rPr>
          <w:rFonts w:cs="Times New Roman"/>
        </w:rPr>
        <w:t xml:space="preserve"> si è deciso di </w:t>
      </w:r>
      <w:r w:rsidR="005A35D5">
        <w:rPr>
          <w:rFonts w:cs="Times New Roman"/>
        </w:rPr>
        <w:t xml:space="preserve">creare uno script che sovrascrive ed esegue una SUID </w:t>
      </w:r>
      <w:proofErr w:type="spellStart"/>
      <w:r w:rsidR="005A35D5">
        <w:rPr>
          <w:rFonts w:cs="Times New Roman"/>
        </w:rPr>
        <w:t>binary</w:t>
      </w:r>
      <w:proofErr w:type="spellEnd"/>
      <w:r w:rsidR="005A35D5">
        <w:rPr>
          <w:rFonts w:cs="Times New Roman"/>
        </w:rPr>
        <w:t xml:space="preserve">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 xml:space="preserve">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w:t>
      </w:r>
      <w:proofErr w:type="spellStart"/>
      <w:r w:rsidRPr="00A30C6F">
        <w:rPr>
          <w:rFonts w:cs="Times New Roman"/>
        </w:rPr>
        <w:t>binary</w:t>
      </w:r>
      <w:proofErr w:type="spellEnd"/>
      <w:r w:rsidRPr="00A30C6F">
        <w:rPr>
          <w:rFonts w:cs="Times New Roman"/>
        </w:rPr>
        <w:t>;</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 xml:space="preserve">Esegue il backup della </w:t>
      </w:r>
      <w:proofErr w:type="spellStart"/>
      <w:r w:rsidRPr="00A30C6F">
        <w:rPr>
          <w:rFonts w:cs="Times New Roman"/>
        </w:rPr>
        <w:t>binary</w:t>
      </w:r>
      <w:proofErr w:type="spellEnd"/>
      <w:r w:rsidRPr="00A30C6F">
        <w:rPr>
          <w:rFonts w:cs="Times New Roman"/>
        </w:rPr>
        <w:t xml:space="preserve">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355E9447"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w:t>
      </w:r>
      <w:proofErr w:type="spellStart"/>
      <w:r w:rsidR="0045433F" w:rsidRPr="00A30C6F">
        <w:rPr>
          <w:rFonts w:cs="Times New Roman"/>
        </w:rPr>
        <w:t>pipe_buffer</w:t>
      </w:r>
      <w:proofErr w:type="spellEnd"/>
      <w:r w:rsidR="0045433F" w:rsidRPr="00A30C6F">
        <w:rPr>
          <w:rFonts w:cs="Times New Roman"/>
        </w:rPr>
        <w:t xml:space="preserve">, </w:t>
      </w:r>
      <w:proofErr w:type="spellStart"/>
      <w:r w:rsidR="0045433F" w:rsidRPr="00A30C6F">
        <w:rPr>
          <w:rFonts w:cs="Times New Roman"/>
        </w:rPr>
        <w:t>cosicchè</w:t>
      </w:r>
      <w:proofErr w:type="spellEnd"/>
      <w:r w:rsidR="0045433F" w:rsidRPr="00A30C6F">
        <w:rPr>
          <w:rFonts w:cs="Times New Roman"/>
        </w:rPr>
        <w:t xml:space="preserve"> il sistema applichi ad ogni </w:t>
      </w:r>
      <w:proofErr w:type="spellStart"/>
      <w:r w:rsidR="0045433F" w:rsidRPr="00A30C6F">
        <w:rPr>
          <w:rFonts w:cs="Times New Roman"/>
        </w:rPr>
        <w:t>pipe_buffer</w:t>
      </w:r>
      <w:proofErr w:type="spellEnd"/>
      <w:r w:rsidR="0045433F" w:rsidRPr="00A30C6F">
        <w:rPr>
          <w:rFonts w:cs="Times New Roman"/>
        </w:rPr>
        <w:t xml:space="preserve"> la flag PIPE_BUF_FLAG_CAN_MERGE</w:t>
      </w:r>
      <w:r w:rsidR="00A567C5" w:rsidRPr="00A30C6F">
        <w:rPr>
          <w:rFonts w:cs="Times New Roman"/>
        </w:rPr>
        <w:t xml:space="preserve"> </w:t>
      </w:r>
      <w:sdt>
        <w:sdtPr>
          <w:id w:val="626430436"/>
          <w:citation/>
        </w:sdtPr>
        <w:sdtContent>
          <w:r w:rsidR="00A567C5" w:rsidRPr="00A30C6F">
            <w:rPr>
              <w:rFonts w:cs="Times New Roman"/>
            </w:rPr>
            <w:fldChar w:fldCharType="begin"/>
          </w:r>
          <w:r w:rsidR="00A567C5" w:rsidRPr="00A30C6F">
            <w:rPr>
              <w:rFonts w:cs="Times New Roman"/>
            </w:rPr>
            <w:instrText xml:space="preserve"> CITATION lin1 \l 1040 </w:instrText>
          </w:r>
          <w:r w:rsidR="00A567C5" w:rsidRPr="00A30C6F">
            <w:rPr>
              <w:rFonts w:cs="Times New Roman"/>
            </w:rPr>
            <w:fldChar w:fldCharType="separate"/>
          </w:r>
          <w:r w:rsidR="00A567C5" w:rsidRPr="00A30C6F">
            <w:rPr>
              <w:rFonts w:cs="Times New Roman"/>
              <w:noProof/>
            </w:rPr>
            <w:t>[68]</w:t>
          </w:r>
          <w:r w:rsidR="00A567C5" w:rsidRPr="00A30C6F">
            <w:rPr>
              <w:rFonts w:cs="Times New Roman"/>
            </w:rPr>
            <w:fldChar w:fldCharType="end"/>
          </w:r>
        </w:sdtContent>
      </w:sdt>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 xml:space="preserve">e flag di ogni </w:t>
      </w:r>
      <w:proofErr w:type="spellStart"/>
      <w:r w:rsidR="00155551" w:rsidRPr="00A30C6F">
        <w:rPr>
          <w:rFonts w:cs="Times New Roman"/>
        </w:rPr>
        <w:t>pipe_buffer</w:t>
      </w:r>
      <w:proofErr w:type="spellEnd"/>
      <w:r w:rsidR="00155551" w:rsidRPr="00A30C6F">
        <w:rPr>
          <w:rFonts w:cs="Times New Roman"/>
        </w:rPr>
        <w:t xml:space="preserve"> rimangono tuttavia impostate, così da poter inserire i prossimi dati negli spazi liberi dei buffer già utilizzati;</w:t>
      </w:r>
    </w:p>
    <w:p w14:paraId="58A48F82" w14:textId="201A4A3F" w:rsidR="0091425E" w:rsidRPr="00A30C6F" w:rsidRDefault="00593648" w:rsidP="00A30C6F">
      <w:pPr>
        <w:pStyle w:val="Paragrafoelenco"/>
        <w:numPr>
          <w:ilvl w:val="0"/>
          <w:numId w:val="20"/>
        </w:numPr>
        <w:rPr>
          <w:rFonts w:cs="Times New Roman"/>
        </w:rPr>
      </w:pPr>
      <w:r w:rsidRPr="00A30C6F">
        <w:rPr>
          <w:rFonts w:cs="Times New Roman"/>
        </w:rPr>
        <w:t xml:space="preserve">Viene chiamata la </w:t>
      </w:r>
      <w:proofErr w:type="spellStart"/>
      <w:r w:rsidRPr="00A30C6F">
        <w:rPr>
          <w:rFonts w:cs="Times New Roman"/>
        </w:rPr>
        <w:t>syscall</w:t>
      </w:r>
      <w:proofErr w:type="spellEnd"/>
      <w:r w:rsidRPr="00A30C6F">
        <w:rPr>
          <w:rFonts w:cs="Times New Roman"/>
        </w:rPr>
        <w:t xml:space="preserve"> </w:t>
      </w:r>
      <w:proofErr w:type="spellStart"/>
      <w:r w:rsidRPr="00A30C6F">
        <w:rPr>
          <w:rFonts w:cs="Times New Roman"/>
        </w:rPr>
        <w:t>splice</w:t>
      </w:r>
      <w:proofErr w:type="spellEnd"/>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880A3B" w:rsidRPr="00A30C6F">
            <w:rPr>
              <w:rFonts w:cs="Times New Roman"/>
              <w:noProof/>
            </w:rPr>
            <w:t>[69]</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w:t>
      </w:r>
      <w:proofErr w:type="spellStart"/>
      <w:r w:rsidR="00011C59" w:rsidRPr="00A30C6F">
        <w:rPr>
          <w:rFonts w:cs="Times New Roman"/>
        </w:rPr>
        <w:t>splice</w:t>
      </w:r>
      <w:proofErr w:type="spellEnd"/>
      <w:r w:rsidR="00011C59" w:rsidRPr="00A30C6F">
        <w:rPr>
          <w:rFonts w:cs="Times New Roman"/>
        </w:rPr>
        <w:t xml:space="preserv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xml:space="preserve">, </w:t>
      </w:r>
      <w:proofErr w:type="spellStart"/>
      <w:r w:rsidR="0091425E" w:rsidRPr="00A30C6F">
        <w:rPr>
          <w:rFonts w:cs="Times New Roman"/>
        </w:rPr>
        <w:t>splice</w:t>
      </w:r>
      <w:proofErr w:type="spellEnd"/>
      <w:r w:rsidR="0091425E" w:rsidRPr="00A30C6F">
        <w:rPr>
          <w:rFonts w:cs="Times New Roman"/>
        </w:rPr>
        <w:t xml:space="preserve"> fa uso della funzione </w:t>
      </w:r>
      <w:proofErr w:type="spellStart"/>
      <w:r w:rsidR="0091425E" w:rsidRPr="00A30C6F">
        <w:rPr>
          <w:rFonts w:cs="Times New Roman"/>
        </w:rPr>
        <w:t>copy_page_to_iter_pipe</w:t>
      </w:r>
      <w:proofErr w:type="spellEnd"/>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880A3B" w:rsidRPr="00A30C6F">
            <w:rPr>
              <w:rFonts w:cs="Times New Roman"/>
              <w:noProof/>
            </w:rPr>
            <w:t>[70]</w:t>
          </w:r>
          <w:r w:rsidR="00880A3B" w:rsidRPr="00A30C6F">
            <w:rPr>
              <w:rFonts w:cs="Times New Roman"/>
            </w:rPr>
            <w:fldChar w:fldCharType="end"/>
          </w:r>
        </w:sdtContent>
      </w:sdt>
      <w:r w:rsidR="0091425E" w:rsidRPr="00A30C6F">
        <w:rPr>
          <w:rFonts w:cs="Times New Roman"/>
        </w:rPr>
        <w:t xml:space="preserve">, che non fa alcun controllo sulle flag abilitate sul </w:t>
      </w:r>
      <w:proofErr w:type="spellStart"/>
      <w:r w:rsidR="0091425E" w:rsidRPr="00A30C6F">
        <w:rPr>
          <w:rFonts w:cs="Times New Roman"/>
        </w:rPr>
        <w:lastRenderedPageBreak/>
        <w:t>pipe_buff</w:t>
      </w:r>
      <w:proofErr w:type="spellEnd"/>
      <w:r w:rsidR="0091425E" w:rsidRPr="00A30C6F">
        <w:rPr>
          <w:rFonts w:cs="Times New Roman"/>
        </w:rPr>
        <w:t xml:space="preserve">: ne consegue che la pagina logica viene </w:t>
      </w:r>
      <w:r w:rsidR="00B57912" w:rsidRPr="00A30C6F">
        <w:rPr>
          <w:rFonts w:cs="Times New Roman"/>
        </w:rPr>
        <w:t>collocata</w:t>
      </w:r>
      <w:r w:rsidR="0091425E" w:rsidRPr="00A30C6F">
        <w:rPr>
          <w:rFonts w:cs="Times New Roman"/>
        </w:rPr>
        <w:t xml:space="preserve"> in un </w:t>
      </w:r>
      <w:proofErr w:type="spellStart"/>
      <w:r w:rsidR="0091425E" w:rsidRPr="00A30C6F">
        <w:rPr>
          <w:rFonts w:cs="Times New Roman"/>
        </w:rPr>
        <w:t>pipe_buff</w:t>
      </w:r>
      <w:proofErr w:type="spellEnd"/>
      <w:r w:rsidR="0091425E" w:rsidRPr="00A30C6F">
        <w:rPr>
          <w:rFonts w:cs="Times New Roman"/>
        </w:rPr>
        <w:t xml:space="preserve"> con PIPE_BUF_FLAG_CAN_MERGE attivo sia prima che dopo l’operazione di </w:t>
      </w:r>
      <w:proofErr w:type="spellStart"/>
      <w:r w:rsidR="0091425E" w:rsidRPr="00A30C6F">
        <w:rPr>
          <w:rFonts w:cs="Times New Roman"/>
        </w:rPr>
        <w:t>splice</w:t>
      </w:r>
      <w:proofErr w:type="spellEnd"/>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77777777"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 </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2DFBB790" w:rsidR="00880A3B" w:rsidRDefault="00880A3B" w:rsidP="003C48F3">
      <w:pPr>
        <w:pStyle w:val="Didascalia"/>
        <w:jc w:val="center"/>
        <w:rPr>
          <w:rFonts w:cs="Times New Roman"/>
        </w:rPr>
      </w:pPr>
      <w:bookmarkStart w:id="50" w:name="_Toc141049913"/>
      <w:r>
        <w:t xml:space="preserve">Figura </w:t>
      </w:r>
      <w:fldSimple w:instr=" SEQ Figura \* ARABIC ">
        <w:r w:rsidR="006E5F5E">
          <w:rPr>
            <w:noProof/>
          </w:rPr>
          <w:t>8</w:t>
        </w:r>
      </w:fldSimple>
      <w:r>
        <w:t>: schema del metodo Dirty Pipe</w:t>
      </w:r>
      <w:bookmarkEnd w:id="50"/>
    </w:p>
    <w:p w14:paraId="1F84EC45" w14:textId="582C66F8" w:rsidR="0091425E" w:rsidRDefault="0057751F" w:rsidP="00FB2294">
      <w:pPr>
        <w:rPr>
          <w:rFonts w:ascii="Courier New" w:hAnsi="Courier New" w:cs="Courier New"/>
        </w:rPr>
      </w:pPr>
      <w:r>
        <w:rPr>
          <w:rFonts w:cs="Times New Roman"/>
        </w:rPr>
        <w:t xml:space="preserve">Ottenuti i privilegi root, è possibile completare una fuga applicando il metodo Dirty Pipe con la </w:t>
      </w:r>
      <w:proofErr w:type="spellStart"/>
      <w:r>
        <w:rPr>
          <w:rFonts w:cs="Times New Roman"/>
        </w:rPr>
        <w:t>sovrascrizione</w:t>
      </w:r>
      <w:proofErr w:type="spellEnd"/>
      <w:r>
        <w:rPr>
          <w:rFonts w:cs="Times New Roman"/>
        </w:rPr>
        <w:t xml:space="preserve"> di </w:t>
      </w:r>
      <w:proofErr w:type="spellStart"/>
      <w:r>
        <w:rPr>
          <w:rFonts w:cs="Times New Roman"/>
        </w:rPr>
        <w:t>runC</w:t>
      </w:r>
      <w:proofErr w:type="spellEnd"/>
      <w:r>
        <w:rPr>
          <w:rFonts w:cs="Times New Roman"/>
        </w:rPr>
        <w:t>, il cui descrittore file può esser ottenuto con l’abuso d</w:t>
      </w:r>
      <w:r w:rsidR="00D23B78">
        <w:rPr>
          <w:rFonts w:cs="Times New Roman"/>
        </w:rPr>
        <w:t>ei file del</w:t>
      </w:r>
      <w:r>
        <w:rPr>
          <w:rFonts w:cs="Times New Roman"/>
        </w:rPr>
        <w:t xml:space="preserve"> processo </w:t>
      </w:r>
      <w:proofErr w:type="spellStart"/>
      <w:r w:rsidRPr="0057751F">
        <w:rPr>
          <w:rFonts w:ascii="Courier New" w:hAnsi="Courier New" w:cs="Courier New"/>
        </w:rPr>
        <w:t>runc</w:t>
      </w:r>
      <w:proofErr w:type="spellEnd"/>
      <w:r w:rsidRPr="0057751F">
        <w:rPr>
          <w:rFonts w:ascii="Courier New" w:hAnsi="Courier New" w:cs="Courier New"/>
        </w:rPr>
        <w:t xml:space="preserve"> </w:t>
      </w:r>
      <w:proofErr w:type="spellStart"/>
      <w:r w:rsidRPr="0057751F">
        <w:rPr>
          <w:rFonts w:ascii="Courier New" w:hAnsi="Courier New" w:cs="Courier New"/>
        </w:rPr>
        <w:t>init</w:t>
      </w:r>
      <w:proofErr w:type="spellEnd"/>
      <w:r w:rsidR="00D23B78">
        <w:rPr>
          <w:rFonts w:cs="Times New Roman"/>
        </w:rPr>
        <w:t xml:space="preserve"> presenti nell’interfaccia </w:t>
      </w:r>
      <w:r w:rsidR="00D23B78" w:rsidRPr="0057751F">
        <w:rPr>
          <w:rFonts w:ascii="Courier New" w:hAnsi="Courier New" w:cs="Courier New"/>
        </w:rPr>
        <w:t>/proc</w:t>
      </w:r>
      <w:r w:rsidR="00D23B78">
        <w:rPr>
          <w:rFonts w:ascii="Courier New" w:hAnsi="Courier New" w:cs="Courier New"/>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r>
        <w:lastRenderedPageBreak/>
        <w:t>Mitigazion</w:t>
      </w:r>
      <w:r w:rsidR="00EB378D">
        <w:t>i</w:t>
      </w:r>
      <w:r>
        <w:t xml:space="preserve"> </w:t>
      </w:r>
      <w:r w:rsidR="000C005B">
        <w:t>del rischio</w:t>
      </w:r>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15125B47" w:rsidR="00D46C15" w:rsidRDefault="00CB22CD" w:rsidP="00CB22CD">
      <w:r>
        <w:t xml:space="preserve">Analizzando diversi contesti di </w:t>
      </w:r>
      <w:r w:rsidR="00D46C15">
        <w:t>vulnerabilità</w:t>
      </w:r>
      <w:r>
        <w:t xml:space="preserve"> si può notare </w:t>
      </w:r>
      <w:proofErr w:type="spellStart"/>
      <w:r>
        <w:t>cheì</w:t>
      </w:r>
      <w:proofErr w:type="spellEnd"/>
      <w:r>
        <w:t xml:space="preserv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w:t>
      </w:r>
      <w:proofErr w:type="spellStart"/>
      <w:r>
        <w:t>Dockerfile</w:t>
      </w:r>
      <w:proofErr w:type="spellEnd"/>
      <w:r>
        <w:t xml:space="preserve"> che specifichi </w:t>
      </w:r>
      <w:r w:rsidR="006F0B39">
        <w:t>come</w:t>
      </w:r>
      <w:r>
        <w:t xml:space="preserve"> utente attivo </w:t>
      </w:r>
      <w:r w:rsidR="006F0B39">
        <w:t xml:space="preserve">un </w:t>
      </w:r>
      <w:r>
        <w:t>non privilegiato</w:t>
      </w:r>
      <w:r w:rsidR="006F0B39">
        <w:t xml:space="preserve">, tramite comando USER. Inoltre, è possibile disabilitare </w:t>
      </w:r>
      <w:proofErr w:type="spellStart"/>
      <w:r w:rsidR="006F0B39">
        <w:t>definivamente</w:t>
      </w:r>
      <w:proofErr w:type="spellEnd"/>
      <w:r w:rsidR="006F0B39">
        <w:t xml:space="preserv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w:t>
      </w:r>
      <w:proofErr w:type="spellStart"/>
      <w:r w:rsidR="006F0B39" w:rsidRPr="006F0B39">
        <w:rPr>
          <w:rFonts w:ascii="Courier New" w:hAnsi="Courier New" w:cs="Courier New"/>
        </w:rPr>
        <w:t>chsh</w:t>
      </w:r>
      <w:proofErr w:type="spellEnd"/>
      <w:r w:rsidR="006F0B39" w:rsidRPr="006F0B39">
        <w:rPr>
          <w:rFonts w:ascii="Courier New" w:hAnsi="Courier New" w:cs="Courier New"/>
        </w:rPr>
        <w:t xml:space="preserve"> -s /</w:t>
      </w:r>
      <w:proofErr w:type="spellStart"/>
      <w:r w:rsidR="006F0B39" w:rsidRPr="006F0B39">
        <w:rPr>
          <w:rFonts w:ascii="Courier New" w:hAnsi="Courier New" w:cs="Courier New"/>
        </w:rPr>
        <w:t>usr</w:t>
      </w:r>
      <w:proofErr w:type="spellEnd"/>
      <w:r w:rsidR="006F0B39" w:rsidRPr="006F0B39">
        <w:rPr>
          <w:rFonts w:ascii="Courier New" w:hAnsi="Courier New" w:cs="Courier New"/>
        </w:rPr>
        <w:t>/</w:t>
      </w:r>
      <w:proofErr w:type="spellStart"/>
      <w:r w:rsidR="006F0B39" w:rsidRPr="006F0B39">
        <w:rPr>
          <w:rFonts w:ascii="Courier New" w:hAnsi="Courier New" w:cs="Courier New"/>
        </w:rPr>
        <w:t>sbin</w:t>
      </w:r>
      <w:proofErr w:type="spellEnd"/>
      <w:r w:rsidR="006F0B39" w:rsidRPr="006F0B39">
        <w:rPr>
          <w:rFonts w:ascii="Courier New" w:hAnsi="Courier New" w:cs="Courier New"/>
        </w:rPr>
        <w:t>/</w:t>
      </w:r>
      <w:proofErr w:type="spellStart"/>
      <w:r w:rsidR="006F0B39" w:rsidRPr="006F0B39">
        <w:rPr>
          <w:rFonts w:ascii="Courier New" w:hAnsi="Courier New" w:cs="Courier New"/>
        </w:rPr>
        <w:t>nologin</w:t>
      </w:r>
      <w:proofErr w:type="spellEnd"/>
      <w:r w:rsidR="006F0B39" w:rsidRPr="006F0B39">
        <w:rPr>
          <w:rFonts w:ascii="Courier New" w:hAnsi="Courier New" w:cs="Courier New"/>
        </w:rPr>
        <w:t xml:space="preserve">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w:t>
      </w:r>
      <w:proofErr w:type="spellStart"/>
      <w:r w:rsidR="00C13B64">
        <w:t>elevation</w:t>
      </w:r>
      <w:proofErr w:type="spellEnd"/>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w:t>
      </w:r>
      <w:proofErr w:type="spellStart"/>
      <w:r w:rsidR="006F0B39">
        <w:t>syscall</w:t>
      </w:r>
      <w:proofErr w:type="spellEnd"/>
      <w:r w:rsidR="006F0B39">
        <w:t xml:space="preserve"> </w:t>
      </w:r>
      <w:proofErr w:type="spellStart"/>
      <w:r w:rsidR="006F0B39" w:rsidRPr="006F0B39">
        <w:rPr>
          <w:i/>
          <w:iCs/>
        </w:rPr>
        <w:t>unshare</w:t>
      </w:r>
      <w:proofErr w:type="spellEnd"/>
      <w:r w:rsidR="006F0B39">
        <w:rPr>
          <w:i/>
          <w:iCs/>
        </w:rPr>
        <w:t xml:space="preserve">, </w:t>
      </w:r>
      <w:r w:rsidR="00C13B64">
        <w:t xml:space="preserve">impostando </w:t>
      </w:r>
      <w:r w:rsidR="006F0B39">
        <w:t>l’esecuzione del container con la flag</w:t>
      </w:r>
      <w:r w:rsidR="007570E9">
        <w:t xml:space="preserve"> </w:t>
      </w:r>
      <w:r w:rsidR="006F0B39" w:rsidRPr="006F0B39">
        <w:rPr>
          <w:rFonts w:ascii="Courier New" w:hAnsi="Courier New" w:cs="Courier New"/>
        </w:rPr>
        <w:t>--security-</w:t>
      </w:r>
      <w:proofErr w:type="spellStart"/>
      <w:r w:rsidR="006F0B39" w:rsidRPr="006F0B39">
        <w:rPr>
          <w:rFonts w:ascii="Courier New" w:hAnsi="Courier New" w:cs="Courier New"/>
        </w:rPr>
        <w:t>opt</w:t>
      </w:r>
      <w:proofErr w:type="spellEnd"/>
      <w:r w:rsidR="006F0B39" w:rsidRPr="006F0B39">
        <w:rPr>
          <w:rFonts w:ascii="Courier New" w:hAnsi="Courier New" w:cs="Courier New"/>
        </w:rPr>
        <w:t>=no-new-</w:t>
      </w:r>
      <w:proofErr w:type="spellStart"/>
      <w:r w:rsidR="006F0B39" w:rsidRPr="006F0B39">
        <w:rPr>
          <w:rFonts w:ascii="Courier New" w:hAnsi="Courier New" w:cs="Courier New"/>
        </w:rPr>
        <w:t>privileges</w:t>
      </w:r>
      <w:proofErr w:type="spellEnd"/>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w:t>
      </w:r>
      <w:proofErr w:type="spellStart"/>
      <w:r w:rsidR="00486C26" w:rsidRPr="00486C26">
        <w:rPr>
          <w:rFonts w:ascii="Courier New" w:hAnsi="Courier New" w:cs="Courier New"/>
        </w:rPr>
        <w:t>cap</w:t>
      </w:r>
      <w:proofErr w:type="spellEnd"/>
      <w:r w:rsidR="00486C26" w:rsidRPr="00486C26">
        <w:rPr>
          <w:rFonts w:ascii="Courier New" w:hAnsi="Courier New" w:cs="Courier New"/>
        </w:rPr>
        <w:t>-drop=</w:t>
      </w:r>
      <w:proofErr w:type="spellStart"/>
      <w:r w:rsidR="00486C26" w:rsidRPr="00486C26">
        <w:rPr>
          <w:rFonts w:ascii="Courier New" w:hAnsi="Courier New" w:cs="Courier New"/>
        </w:rPr>
        <w:t>al</w:t>
      </w:r>
      <w:r w:rsidR="00486C26">
        <w:rPr>
          <w:rFonts w:ascii="Courier New" w:hAnsi="Courier New" w:cs="Courier New"/>
        </w:rPr>
        <w:t>l</w:t>
      </w:r>
      <w:proofErr w:type="spellEnd"/>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w:t>
      </w:r>
      <w:proofErr w:type="spellStart"/>
      <w:r>
        <w:t>runtime</w:t>
      </w:r>
      <w:proofErr w:type="spellEnd"/>
      <w:r>
        <w:t xml:space="preserve">  tramite </w:t>
      </w:r>
      <w:r w:rsidR="00486C26">
        <w:t>l’opzione</w:t>
      </w:r>
      <w:r>
        <w:t xml:space="preserve">   </w:t>
      </w:r>
      <w:r w:rsidR="00486C26" w:rsidRPr="00486C26">
        <w:rPr>
          <w:rFonts w:ascii="Courier New" w:hAnsi="Courier New" w:cs="Courier New"/>
        </w:rPr>
        <w:t>--</w:t>
      </w:r>
      <w:proofErr w:type="spellStart"/>
      <w:r w:rsidR="00486C26" w:rsidRPr="00486C26">
        <w:rPr>
          <w:rFonts w:ascii="Courier New" w:hAnsi="Courier New" w:cs="Courier New"/>
        </w:rPr>
        <w:t>cap-add</w:t>
      </w:r>
      <w:proofErr w:type="spellEnd"/>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la flag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w:t>
      </w:r>
      <w:proofErr w:type="spellStart"/>
      <w:r w:rsidR="00864200">
        <w:rPr>
          <w:rFonts w:cs="Times New Roman"/>
        </w:rPr>
        <w:t>docker.sock</w:t>
      </w:r>
      <w:proofErr w:type="spellEnd"/>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 xml:space="preserve">con configurazione che disattivi l’opzione di inter container </w:t>
      </w:r>
      <w:proofErr w:type="spellStart"/>
      <w:r>
        <w:rPr>
          <w:rFonts w:cs="Times New Roman"/>
        </w:rPr>
        <w:t>communcation</w:t>
      </w:r>
      <w:proofErr w:type="spellEnd"/>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proofErr w:type="spellStart"/>
      <w:r>
        <w:rPr>
          <w:lang w:val="en-US"/>
        </w:rPr>
        <w:lastRenderedPageBreak/>
        <w:t>Rimappatura</w:t>
      </w:r>
      <w:proofErr w:type="spellEnd"/>
      <w:r>
        <w:rPr>
          <w:lang w:val="en-US"/>
        </w:rPr>
        <w:t xml:space="preserve"> </w:t>
      </w:r>
      <w:r w:rsidR="002F25B4">
        <w:rPr>
          <w:lang w:val="en-US"/>
        </w:rPr>
        <w:t>user namespace</w:t>
      </w:r>
    </w:p>
    <w:p w14:paraId="2B7A3787" w14:textId="6A7220CA" w:rsidR="002F25B4" w:rsidRDefault="002F25B4" w:rsidP="00B5299E">
      <w:pPr>
        <w:pStyle w:val="Nessunaspaziatura"/>
        <w:spacing w:line="360" w:lineRule="auto"/>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37CBB40E" w14:textId="1D640E63" w:rsidR="00B5299E" w:rsidRDefault="00B5299E" w:rsidP="001314E2">
      <w:pPr>
        <w:pStyle w:val="Rientrocorpodeltesto"/>
      </w:pPr>
      <w:r>
        <w:t xml:space="preserve">Per impostare tale modalità va configurato </w:t>
      </w:r>
      <w:proofErr w:type="spellStart"/>
      <w:r>
        <w:t>dockerd</w:t>
      </w:r>
      <w:proofErr w:type="spellEnd"/>
      <w:r w:rsidR="001314E2">
        <w:t>,</w:t>
      </w:r>
      <w:r>
        <w:t xml:space="preserve"> tramite comando a riga o modifica del file di configurazione</w:t>
      </w:r>
      <w:r w:rsidR="001314E2">
        <w:t xml:space="preserve">, per associare l’utente del </w:t>
      </w:r>
      <w:proofErr w:type="spellStart"/>
      <w:r w:rsidR="001314E2">
        <w:t>namespace</w:t>
      </w:r>
      <w:proofErr w:type="spellEnd"/>
      <w:r w:rsidR="001314E2">
        <w:t xml:space="preserve"> del container con</w:t>
      </w:r>
      <w:r>
        <w:t xml:space="preserve"> un UID e un GID </w:t>
      </w:r>
      <w:r w:rsidR="001314E2">
        <w:t xml:space="preserve">esistenti </w:t>
      </w:r>
      <w:r>
        <w:t>rispettivamente in /</w:t>
      </w:r>
      <w:proofErr w:type="spellStart"/>
      <w:r>
        <w:t>etc</w:t>
      </w:r>
      <w:proofErr w:type="spellEnd"/>
      <w:r>
        <w:t>/</w:t>
      </w:r>
      <w:proofErr w:type="spellStart"/>
      <w:r>
        <w:t>subuid</w:t>
      </w:r>
      <w:proofErr w:type="spellEnd"/>
      <w:r>
        <w:t xml:space="preserve"> ed /</w:t>
      </w:r>
      <w:proofErr w:type="spellStart"/>
      <w:r>
        <w:t>etc</w:t>
      </w:r>
      <w:proofErr w:type="spellEnd"/>
      <w:r>
        <w:t>/</w:t>
      </w:r>
      <w:proofErr w:type="spellStart"/>
      <w:r>
        <w:t>subgid</w:t>
      </w:r>
      <w:proofErr w:type="spellEnd"/>
      <w:r>
        <w:t>.</w:t>
      </w:r>
    </w:p>
    <w:p w14:paraId="1831131B" w14:textId="1C618B4C" w:rsidR="00B5299E" w:rsidRPr="00B5299E" w:rsidRDefault="00B5299E" w:rsidP="00B5299E">
      <w:r>
        <w:t xml:space="preserve">Qualora venisse selezionata la rimappatura default, Docker </w:t>
      </w:r>
      <w:proofErr w:type="spellStart"/>
      <w:r>
        <w:t>rimapperà</w:t>
      </w:r>
      <w:proofErr w:type="spellEnd"/>
      <w:r>
        <w:t xml:space="preserve">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t>dockremap</w:t>
      </w:r>
      <w:proofErr w:type="spellEnd"/>
      <w:r w:rsidR="001314E2">
        <w:t>, le cui credenziali in /</w:t>
      </w:r>
      <w:proofErr w:type="spellStart"/>
      <w:r w:rsidR="001314E2">
        <w:t>etc</w:t>
      </w:r>
      <w:proofErr w:type="spellEnd"/>
      <w:r w:rsidR="001314E2">
        <w:t>/</w:t>
      </w:r>
      <w:proofErr w:type="spellStart"/>
      <w:r w:rsidR="001314E2">
        <w:t>subuig</w:t>
      </w:r>
      <w:proofErr w:type="spellEnd"/>
      <w:r w:rsidR="001314E2">
        <w:t xml:space="preserve"> e /</w:t>
      </w:r>
      <w:proofErr w:type="spellStart"/>
      <w:r w:rsidR="001314E2">
        <w:t>etc</w:t>
      </w:r>
      <w:proofErr w:type="spellEnd"/>
      <w:r w:rsidR="001314E2">
        <w:t>/</w:t>
      </w:r>
      <w:proofErr w:type="spellStart"/>
      <w:r w:rsidR="001314E2">
        <w:t>subgid</w:t>
      </w:r>
      <w:proofErr w:type="spellEnd"/>
      <w:r w:rsidR="001314E2">
        <w:t xml:space="preserve"> dovrebbero esser già create da Docker</w:t>
      </w:r>
      <w:r>
        <w:t>.</w:t>
      </w:r>
    </w:p>
    <w:p w14:paraId="62812C98" w14:textId="3A4C8730" w:rsidR="00A54591" w:rsidRDefault="00EB378D" w:rsidP="00080627">
      <w:pPr>
        <w:pStyle w:val="Titolo3"/>
        <w:numPr>
          <w:ilvl w:val="2"/>
          <w:numId w:val="1"/>
        </w:numPr>
        <w:spacing w:line="360" w:lineRule="auto"/>
        <w:rPr>
          <w:lang w:val="en-US"/>
        </w:rPr>
      </w:pPr>
      <w:proofErr w:type="spellStart"/>
      <w:r>
        <w:rPr>
          <w:lang w:val="en-US"/>
        </w:rPr>
        <w:t>SELinux</w:t>
      </w:r>
      <w:proofErr w:type="spellEnd"/>
      <w:r w:rsidR="000C32BC">
        <w:rPr>
          <w:lang w:val="en-US"/>
        </w:rPr>
        <w:t xml:space="preserve"> Type Enforcement</w:t>
      </w:r>
    </w:p>
    <w:p w14:paraId="11EE7521" w14:textId="75AA18B6" w:rsidR="003C48F3" w:rsidRDefault="00080627" w:rsidP="00080627">
      <w:pPr>
        <w:pStyle w:val="Nessunaspaziatura"/>
        <w:spacing w:line="360" w:lineRule="auto"/>
      </w:pPr>
      <w:r>
        <w:t xml:space="preserve">Di default, l’assegnazione delle label con modalità </w:t>
      </w:r>
      <w:proofErr w:type="spellStart"/>
      <w:r>
        <w:t>Type</w:t>
      </w:r>
      <w:proofErr w:type="spellEnd"/>
      <w:r>
        <w:t xml:space="preserve"> Enforcement </w:t>
      </w:r>
      <w:r w:rsidR="003C48F3" w:rsidRPr="003C48F3">
        <w:t xml:space="preserve">consente </w:t>
      </w:r>
      <w:r>
        <w:t xml:space="preserve">al kernel di </w:t>
      </w:r>
      <w:proofErr w:type="spellStart"/>
      <w:r>
        <w:t>dist</w:t>
      </w:r>
      <w:r w:rsidR="00415D9F">
        <w:t>i</w:t>
      </w:r>
      <w:r>
        <w:t>ngere</w:t>
      </w:r>
      <w:proofErr w:type="spellEnd"/>
      <w:r>
        <w:t xml:space="preserve"> le risorse appartenenti al sistema e le risorse appartenenti ai container Docker, con conseguente </w:t>
      </w:r>
      <w:r w:rsidR="003C48F3">
        <w:t>mitigazione di diversi attacchi basati sull’accesso al f</w:t>
      </w:r>
      <w:r>
        <w:t>i</w:t>
      </w:r>
      <w:r w:rsidR="003C48F3">
        <w:t xml:space="preserve">lesystem </w:t>
      </w:r>
      <w:proofErr w:type="spellStart"/>
      <w:r w:rsidR="003C48F3">
        <w:t>dell’host</w:t>
      </w:r>
      <w:proofErr w:type="spellEnd"/>
      <w:r>
        <w:t xml:space="preserve"> quali, ad esempio, l’abuso dei </w:t>
      </w:r>
      <w:proofErr w:type="spellStart"/>
      <w:r>
        <w:t>symlink</w:t>
      </w:r>
      <w:proofErr w:type="spellEnd"/>
      <w:r>
        <w:t xml:space="preserve"> o il </w:t>
      </w:r>
      <w:proofErr w:type="spellStart"/>
      <w:r>
        <w:t>mounting</w:t>
      </w:r>
      <w:proofErr w:type="spellEnd"/>
      <w:r>
        <w:t xml:space="preserve"> dei volumi sensibili.</w:t>
      </w:r>
    </w:p>
    <w:p w14:paraId="695A245C" w14:textId="5B74F760" w:rsidR="00080627" w:rsidRPr="00080627" w:rsidRDefault="00080627" w:rsidP="00BF13C2">
      <w:pPr>
        <w:pStyle w:val="Rientrocorpodeltesto"/>
      </w:pPr>
      <w:r>
        <w:t xml:space="preserve">L’opzione Multi </w:t>
      </w:r>
      <w:proofErr w:type="spellStart"/>
      <w:r>
        <w:t>Category</w:t>
      </w:r>
      <w:proofErr w:type="spellEnd"/>
      <w:r>
        <w:t xml:space="preserve">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715A962F" w:rsidR="00EB378D" w:rsidRDefault="00A54591" w:rsidP="00A7324B">
      <w:pPr>
        <w:pStyle w:val="Titolo3"/>
        <w:numPr>
          <w:ilvl w:val="2"/>
          <w:numId w:val="1"/>
        </w:numPr>
        <w:spacing w:line="360" w:lineRule="auto"/>
        <w:rPr>
          <w:lang w:val="en-US"/>
        </w:rPr>
      </w:pPr>
      <w:r>
        <w:rPr>
          <w:lang w:val="en-US"/>
        </w:rPr>
        <w:t>Scanning</w:t>
      </w:r>
    </w:p>
    <w:p w14:paraId="296777E2" w14:textId="5F4B07AC" w:rsidR="00A7324B" w:rsidRDefault="00A7324B" w:rsidP="00A7324B">
      <w:pPr>
        <w:pStyle w:val="Nessunaspaziatura"/>
        <w:spacing w:line="360" w:lineRule="auto"/>
      </w:pPr>
      <w:r w:rsidRPr="00A7324B">
        <w:t xml:space="preserve">Esistono tools per l’analisi </w:t>
      </w:r>
      <w:r>
        <w:t>delle vulnerabilità dei container Docker e delle immagini Docker.</w:t>
      </w:r>
    </w:p>
    <w:p w14:paraId="24D7CB19" w14:textId="28A8EF58" w:rsidR="00A7324B" w:rsidRDefault="00A7324B" w:rsidP="00A7324B">
      <w:r>
        <w:t xml:space="preserve">Per l’analisi della sicurezza dei container, un esempio è il tool </w:t>
      </w:r>
      <w:proofErr w:type="spellStart"/>
      <w:r>
        <w:t>trivy</w:t>
      </w:r>
      <w:proofErr w:type="spellEnd"/>
      <w:r>
        <w:t>.</w:t>
      </w:r>
    </w:p>
    <w:p w14:paraId="07EB1796" w14:textId="5254BD25" w:rsidR="00A7324B" w:rsidRPr="00A7324B" w:rsidRDefault="00A7324B" w:rsidP="00A7324B">
      <w:pPr>
        <w:pStyle w:val="Rientrocorpodeltesto"/>
      </w:pPr>
      <w:r>
        <w:t xml:space="preserve">Per l’analisi della sicurezza delle immagini, un esempio è il tool </w:t>
      </w:r>
      <w:proofErr w:type="spellStart"/>
      <w:r>
        <w:t>Dockle</w:t>
      </w:r>
      <w:proofErr w:type="spellEnd"/>
      <w:r>
        <w:t>.</w:t>
      </w:r>
    </w:p>
    <w:p w14:paraId="0459996C" w14:textId="402131E9" w:rsidR="00757991" w:rsidRDefault="00A54591" w:rsidP="00D44E3A">
      <w:pPr>
        <w:pStyle w:val="Titolo3"/>
        <w:numPr>
          <w:ilvl w:val="2"/>
          <w:numId w:val="1"/>
        </w:numPr>
        <w:spacing w:line="360" w:lineRule="auto"/>
        <w:rPr>
          <w:lang w:val="en-US"/>
        </w:rPr>
      </w:pPr>
      <w:r>
        <w:rPr>
          <w:lang w:val="en-US"/>
        </w:rPr>
        <w:t>Auditing</w:t>
      </w:r>
    </w:p>
    <w:p w14:paraId="02E1BB41" w14:textId="41AEF4EE" w:rsidR="00A7324B" w:rsidRPr="00A7324B" w:rsidRDefault="00A7324B" w:rsidP="00D44E3A">
      <w:pPr>
        <w:pStyle w:val="Nessunaspaziatura"/>
        <w:spacing w:line="360" w:lineRule="auto"/>
      </w:pPr>
      <w:r w:rsidRPr="00A7324B">
        <w:t>Il Linux Audit Framework permette di</w:t>
      </w:r>
      <w:r>
        <w:t xml:space="preserve"> sorvegliare il comportamento di Docker.</w:t>
      </w:r>
    </w:p>
    <w:p w14:paraId="5E2CD16E" w14:textId="26E475B9" w:rsidR="004B024D" w:rsidRDefault="00EB378D" w:rsidP="00D44E3A">
      <w:pPr>
        <w:pStyle w:val="Titolo3"/>
        <w:numPr>
          <w:ilvl w:val="2"/>
          <w:numId w:val="1"/>
        </w:numPr>
        <w:spacing w:line="360" w:lineRule="auto"/>
        <w:rPr>
          <w:lang w:val="en-US"/>
        </w:rPr>
      </w:pPr>
      <w:r>
        <w:rPr>
          <w:lang w:val="en-US"/>
        </w:rPr>
        <w:t>User Mode Helper whitelist</w:t>
      </w:r>
    </w:p>
    <w:p w14:paraId="51A794F3" w14:textId="017127FD"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7B250D" w:rsidRPr="007B250D">
            <w:rPr>
              <w:noProof/>
            </w:rPr>
            <w:t>[72]</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7B250D" w:rsidRPr="007B250D">
            <w:rPr>
              <w:noProof/>
            </w:rPr>
            <w:t>[73]</w:t>
          </w:r>
          <w:r w:rsidR="007B250D">
            <w:fldChar w:fldCharType="end"/>
          </w:r>
        </w:sdtContent>
      </w:sdt>
      <w:r>
        <w:t xml:space="preserve"> </w:t>
      </w:r>
      <w:r w:rsidR="00D44E3A">
        <w:t>per specificare</w:t>
      </w:r>
      <w:r>
        <w:t xml:space="preserve"> </w:t>
      </w:r>
      <w:r w:rsidR="00127EF9">
        <w:t xml:space="preserve">il percorso statico </w:t>
      </w:r>
      <w:proofErr w:type="spellStart"/>
      <w:r w:rsidR="00127EF9">
        <w:t>all</w:t>
      </w:r>
      <w:r w:rsidR="00D44E3A">
        <w:t>’handler</w:t>
      </w:r>
      <w:proofErr w:type="spellEnd"/>
      <w:r w:rsidR="00D44E3A">
        <w:t xml:space="preserve"> per la gestione dei programmi necessari al UMH.</w:t>
      </w:r>
      <w:r w:rsidR="00127EF9">
        <w:t xml:space="preserve"> </w:t>
      </w:r>
      <w:r w:rsidR="00777C06">
        <w:t xml:space="preserve">Di default, </w:t>
      </w:r>
      <w:proofErr w:type="spellStart"/>
      <w:r w:rsidR="00777C06">
        <w:t>l’handler</w:t>
      </w:r>
      <w:proofErr w:type="spellEnd"/>
      <w:r w:rsidR="00777C06">
        <w:t xml:space="preserve"> è </w:t>
      </w:r>
      <w:r w:rsidR="00127EF9">
        <w:t xml:space="preserve">la </w:t>
      </w:r>
      <w:proofErr w:type="spellStart"/>
      <w:r w:rsidR="00127EF9">
        <w:t>binary</w:t>
      </w:r>
      <w:proofErr w:type="spellEnd"/>
      <w:r w:rsidR="00127EF9">
        <w:t xml:space="preserve"> </w:t>
      </w:r>
      <w:r w:rsidR="00777C06" w:rsidRPr="00777C06">
        <w:rPr>
          <w:rFonts w:ascii="Courier New" w:hAnsi="Courier New" w:cs="Courier New"/>
        </w:rPr>
        <w:t>/</w:t>
      </w:r>
      <w:proofErr w:type="spellStart"/>
      <w:r w:rsidR="00777C06" w:rsidRPr="00777C06">
        <w:rPr>
          <w:rFonts w:ascii="Courier New" w:hAnsi="Courier New" w:cs="Courier New"/>
        </w:rPr>
        <w:t>sbin</w:t>
      </w:r>
      <w:proofErr w:type="spellEnd"/>
      <w:r w:rsidR="00777C06" w:rsidRPr="00777C06">
        <w:rPr>
          <w:rFonts w:ascii="Courier New" w:hAnsi="Courier New" w:cs="Courier New"/>
        </w:rPr>
        <w:t>/</w:t>
      </w:r>
      <w:proofErr w:type="spellStart"/>
      <w:r w:rsidR="00777C06" w:rsidRPr="00777C06">
        <w:rPr>
          <w:rFonts w:ascii="Courier New" w:hAnsi="Courier New" w:cs="Courier New"/>
        </w:rPr>
        <w:t>usermode-helper</w:t>
      </w:r>
      <w:proofErr w:type="spellEnd"/>
      <w:r w:rsidR="00777C06">
        <w:rPr>
          <w:rFonts w:cs="Times New Roman"/>
        </w:rPr>
        <w:t>.</w:t>
      </w:r>
    </w:p>
    <w:p w14:paraId="6DC2DA11" w14:textId="4CBC1CAB" w:rsidR="00D44E3A" w:rsidRDefault="00D44E3A" w:rsidP="00D44E3A">
      <w:pPr>
        <w:pStyle w:val="Rientrocorpodeltesto"/>
      </w:pPr>
      <w:r>
        <w:lastRenderedPageBreak/>
        <w:t xml:space="preserve">Se si volesse disabilitare il supporto UMH, si può specificare il percorso </w:t>
      </w:r>
      <w:proofErr w:type="spellStart"/>
      <w:r>
        <w:t>all’handler</w:t>
      </w:r>
      <w:proofErr w:type="spellEnd"/>
      <w:r>
        <w:t xml:space="preserve"> vuoto “”, mentre </w:t>
      </w:r>
      <w:r w:rsidR="007D7971">
        <w:t xml:space="preserve">è possibile specificare </w:t>
      </w:r>
      <w:r w:rsidR="007B250D">
        <w:t xml:space="preserve">il percorso a un nuovo </w:t>
      </w:r>
      <w:proofErr w:type="spellStart"/>
      <w:r w:rsidR="007B250D">
        <w:t>handler</w:t>
      </w:r>
      <w:proofErr w:type="spellEnd"/>
      <w:r w:rsidR="007B250D">
        <w:t xml:space="preserve"> che abiliti solo determinati programmi utente che usano UMH.</w:t>
      </w:r>
    </w:p>
    <w:p w14:paraId="01258E1C" w14:textId="3E6394B2" w:rsidR="00127EF9" w:rsidRPr="00D44E3A" w:rsidRDefault="00127EF9" w:rsidP="00D44E3A">
      <w:pPr>
        <w:pStyle w:val="Rientrocorpodeltesto"/>
      </w:pPr>
      <w:r>
        <w:t xml:space="preserve">Esistono determinati tool per la protezione da attacchi basati su programmi User Mode </w:t>
      </w:r>
      <w:proofErr w:type="spellStart"/>
      <w:r>
        <w:t>Helper</w:t>
      </w:r>
      <w:proofErr w:type="spellEnd"/>
      <w:r w:rsidR="000B6F9E">
        <w:t xml:space="preserve"> facendo uso delle configurazioni delle variabili kernel e </w:t>
      </w:r>
      <w:proofErr w:type="spellStart"/>
      <w:r w:rsidR="000B6F9E">
        <w:t>dell’handler</w:t>
      </w:r>
      <w:proofErr w:type="spellEnd"/>
      <w:r>
        <w:t xml:space="preserve">, come </w:t>
      </w:r>
      <w:proofErr w:type="spellStart"/>
      <w:r w:rsidRPr="00127EF9">
        <w:rPr>
          <w:i/>
          <w:iCs/>
        </w:rPr>
        <w:t>huldufolk</w:t>
      </w:r>
      <w:proofErr w:type="spellEnd"/>
      <w:r>
        <w:t xml:space="preserve"> </w:t>
      </w:r>
      <w:sdt>
        <w:sdtPr>
          <w:id w:val="-2115274355"/>
          <w:citation/>
        </w:sdtPr>
        <w:sdtContent>
          <w:r>
            <w:fldChar w:fldCharType="begin"/>
          </w:r>
          <w:r>
            <w:instrText xml:space="preserve"> CITATION tyc \l 1040 </w:instrText>
          </w:r>
          <w:r>
            <w:fldChar w:fldCharType="separate"/>
          </w:r>
          <w:r w:rsidRPr="00127EF9">
            <w:rPr>
              <w:noProof/>
            </w:rPr>
            <w:t>[74]</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r>
        <w:rPr>
          <w:lang w:val="en-US"/>
        </w:rPr>
        <w:t>Docker rootless mode</w:t>
      </w:r>
    </w:p>
    <w:p w14:paraId="16C41E46" w14:textId="1073DC55"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w:t>
      </w:r>
      <w:proofErr w:type="spellStart"/>
      <w:r w:rsidR="00153A6E">
        <w:t>namespace</w:t>
      </w:r>
      <w:proofErr w:type="spellEnd"/>
      <w:r w:rsidR="00153A6E">
        <w:t xml:space="preserve"> </w:t>
      </w:r>
      <w:r w:rsidR="00BF546C">
        <w:t xml:space="preserve">non privilegiati </w:t>
      </w:r>
      <w:r w:rsidR="00153A6E">
        <w:t xml:space="preserve">per il </w:t>
      </w:r>
      <w:proofErr w:type="spellStart"/>
      <w:r w:rsidR="00153A6E">
        <w:t>remapping</w:t>
      </w:r>
      <w:proofErr w:type="spellEnd"/>
      <w:r w:rsidR="00153A6E">
        <w:t xml:space="preserve"> degli utenti interni al container,</w:t>
      </w:r>
      <w:r>
        <w:t xml:space="preserve">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t>.</w:t>
      </w:r>
    </w:p>
    <w:p w14:paraId="78AA7303" w14:textId="4D5C1F7B" w:rsidR="00153A6E" w:rsidRDefault="00166756" w:rsidP="00153A6E">
      <w:pPr>
        <w:pStyle w:val="Rientrocorpodeltesto"/>
      </w:pPr>
      <w:r>
        <w:t xml:space="preserve">Questa modalità mitiga diverse vulnerabilità quali, ad esempio, i tentativi di </w:t>
      </w:r>
      <w:proofErr w:type="spellStart"/>
      <w:r>
        <w:t>sovrascrizione</w:t>
      </w:r>
      <w:proofErr w:type="spellEnd"/>
      <w:r>
        <w:t xml:space="preserve"> della </w:t>
      </w:r>
      <w:proofErr w:type="spellStart"/>
      <w:r>
        <w:t>binary</w:t>
      </w:r>
      <w:proofErr w:type="spellEnd"/>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w:t>
      </w:r>
      <w:r w:rsidR="00153A6E">
        <w:t xml:space="preserve">non privilegiato di </w:t>
      </w:r>
      <w:proofErr w:type="spellStart"/>
      <w:r w:rsidR="00153A6E">
        <w:t>dockerd</w:t>
      </w:r>
      <w:proofErr w:type="spellEnd"/>
      <w:r w:rsidR="00153A6E">
        <w:t>.</w:t>
      </w:r>
    </w:p>
    <w:p w14:paraId="7AD5ABD1" w14:textId="78657B77" w:rsidR="00153A6E" w:rsidRPr="00166756" w:rsidRDefault="00153A6E" w:rsidP="00153A6E">
      <w:pPr>
        <w:pStyle w:val="Rientrocorpodeltesto"/>
      </w:pPr>
      <w:r>
        <w:t>Inoltre, essendo che solo l’utente root può accedere alle funzionalità kernel, funge da mitigazione agli attacchi a livello kernel.</w:t>
      </w:r>
    </w:p>
    <w:p w14:paraId="4B4B6813" w14:textId="1A96A969" w:rsidR="00EB378D" w:rsidRDefault="00EB378D" w:rsidP="00FE090D">
      <w:pPr>
        <w:pStyle w:val="Titolo3"/>
        <w:numPr>
          <w:ilvl w:val="2"/>
          <w:numId w:val="1"/>
        </w:numPr>
        <w:spacing w:line="360" w:lineRule="auto"/>
        <w:rPr>
          <w:lang w:val="en-US"/>
        </w:rPr>
      </w:pPr>
      <w:r>
        <w:rPr>
          <w:lang w:val="en-US"/>
        </w:rPr>
        <w:t>Kata container</w:t>
      </w:r>
    </w:p>
    <w:p w14:paraId="259C7684" w14:textId="7D9FA372" w:rsidR="00FE090D" w:rsidRDefault="00BF546C" w:rsidP="00331F9D">
      <w:pPr>
        <w:pStyle w:val="Nessunaspaziatura"/>
        <w:spacing w:line="360" w:lineRule="auto"/>
      </w:pPr>
      <w:r w:rsidRPr="00BF546C">
        <w:t xml:space="preserve">I Kata container </w:t>
      </w:r>
      <w:r w:rsidR="00331F9D">
        <w:t xml:space="preserve">permettono una forma di </w:t>
      </w:r>
      <w:proofErr w:type="spellStart"/>
      <w:r w:rsidR="00331F9D">
        <w:t>sandboxing</w:t>
      </w:r>
      <w:proofErr w:type="spellEnd"/>
      <w:r w:rsidR="00331F9D">
        <w:t xml:space="preserve"> del container Docker</w:t>
      </w:r>
      <w:r>
        <w:t xml:space="preserve">, </w:t>
      </w:r>
      <w:r w:rsidR="00331F9D">
        <w:t>incapsulandolo</w:t>
      </w:r>
      <w:r>
        <w:t xml:space="preserve"> in una macchina virtuale leggera: </w:t>
      </w:r>
      <w:r w:rsidR="00FE090D">
        <w:t xml:space="preserve">l’ambiente d’esecuzione risultante fa sì che il container Docker si appoggi ad un kernel diverso dal kernel del sistema operativo presente </w:t>
      </w:r>
      <w:proofErr w:type="spellStart"/>
      <w:r w:rsidR="00FE090D">
        <w:t>sull’host</w:t>
      </w:r>
      <w:proofErr w:type="spellEnd"/>
      <w:r w:rsidR="005C5ABB">
        <w:t xml:space="preserve">, con risultante mitigazione di qualsiasi vulnerabilità kernel </w:t>
      </w:r>
      <w:proofErr w:type="spellStart"/>
      <w:r w:rsidR="005C5ABB">
        <w:t>sull’host</w:t>
      </w:r>
      <w:proofErr w:type="spellEnd"/>
      <w:r w:rsidR="00331F9D">
        <w:t>.</w:t>
      </w:r>
    </w:p>
    <w:p w14:paraId="5F1BB4F8" w14:textId="3169D14F" w:rsidR="00B86A75" w:rsidRPr="00B86A75" w:rsidRDefault="00B86A75" w:rsidP="00B86A75">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w:t>
      </w:r>
      <w:proofErr w:type="spellStart"/>
      <w:r w:rsidR="005C5ABB">
        <w:rPr>
          <w:rFonts w:cs="Times New Roman"/>
        </w:rPr>
        <w:t>runtime</w:t>
      </w:r>
      <w:proofErr w:type="spellEnd"/>
      <w:r w:rsidR="005C5ABB">
        <w:rPr>
          <w:rFonts w:cs="Times New Roman"/>
        </w:rPr>
        <w:t xml:space="preserve"> configura </w:t>
      </w:r>
      <w:r>
        <w:rPr>
          <w:rFonts w:cs="Times New Roman"/>
        </w:rPr>
        <w:t xml:space="preserve">un </w:t>
      </w:r>
      <w:r w:rsidR="00A040F8">
        <w:rPr>
          <w:rFonts w:cs="Times New Roman"/>
        </w:rPr>
        <w:t xml:space="preserve">ambiente di </w:t>
      </w:r>
      <w:proofErr w:type="spellStart"/>
      <w:r w:rsidR="00A040F8">
        <w:rPr>
          <w:rFonts w:cs="Times New Roman"/>
        </w:rPr>
        <w:t>sandboxing</w:t>
      </w:r>
      <w:proofErr w:type="spellEnd"/>
      <w:r w:rsidR="00A040F8">
        <w:rPr>
          <w:rFonts w:cs="Times New Roman"/>
        </w:rPr>
        <w:t xml:space="preserve"> </w:t>
      </w:r>
      <w:r w:rsidR="005C5ABB">
        <w:rPr>
          <w:rFonts w:cs="Times New Roman"/>
        </w:rPr>
        <w:t xml:space="preserve">per mezzo di un </w:t>
      </w:r>
      <w:proofErr w:type="spellStart"/>
      <w:r w:rsidR="005C5ABB">
        <w:rPr>
          <w:rFonts w:cs="Times New Roman"/>
        </w:rPr>
        <w:t>hypervisor</w:t>
      </w:r>
      <w:proofErr w:type="spellEnd"/>
      <w:r w:rsidR="00A040F8">
        <w:rPr>
          <w:rFonts w:cs="Times New Roman"/>
        </w:rPr>
        <w:t xml:space="preserve"> come</w:t>
      </w:r>
      <w:r w:rsidR="005C5ABB">
        <w:rPr>
          <w:rFonts w:cs="Times New Roman"/>
        </w:rPr>
        <w:t xml:space="preserve"> </w:t>
      </w:r>
      <w:proofErr w:type="spellStart"/>
      <w:r w:rsidR="005C5ABB">
        <w:rPr>
          <w:rFonts w:cs="Times New Roman"/>
        </w:rPr>
        <w:t>Qemu</w:t>
      </w:r>
      <w:proofErr w:type="spellEnd"/>
      <w:r w:rsidR="005C5ABB">
        <w:rPr>
          <w:rFonts w:cs="Times New Roman"/>
        </w:rPr>
        <w:t xml:space="preserve">, Cloud </w:t>
      </w:r>
      <w:proofErr w:type="spellStart"/>
      <w:r w:rsidR="005C5ABB">
        <w:rPr>
          <w:rFonts w:cs="Times New Roman"/>
        </w:rPr>
        <w:t>Hypervistor</w:t>
      </w:r>
      <w:proofErr w:type="spellEnd"/>
      <w:r>
        <w:rPr>
          <w:rFonts w:cs="Times New Roman"/>
        </w:rPr>
        <w:t xml:space="preserve"> </w:t>
      </w:r>
      <w:r w:rsidR="00A040F8">
        <w:rPr>
          <w:rFonts w:cs="Times New Roman"/>
        </w:rPr>
        <w:t>o</w:t>
      </w:r>
      <w:r w:rsidR="005C5ABB">
        <w:rPr>
          <w:rFonts w:cs="Times New Roman"/>
        </w:rPr>
        <w:t xml:space="preserve"> </w:t>
      </w:r>
      <w:proofErr w:type="spellStart"/>
      <w:r w:rsidR="005C5ABB">
        <w:rPr>
          <w:rFonts w:cs="Times New Roman"/>
        </w:rPr>
        <w:t>Firecracker</w:t>
      </w:r>
      <w:proofErr w:type="spellEnd"/>
      <w:r w:rsidR="00A040F8">
        <w:rPr>
          <w:rFonts w:cs="Times New Roman"/>
        </w:rPr>
        <w:t xml:space="preserve">. </w:t>
      </w:r>
    </w:p>
    <w:p w14:paraId="4B627056" w14:textId="03D5352E" w:rsidR="005C5ABB" w:rsidRDefault="00A040F8" w:rsidP="00A040F8">
      <w:pPr>
        <w:rPr>
          <w:rFonts w:cs="Times New Roman"/>
        </w:rPr>
      </w:pPr>
      <w:r>
        <w:rPr>
          <w:rFonts w:cs="Times New Roman"/>
        </w:rPr>
        <w:t>Dopo la creazione dell’ambiente, il kata-</w:t>
      </w:r>
      <w:proofErr w:type="spellStart"/>
      <w:r>
        <w:rPr>
          <w:rFonts w:cs="Times New Roman"/>
        </w:rPr>
        <w:t>runtime</w:t>
      </w:r>
      <w:proofErr w:type="spellEnd"/>
      <w:r>
        <w:rPr>
          <w:rFonts w:cs="Times New Roman"/>
        </w:rPr>
        <w:t xml:space="preserve"> crea una cartella condivisa tra </w:t>
      </w:r>
      <w:proofErr w:type="spellStart"/>
      <w:r>
        <w:rPr>
          <w:rFonts w:cs="Times New Roman"/>
        </w:rPr>
        <w:t>host</w:t>
      </w:r>
      <w:proofErr w:type="spellEnd"/>
      <w:r>
        <w:rPr>
          <w:rFonts w:cs="Times New Roman"/>
        </w:rPr>
        <w:t xml:space="preserve"> e </w:t>
      </w:r>
      <w:r w:rsidR="00B86A75">
        <w:rPr>
          <w:rFonts w:cs="Times New Roman"/>
        </w:rPr>
        <w:t>sandbox</w:t>
      </w:r>
      <w:r>
        <w:rPr>
          <w:rFonts w:cs="Times New Roman"/>
        </w:rPr>
        <w:t xml:space="preserve">, così da poter passare l’immagine relativa al container da virtualizzare, per poi chiamare il kata-agent presente nella </w:t>
      </w:r>
      <w:r w:rsidR="00B86A75">
        <w:rPr>
          <w:rFonts w:cs="Times New Roman"/>
        </w:rPr>
        <w:t>sandbox</w:t>
      </w:r>
      <w:r>
        <w:rPr>
          <w:rFonts w:cs="Times New Roman"/>
        </w:rPr>
        <w:t xml:space="preserve">: seguendo le opzioni di configurazione </w:t>
      </w:r>
      <w:r>
        <w:rPr>
          <w:rFonts w:cs="Times New Roman"/>
        </w:rPr>
        <w:lastRenderedPageBreak/>
        <w:t>impostate,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36"/>
          <w:footerReference w:type="first" r:id="rId37"/>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52" w:name="_Toc141049893"/>
      <w:r>
        <w:t>RIFERIMENTI</w:t>
      </w:r>
      <w:bookmarkEnd w:id="52"/>
    </w:p>
    <w:p w14:paraId="61810726" w14:textId="77777777" w:rsidR="00576402" w:rsidRDefault="00A870DD" w:rsidP="00E165A4">
      <w:pPr>
        <w:ind w:firstLine="0"/>
        <w:rPr>
          <w:noProof/>
        </w:rPr>
      </w:pPr>
      <w:r>
        <w:fldChar w:fldCharType="begin"/>
      </w:r>
      <w:r>
        <w:instrText xml:space="preserve"> BIBLIOGRAPHY  \l 1040 </w:instrText>
      </w:r>
      <w:r>
        <w:fldChar w:fldCharType="separate"/>
      </w:r>
    </w:p>
    <w:tbl>
      <w:tblPr>
        <w:tblW w:w="5083"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709"/>
        <w:gridCol w:w="7937"/>
      </w:tblGrid>
      <w:tr w:rsidR="00576402" w:rsidRPr="003817DF" w14:paraId="727CA4B6" w14:textId="77777777" w:rsidTr="00576402">
        <w:trPr>
          <w:divId w:val="83260860"/>
          <w:tblCellSpacing w:w="15" w:type="dxa"/>
        </w:trPr>
        <w:tc>
          <w:tcPr>
            <w:tcW w:w="384" w:type="pct"/>
            <w:hideMark/>
          </w:tcPr>
          <w:p w14:paraId="508ADED2" w14:textId="25D46DB2" w:rsidR="00576402" w:rsidRDefault="00576402">
            <w:pPr>
              <w:pStyle w:val="Bibliografia"/>
              <w:rPr>
                <w:noProof/>
                <w:kern w:val="0"/>
                <w14:ligatures w14:val="none"/>
              </w:rPr>
            </w:pPr>
            <w:r>
              <w:rPr>
                <w:noProof/>
              </w:rPr>
              <w:t xml:space="preserve">[1] </w:t>
            </w:r>
          </w:p>
        </w:tc>
        <w:tc>
          <w:tcPr>
            <w:tcW w:w="4564" w:type="pct"/>
            <w:hideMark/>
          </w:tcPr>
          <w:p w14:paraId="7A92F2E1" w14:textId="77777777" w:rsidR="00576402" w:rsidRPr="00576402" w:rsidRDefault="00576402">
            <w:pPr>
              <w:pStyle w:val="Bibliografia"/>
              <w:rPr>
                <w:noProof/>
                <w:lang w:val="en-US"/>
              </w:rPr>
            </w:pPr>
            <w:r>
              <w:rPr>
                <w:noProof/>
              </w:rPr>
              <w:t xml:space="preserve">Red Hat, «I vantaggi dei Container,» [Online]. </w:t>
            </w:r>
            <w:r w:rsidRPr="00576402">
              <w:rPr>
                <w:noProof/>
                <w:lang w:val="en-US"/>
              </w:rPr>
              <w:t>Available: https://www.redhat.com/it/topics/containers.</w:t>
            </w:r>
          </w:p>
        </w:tc>
      </w:tr>
      <w:tr w:rsidR="00576402" w:rsidRPr="003817DF" w14:paraId="30CE24AE" w14:textId="77777777" w:rsidTr="00576402">
        <w:trPr>
          <w:divId w:val="83260860"/>
          <w:tblCellSpacing w:w="15" w:type="dxa"/>
        </w:trPr>
        <w:tc>
          <w:tcPr>
            <w:tcW w:w="384" w:type="pct"/>
            <w:hideMark/>
          </w:tcPr>
          <w:p w14:paraId="32C7C770" w14:textId="77777777" w:rsidR="00576402" w:rsidRDefault="00576402">
            <w:pPr>
              <w:pStyle w:val="Bibliografia"/>
              <w:rPr>
                <w:noProof/>
              </w:rPr>
            </w:pPr>
            <w:r>
              <w:rPr>
                <w:noProof/>
              </w:rPr>
              <w:t xml:space="preserve">[2] </w:t>
            </w:r>
          </w:p>
        </w:tc>
        <w:tc>
          <w:tcPr>
            <w:tcW w:w="4564" w:type="pct"/>
            <w:hideMark/>
          </w:tcPr>
          <w:p w14:paraId="353AEE20" w14:textId="77777777" w:rsidR="00576402" w:rsidRPr="00576402" w:rsidRDefault="00576402">
            <w:pPr>
              <w:pStyle w:val="Bibliografia"/>
              <w:rPr>
                <w:noProof/>
                <w:lang w:val="en-US"/>
              </w:rPr>
            </w:pPr>
            <w:r w:rsidRPr="00576402">
              <w:rPr>
                <w:noProof/>
                <w:lang w:val="en-US"/>
              </w:rPr>
              <w:t>Aqua, «Container Images: Architecture and Best Practices,» [Online]. Available: https://www.aquasec.com/cloud-native-academy/container-security/container-images/.</w:t>
            </w:r>
          </w:p>
        </w:tc>
      </w:tr>
      <w:tr w:rsidR="00576402" w14:paraId="1C6845DE" w14:textId="77777777" w:rsidTr="00576402">
        <w:trPr>
          <w:divId w:val="83260860"/>
          <w:tblCellSpacing w:w="15" w:type="dxa"/>
        </w:trPr>
        <w:tc>
          <w:tcPr>
            <w:tcW w:w="384" w:type="pct"/>
            <w:hideMark/>
          </w:tcPr>
          <w:p w14:paraId="6F6205FE" w14:textId="77777777" w:rsidR="00576402" w:rsidRDefault="00576402">
            <w:pPr>
              <w:pStyle w:val="Bibliografia"/>
              <w:rPr>
                <w:noProof/>
              </w:rPr>
            </w:pPr>
            <w:r>
              <w:rPr>
                <w:noProof/>
              </w:rPr>
              <w:t xml:space="preserve">[3] </w:t>
            </w:r>
          </w:p>
        </w:tc>
        <w:tc>
          <w:tcPr>
            <w:tcW w:w="4564" w:type="pct"/>
            <w:hideMark/>
          </w:tcPr>
          <w:p w14:paraId="1E8CD8DD" w14:textId="77777777" w:rsidR="00576402" w:rsidRDefault="00576402">
            <w:pPr>
              <w:pStyle w:val="Bibliografia"/>
              <w:rPr>
                <w:noProof/>
              </w:rPr>
            </w:pPr>
            <w:r w:rsidRPr="00576402">
              <w:rPr>
                <w:noProof/>
                <w:lang w:val="en-US"/>
              </w:rPr>
              <w:t xml:space="preserve">«A Qualitative and Quantitative Analisys of Container Engines,» [Online]. </w:t>
            </w:r>
            <w:r>
              <w:rPr>
                <w:noProof/>
              </w:rPr>
              <w:t>Available: https://arxiv.org/pdf/2303.04080.pdf.</w:t>
            </w:r>
          </w:p>
        </w:tc>
      </w:tr>
      <w:tr w:rsidR="00576402" w:rsidRPr="003817DF" w14:paraId="220FB9DE" w14:textId="77777777" w:rsidTr="00576402">
        <w:trPr>
          <w:divId w:val="83260860"/>
          <w:tblCellSpacing w:w="15" w:type="dxa"/>
        </w:trPr>
        <w:tc>
          <w:tcPr>
            <w:tcW w:w="384" w:type="pct"/>
            <w:hideMark/>
          </w:tcPr>
          <w:p w14:paraId="674D163C" w14:textId="77777777" w:rsidR="00576402" w:rsidRDefault="00576402">
            <w:pPr>
              <w:pStyle w:val="Bibliografia"/>
              <w:rPr>
                <w:noProof/>
              </w:rPr>
            </w:pPr>
            <w:r>
              <w:rPr>
                <w:noProof/>
              </w:rPr>
              <w:t xml:space="preserve">[4] </w:t>
            </w:r>
          </w:p>
        </w:tc>
        <w:tc>
          <w:tcPr>
            <w:tcW w:w="4564" w:type="pct"/>
            <w:hideMark/>
          </w:tcPr>
          <w:p w14:paraId="135AEBAB" w14:textId="77777777" w:rsidR="00576402" w:rsidRPr="00576402" w:rsidRDefault="00576402">
            <w:pPr>
              <w:pStyle w:val="Bibliografia"/>
              <w:rPr>
                <w:noProof/>
                <w:lang w:val="en-US"/>
              </w:rPr>
            </w:pPr>
            <w:r w:rsidRPr="00576402">
              <w:rPr>
                <w:noProof/>
                <w:lang w:val="en-US"/>
              </w:rPr>
              <w:t>«namespaces(7) - Linux manual page,» [Online]. Available: https://man7.org/linux/man-pages/man7/namespaces.7.html.</w:t>
            </w:r>
          </w:p>
        </w:tc>
      </w:tr>
      <w:tr w:rsidR="00576402" w:rsidRPr="003817DF" w14:paraId="6408A441" w14:textId="77777777" w:rsidTr="00576402">
        <w:trPr>
          <w:divId w:val="83260860"/>
          <w:tblCellSpacing w:w="15" w:type="dxa"/>
        </w:trPr>
        <w:tc>
          <w:tcPr>
            <w:tcW w:w="384" w:type="pct"/>
            <w:hideMark/>
          </w:tcPr>
          <w:p w14:paraId="505A3CB5" w14:textId="77777777" w:rsidR="00576402" w:rsidRDefault="00576402">
            <w:pPr>
              <w:pStyle w:val="Bibliografia"/>
              <w:rPr>
                <w:noProof/>
              </w:rPr>
            </w:pPr>
            <w:r>
              <w:rPr>
                <w:noProof/>
              </w:rPr>
              <w:t xml:space="preserve">[5] </w:t>
            </w:r>
          </w:p>
        </w:tc>
        <w:tc>
          <w:tcPr>
            <w:tcW w:w="4564" w:type="pct"/>
            <w:hideMark/>
          </w:tcPr>
          <w:p w14:paraId="30D7DB66" w14:textId="77777777" w:rsidR="00576402" w:rsidRPr="00576402" w:rsidRDefault="00576402">
            <w:pPr>
              <w:pStyle w:val="Bibliografia"/>
              <w:rPr>
                <w:noProof/>
                <w:lang w:val="en-US"/>
              </w:rPr>
            </w:pPr>
            <w:r w:rsidRPr="00576402">
              <w:rPr>
                <w:noProof/>
                <w:lang w:val="en-US"/>
              </w:rPr>
              <w:t>«Linux namespaces - Wikipedia,» [Online]. Available: https://en.wikipedia.org/wiki/Linux_namespaces.</w:t>
            </w:r>
          </w:p>
        </w:tc>
      </w:tr>
      <w:tr w:rsidR="00576402" w:rsidRPr="003817DF" w14:paraId="18D1982C" w14:textId="77777777" w:rsidTr="00576402">
        <w:trPr>
          <w:divId w:val="83260860"/>
          <w:tblCellSpacing w:w="15" w:type="dxa"/>
        </w:trPr>
        <w:tc>
          <w:tcPr>
            <w:tcW w:w="384" w:type="pct"/>
            <w:hideMark/>
          </w:tcPr>
          <w:p w14:paraId="3A924767" w14:textId="77777777" w:rsidR="00576402" w:rsidRDefault="00576402">
            <w:pPr>
              <w:pStyle w:val="Bibliografia"/>
              <w:rPr>
                <w:noProof/>
              </w:rPr>
            </w:pPr>
            <w:r>
              <w:rPr>
                <w:noProof/>
              </w:rPr>
              <w:t xml:space="preserve">[6] </w:t>
            </w:r>
          </w:p>
        </w:tc>
        <w:tc>
          <w:tcPr>
            <w:tcW w:w="4564" w:type="pct"/>
            <w:hideMark/>
          </w:tcPr>
          <w:p w14:paraId="18CA0294" w14:textId="77777777" w:rsidR="00576402" w:rsidRPr="00576402" w:rsidRDefault="00576402">
            <w:pPr>
              <w:pStyle w:val="Bibliografia"/>
              <w:rPr>
                <w:noProof/>
                <w:lang w:val="en-US"/>
              </w:rPr>
            </w:pPr>
            <w:r w:rsidRPr="00576402">
              <w:rPr>
                <w:noProof/>
                <w:lang w:val="en-US"/>
              </w:rPr>
              <w:t>«Chapter 1. Introduction to Control Groups,» [Online]. Available: https://access.redhat.com/documentation/it-it/red_hat_enterprise_linux/7/html/resource_management_guide/chap-introduction_to_control_groups.</w:t>
            </w:r>
          </w:p>
        </w:tc>
      </w:tr>
      <w:tr w:rsidR="00576402" w:rsidRPr="003817DF" w14:paraId="686EDB7F" w14:textId="77777777" w:rsidTr="00576402">
        <w:trPr>
          <w:divId w:val="83260860"/>
          <w:tblCellSpacing w:w="15" w:type="dxa"/>
        </w:trPr>
        <w:tc>
          <w:tcPr>
            <w:tcW w:w="384" w:type="pct"/>
            <w:hideMark/>
          </w:tcPr>
          <w:p w14:paraId="3BC79080" w14:textId="77777777" w:rsidR="00576402" w:rsidRDefault="00576402">
            <w:pPr>
              <w:pStyle w:val="Bibliografia"/>
              <w:rPr>
                <w:noProof/>
              </w:rPr>
            </w:pPr>
            <w:r>
              <w:rPr>
                <w:noProof/>
              </w:rPr>
              <w:t xml:space="preserve">[7] </w:t>
            </w:r>
          </w:p>
        </w:tc>
        <w:tc>
          <w:tcPr>
            <w:tcW w:w="4564" w:type="pct"/>
            <w:hideMark/>
          </w:tcPr>
          <w:p w14:paraId="71FF4109" w14:textId="77777777" w:rsidR="00576402" w:rsidRPr="00576402" w:rsidRDefault="00576402">
            <w:pPr>
              <w:pStyle w:val="Bibliografia"/>
              <w:rPr>
                <w:noProof/>
                <w:lang w:val="en-US"/>
              </w:rPr>
            </w:pPr>
            <w:r w:rsidRPr="00576402">
              <w:rPr>
                <w:noProof/>
                <w:lang w:val="en-US"/>
              </w:rPr>
              <w:t>«1.2 Default Cgroup Hierarchies Red Hat Enterprise Linux 7 | Red Hat,» [Online]. Available: https://access.redhat.com/documentation/it-it/red_hat_enterprise_linux/7/html/resource_management_guide/sec-default_cgroup_hierarchies.</w:t>
            </w:r>
          </w:p>
        </w:tc>
      </w:tr>
      <w:tr w:rsidR="00576402" w:rsidRPr="003817DF" w14:paraId="2D973502" w14:textId="77777777" w:rsidTr="00576402">
        <w:trPr>
          <w:divId w:val="83260860"/>
          <w:tblCellSpacing w:w="15" w:type="dxa"/>
        </w:trPr>
        <w:tc>
          <w:tcPr>
            <w:tcW w:w="384" w:type="pct"/>
            <w:hideMark/>
          </w:tcPr>
          <w:p w14:paraId="7FE78042" w14:textId="77777777" w:rsidR="00576402" w:rsidRDefault="00576402">
            <w:pPr>
              <w:pStyle w:val="Bibliografia"/>
              <w:rPr>
                <w:noProof/>
              </w:rPr>
            </w:pPr>
            <w:r>
              <w:rPr>
                <w:noProof/>
              </w:rPr>
              <w:t xml:space="preserve">[8] </w:t>
            </w:r>
          </w:p>
        </w:tc>
        <w:tc>
          <w:tcPr>
            <w:tcW w:w="4564" w:type="pct"/>
            <w:hideMark/>
          </w:tcPr>
          <w:p w14:paraId="6F305E1B" w14:textId="77777777" w:rsidR="00576402" w:rsidRPr="00576402" w:rsidRDefault="00576402">
            <w:pPr>
              <w:pStyle w:val="Bibliografia"/>
              <w:rPr>
                <w:noProof/>
                <w:lang w:val="en-US"/>
              </w:rPr>
            </w:pPr>
            <w:r w:rsidRPr="00576402">
              <w:rPr>
                <w:noProof/>
                <w:lang w:val="en-US"/>
              </w:rPr>
              <w:t>«PROCFS /proc/self - IBM Documentation,» [Online]. Available: https://www.ibm.com/docs/en/ztpf/1.1.0.15?topic=targets-procfs-procself.</w:t>
            </w:r>
          </w:p>
        </w:tc>
      </w:tr>
      <w:tr w:rsidR="00576402" w:rsidRPr="003817DF" w14:paraId="27DF7FA9" w14:textId="77777777" w:rsidTr="00576402">
        <w:trPr>
          <w:divId w:val="83260860"/>
          <w:tblCellSpacing w:w="15" w:type="dxa"/>
        </w:trPr>
        <w:tc>
          <w:tcPr>
            <w:tcW w:w="384" w:type="pct"/>
            <w:hideMark/>
          </w:tcPr>
          <w:p w14:paraId="1CD969AB" w14:textId="77777777" w:rsidR="00576402" w:rsidRDefault="00576402">
            <w:pPr>
              <w:pStyle w:val="Bibliografia"/>
              <w:rPr>
                <w:noProof/>
              </w:rPr>
            </w:pPr>
            <w:r>
              <w:rPr>
                <w:noProof/>
              </w:rPr>
              <w:t xml:space="preserve">[9] </w:t>
            </w:r>
          </w:p>
        </w:tc>
        <w:tc>
          <w:tcPr>
            <w:tcW w:w="4564" w:type="pct"/>
            <w:hideMark/>
          </w:tcPr>
          <w:p w14:paraId="5BB773BA" w14:textId="77777777" w:rsidR="00576402" w:rsidRPr="00576402" w:rsidRDefault="00576402">
            <w:pPr>
              <w:pStyle w:val="Bibliografia"/>
              <w:rPr>
                <w:noProof/>
                <w:lang w:val="en-US"/>
              </w:rPr>
            </w:pPr>
            <w:r w:rsidRPr="00576402">
              <w:rPr>
                <w:noProof/>
                <w:lang w:val="en-US"/>
              </w:rPr>
              <w:t>«Understanding the new control groups API [LWN.net],» [Online]. Available: https://lwn.net/Articles/679786/.</w:t>
            </w:r>
          </w:p>
        </w:tc>
      </w:tr>
      <w:tr w:rsidR="00576402" w:rsidRPr="003817DF" w14:paraId="5B6CA39F" w14:textId="77777777" w:rsidTr="00576402">
        <w:trPr>
          <w:divId w:val="83260860"/>
          <w:tblCellSpacing w:w="15" w:type="dxa"/>
        </w:trPr>
        <w:tc>
          <w:tcPr>
            <w:tcW w:w="384" w:type="pct"/>
            <w:hideMark/>
          </w:tcPr>
          <w:p w14:paraId="44314F1C" w14:textId="77777777" w:rsidR="00576402" w:rsidRDefault="00576402">
            <w:pPr>
              <w:pStyle w:val="Bibliografia"/>
              <w:rPr>
                <w:noProof/>
              </w:rPr>
            </w:pPr>
            <w:r>
              <w:rPr>
                <w:noProof/>
              </w:rPr>
              <w:lastRenderedPageBreak/>
              <w:t xml:space="preserve">[10] </w:t>
            </w:r>
          </w:p>
        </w:tc>
        <w:tc>
          <w:tcPr>
            <w:tcW w:w="4564" w:type="pct"/>
            <w:hideMark/>
          </w:tcPr>
          <w:p w14:paraId="32B4C169" w14:textId="77777777" w:rsidR="00576402" w:rsidRPr="00576402" w:rsidRDefault="00576402">
            <w:pPr>
              <w:pStyle w:val="Bibliografia"/>
              <w:rPr>
                <w:noProof/>
                <w:lang w:val="en-US"/>
              </w:rPr>
            </w:pPr>
            <w:r w:rsidRPr="00576402">
              <w:rPr>
                <w:noProof/>
                <w:lang w:val="en-US"/>
              </w:rPr>
              <w:t>«capabilities(7) - Linux manual page,» [Online]. Available: https://man7.org/linux/man-pages/man7/capabilities.7.html.</w:t>
            </w:r>
          </w:p>
        </w:tc>
      </w:tr>
      <w:tr w:rsidR="00576402" w:rsidRPr="003817DF" w14:paraId="3CB960F5" w14:textId="77777777" w:rsidTr="00576402">
        <w:trPr>
          <w:divId w:val="83260860"/>
          <w:tblCellSpacing w:w="15" w:type="dxa"/>
        </w:trPr>
        <w:tc>
          <w:tcPr>
            <w:tcW w:w="384" w:type="pct"/>
            <w:hideMark/>
          </w:tcPr>
          <w:p w14:paraId="71CDF9BA" w14:textId="77777777" w:rsidR="00576402" w:rsidRDefault="00576402">
            <w:pPr>
              <w:pStyle w:val="Bibliografia"/>
              <w:rPr>
                <w:noProof/>
              </w:rPr>
            </w:pPr>
            <w:r>
              <w:rPr>
                <w:noProof/>
              </w:rPr>
              <w:t xml:space="preserve">[11] </w:t>
            </w:r>
          </w:p>
        </w:tc>
        <w:tc>
          <w:tcPr>
            <w:tcW w:w="4564" w:type="pct"/>
            <w:hideMark/>
          </w:tcPr>
          <w:p w14:paraId="05F25527" w14:textId="77777777" w:rsidR="00576402" w:rsidRPr="00576402" w:rsidRDefault="00576402">
            <w:pPr>
              <w:pStyle w:val="Bibliografia"/>
              <w:rPr>
                <w:noProof/>
                <w:lang w:val="en-US"/>
              </w:rPr>
            </w:pPr>
            <w:r w:rsidRPr="00576402">
              <w:rPr>
                <w:noProof/>
                <w:lang w:val="en-US"/>
              </w:rPr>
              <w:t>«Security/Sandbox/Seccomp - MozillaWiki,» [Online]. Available: https://wiki.mozilla.org/Security/Sandbox/Seccomp.</w:t>
            </w:r>
          </w:p>
        </w:tc>
      </w:tr>
      <w:tr w:rsidR="00576402" w:rsidRPr="003817DF" w14:paraId="282B6331" w14:textId="77777777" w:rsidTr="00576402">
        <w:trPr>
          <w:divId w:val="83260860"/>
          <w:tblCellSpacing w:w="15" w:type="dxa"/>
        </w:trPr>
        <w:tc>
          <w:tcPr>
            <w:tcW w:w="384" w:type="pct"/>
            <w:hideMark/>
          </w:tcPr>
          <w:p w14:paraId="2EC95BCA" w14:textId="77777777" w:rsidR="00576402" w:rsidRDefault="00576402">
            <w:pPr>
              <w:pStyle w:val="Bibliografia"/>
              <w:rPr>
                <w:noProof/>
              </w:rPr>
            </w:pPr>
            <w:r>
              <w:rPr>
                <w:noProof/>
              </w:rPr>
              <w:t xml:space="preserve">[12] </w:t>
            </w:r>
          </w:p>
        </w:tc>
        <w:tc>
          <w:tcPr>
            <w:tcW w:w="4564" w:type="pct"/>
            <w:hideMark/>
          </w:tcPr>
          <w:p w14:paraId="7DD3247A" w14:textId="77777777" w:rsidR="00576402" w:rsidRPr="00576402" w:rsidRDefault="00576402">
            <w:pPr>
              <w:pStyle w:val="Bibliografia"/>
              <w:rPr>
                <w:noProof/>
                <w:lang w:val="en-US"/>
              </w:rPr>
            </w:pPr>
            <w:r w:rsidRPr="00576402">
              <w:rPr>
                <w:noProof/>
                <w:lang w:val="en-US"/>
              </w:rPr>
              <w:t>«seccomp(2) - Linux manual page,» [Online]. Available: https://man7.org/linux/man-pages/man2/seccomp.2.html.</w:t>
            </w:r>
          </w:p>
        </w:tc>
      </w:tr>
      <w:tr w:rsidR="00576402" w:rsidRPr="003817DF" w14:paraId="2F489C44" w14:textId="77777777" w:rsidTr="00576402">
        <w:trPr>
          <w:divId w:val="83260860"/>
          <w:tblCellSpacing w:w="15" w:type="dxa"/>
        </w:trPr>
        <w:tc>
          <w:tcPr>
            <w:tcW w:w="384" w:type="pct"/>
            <w:hideMark/>
          </w:tcPr>
          <w:p w14:paraId="238926D8" w14:textId="77777777" w:rsidR="00576402" w:rsidRDefault="00576402">
            <w:pPr>
              <w:pStyle w:val="Bibliografia"/>
              <w:rPr>
                <w:noProof/>
              </w:rPr>
            </w:pPr>
            <w:r>
              <w:rPr>
                <w:noProof/>
              </w:rPr>
              <w:t xml:space="preserve">[13] </w:t>
            </w:r>
          </w:p>
        </w:tc>
        <w:tc>
          <w:tcPr>
            <w:tcW w:w="4564" w:type="pct"/>
            <w:hideMark/>
          </w:tcPr>
          <w:p w14:paraId="5FA3F05A" w14:textId="77777777" w:rsidR="00576402" w:rsidRPr="00576402" w:rsidRDefault="00576402">
            <w:pPr>
              <w:pStyle w:val="Bibliografia"/>
              <w:rPr>
                <w:noProof/>
                <w:lang w:val="en-US"/>
              </w:rPr>
            </w:pPr>
            <w:r w:rsidRPr="00576402">
              <w:rPr>
                <w:noProof/>
                <w:lang w:val="en-US"/>
              </w:rPr>
              <w:t>«A seccomp overview [LWN.net],» [Online]. Available: https://lwn.net/Articles/656307/.</w:t>
            </w:r>
          </w:p>
        </w:tc>
      </w:tr>
      <w:tr w:rsidR="00576402" w:rsidRPr="003817DF" w14:paraId="7710BF13" w14:textId="77777777" w:rsidTr="00576402">
        <w:trPr>
          <w:divId w:val="83260860"/>
          <w:tblCellSpacing w:w="15" w:type="dxa"/>
        </w:trPr>
        <w:tc>
          <w:tcPr>
            <w:tcW w:w="384" w:type="pct"/>
            <w:hideMark/>
          </w:tcPr>
          <w:p w14:paraId="0F9FA1F1" w14:textId="77777777" w:rsidR="00576402" w:rsidRDefault="00576402">
            <w:pPr>
              <w:pStyle w:val="Bibliografia"/>
              <w:rPr>
                <w:noProof/>
              </w:rPr>
            </w:pPr>
            <w:r>
              <w:rPr>
                <w:noProof/>
              </w:rPr>
              <w:t xml:space="preserve">[14] </w:t>
            </w:r>
          </w:p>
        </w:tc>
        <w:tc>
          <w:tcPr>
            <w:tcW w:w="4564" w:type="pct"/>
            <w:hideMark/>
          </w:tcPr>
          <w:p w14:paraId="7A1447BB" w14:textId="77777777" w:rsidR="00576402" w:rsidRPr="00576402" w:rsidRDefault="00576402">
            <w:pPr>
              <w:pStyle w:val="Bibliografia"/>
              <w:rPr>
                <w:noProof/>
                <w:lang w:val="en-US"/>
              </w:rPr>
            </w:pPr>
            <w:r w:rsidRPr="00576402">
              <w:rPr>
                <w:noProof/>
                <w:lang w:val="en-US"/>
              </w:rPr>
              <w:t>«Linux Security Module Usage --- The Linux Kernel Documentation,» [Online]. Available: https://www.kernel.org/doc/html/latest/admin-guide/LSM/index.html.</w:t>
            </w:r>
          </w:p>
        </w:tc>
      </w:tr>
      <w:tr w:rsidR="00576402" w:rsidRPr="003817DF" w14:paraId="1275DC12" w14:textId="77777777" w:rsidTr="00576402">
        <w:trPr>
          <w:divId w:val="83260860"/>
          <w:tblCellSpacing w:w="15" w:type="dxa"/>
        </w:trPr>
        <w:tc>
          <w:tcPr>
            <w:tcW w:w="384" w:type="pct"/>
            <w:hideMark/>
          </w:tcPr>
          <w:p w14:paraId="587F3CB4" w14:textId="77777777" w:rsidR="00576402" w:rsidRDefault="00576402">
            <w:pPr>
              <w:pStyle w:val="Bibliografia"/>
              <w:rPr>
                <w:noProof/>
              </w:rPr>
            </w:pPr>
            <w:r>
              <w:rPr>
                <w:noProof/>
              </w:rPr>
              <w:t xml:space="preserve">[15] </w:t>
            </w:r>
          </w:p>
        </w:tc>
        <w:tc>
          <w:tcPr>
            <w:tcW w:w="4564" w:type="pct"/>
            <w:hideMark/>
          </w:tcPr>
          <w:p w14:paraId="2448A886" w14:textId="77777777" w:rsidR="00576402" w:rsidRPr="00576402" w:rsidRDefault="00576402">
            <w:pPr>
              <w:pStyle w:val="Bibliografia"/>
              <w:rPr>
                <w:noProof/>
                <w:lang w:val="en-US"/>
              </w:rPr>
            </w:pPr>
            <w:r w:rsidRPr="00576402">
              <w:rPr>
                <w:noProof/>
                <w:lang w:val="en-US"/>
              </w:rPr>
              <w:t>«How SELinux separates containers using Multi-Level Security,» [Online]. Available: https://www.redhat.com/en/blog/how-selinux-separates-containers-using-multi-level-security.</w:t>
            </w:r>
          </w:p>
        </w:tc>
      </w:tr>
      <w:tr w:rsidR="00576402" w:rsidRPr="003817DF" w14:paraId="3A775C9F" w14:textId="77777777" w:rsidTr="00576402">
        <w:trPr>
          <w:divId w:val="83260860"/>
          <w:tblCellSpacing w:w="15" w:type="dxa"/>
        </w:trPr>
        <w:tc>
          <w:tcPr>
            <w:tcW w:w="384" w:type="pct"/>
            <w:hideMark/>
          </w:tcPr>
          <w:p w14:paraId="4E886BA4" w14:textId="77777777" w:rsidR="00576402" w:rsidRDefault="00576402">
            <w:pPr>
              <w:pStyle w:val="Bibliografia"/>
              <w:rPr>
                <w:noProof/>
              </w:rPr>
            </w:pPr>
            <w:r>
              <w:rPr>
                <w:noProof/>
              </w:rPr>
              <w:t xml:space="preserve">[16] </w:t>
            </w:r>
          </w:p>
        </w:tc>
        <w:tc>
          <w:tcPr>
            <w:tcW w:w="4564" w:type="pct"/>
            <w:hideMark/>
          </w:tcPr>
          <w:p w14:paraId="629648E5" w14:textId="77777777" w:rsidR="00576402" w:rsidRPr="00576402" w:rsidRDefault="00576402">
            <w:pPr>
              <w:pStyle w:val="Bibliografia"/>
              <w:rPr>
                <w:noProof/>
                <w:lang w:val="en-US"/>
              </w:rPr>
            </w:pPr>
            <w:r w:rsidRPr="00576402">
              <w:rPr>
                <w:noProof/>
                <w:lang w:val="en-US"/>
              </w:rPr>
              <w:t>«QuickProfileLanguage Wiki AppArmor / AppArmor,» [Online]. Available: https://gitlab.com/apparmor/apparmor/-/wikis/About.</w:t>
            </w:r>
          </w:p>
        </w:tc>
      </w:tr>
      <w:tr w:rsidR="00576402" w:rsidRPr="003817DF" w14:paraId="292034B6" w14:textId="77777777" w:rsidTr="00576402">
        <w:trPr>
          <w:divId w:val="83260860"/>
          <w:tblCellSpacing w:w="15" w:type="dxa"/>
        </w:trPr>
        <w:tc>
          <w:tcPr>
            <w:tcW w:w="384" w:type="pct"/>
            <w:hideMark/>
          </w:tcPr>
          <w:p w14:paraId="10291B07" w14:textId="77777777" w:rsidR="00576402" w:rsidRDefault="00576402">
            <w:pPr>
              <w:pStyle w:val="Bibliografia"/>
              <w:rPr>
                <w:noProof/>
              </w:rPr>
            </w:pPr>
            <w:r>
              <w:rPr>
                <w:noProof/>
              </w:rPr>
              <w:t xml:space="preserve">[17] </w:t>
            </w:r>
          </w:p>
        </w:tc>
        <w:tc>
          <w:tcPr>
            <w:tcW w:w="4564" w:type="pct"/>
            <w:hideMark/>
          </w:tcPr>
          <w:p w14:paraId="13FE982A" w14:textId="77777777" w:rsidR="00576402" w:rsidRPr="00576402" w:rsidRDefault="00576402">
            <w:pPr>
              <w:pStyle w:val="Bibliografia"/>
              <w:rPr>
                <w:noProof/>
                <w:lang w:val="en-US"/>
              </w:rPr>
            </w:pPr>
            <w:r w:rsidRPr="00576402">
              <w:rPr>
                <w:noProof/>
                <w:lang w:val="en-US"/>
              </w:rPr>
              <w:t>«QuickProfileLanguage Wiki AppArmor / AppArmor,» [Online]. Available: https://gitlab.com/apparmor/apparmor/-/wikis/QuickProfileLanguage#file-rules.</w:t>
            </w:r>
          </w:p>
        </w:tc>
      </w:tr>
      <w:tr w:rsidR="00576402" w:rsidRPr="003817DF" w14:paraId="6278B7CC" w14:textId="77777777" w:rsidTr="00576402">
        <w:trPr>
          <w:divId w:val="83260860"/>
          <w:tblCellSpacing w:w="15" w:type="dxa"/>
        </w:trPr>
        <w:tc>
          <w:tcPr>
            <w:tcW w:w="384" w:type="pct"/>
            <w:hideMark/>
          </w:tcPr>
          <w:p w14:paraId="5392FF76" w14:textId="77777777" w:rsidR="00576402" w:rsidRDefault="00576402">
            <w:pPr>
              <w:pStyle w:val="Bibliografia"/>
              <w:rPr>
                <w:noProof/>
              </w:rPr>
            </w:pPr>
            <w:r>
              <w:rPr>
                <w:noProof/>
              </w:rPr>
              <w:t xml:space="preserve">[18] </w:t>
            </w:r>
          </w:p>
        </w:tc>
        <w:tc>
          <w:tcPr>
            <w:tcW w:w="4564" w:type="pct"/>
            <w:hideMark/>
          </w:tcPr>
          <w:p w14:paraId="495F276F" w14:textId="77777777" w:rsidR="00576402" w:rsidRPr="00576402" w:rsidRDefault="00576402">
            <w:pPr>
              <w:pStyle w:val="Bibliografia"/>
              <w:rPr>
                <w:noProof/>
                <w:lang w:val="en-US"/>
              </w:rPr>
            </w:pPr>
            <w:r w:rsidRPr="00576402">
              <w:rPr>
                <w:noProof/>
                <w:lang w:val="en-US"/>
              </w:rPr>
              <w:t>«Docker Overview | Docker Documentation,» [Online]. Available: https://docs.docker.com/get-started/overview.</w:t>
            </w:r>
          </w:p>
        </w:tc>
      </w:tr>
      <w:tr w:rsidR="00576402" w14:paraId="20ECDC70" w14:textId="77777777" w:rsidTr="00576402">
        <w:trPr>
          <w:divId w:val="83260860"/>
          <w:tblCellSpacing w:w="15" w:type="dxa"/>
        </w:trPr>
        <w:tc>
          <w:tcPr>
            <w:tcW w:w="384" w:type="pct"/>
            <w:hideMark/>
          </w:tcPr>
          <w:p w14:paraId="4C2FEB38" w14:textId="77777777" w:rsidR="00576402" w:rsidRDefault="00576402">
            <w:pPr>
              <w:pStyle w:val="Bibliografia"/>
              <w:rPr>
                <w:noProof/>
              </w:rPr>
            </w:pPr>
            <w:r>
              <w:rPr>
                <w:noProof/>
              </w:rPr>
              <w:t xml:space="preserve">[19] </w:t>
            </w:r>
          </w:p>
        </w:tc>
        <w:tc>
          <w:tcPr>
            <w:tcW w:w="4564" w:type="pct"/>
            <w:hideMark/>
          </w:tcPr>
          <w:p w14:paraId="655FA293" w14:textId="77777777" w:rsidR="00576402" w:rsidRDefault="00576402">
            <w:pPr>
              <w:pStyle w:val="Bibliografia"/>
              <w:rPr>
                <w:noProof/>
              </w:rPr>
            </w:pPr>
            <w:r w:rsidRPr="00576402">
              <w:rPr>
                <w:noProof/>
                <w:lang w:val="en-US"/>
              </w:rPr>
              <w:t xml:space="preserve">«Develop with Docker Engine API | Docker Documentation,» [Online]. </w:t>
            </w:r>
            <w:r>
              <w:rPr>
                <w:noProof/>
              </w:rPr>
              <w:t>Available: https://docs.docker.com/engine/api/.</w:t>
            </w:r>
          </w:p>
        </w:tc>
      </w:tr>
      <w:tr w:rsidR="00576402" w14:paraId="5E3E1DA3" w14:textId="77777777" w:rsidTr="00576402">
        <w:trPr>
          <w:divId w:val="83260860"/>
          <w:tblCellSpacing w:w="15" w:type="dxa"/>
        </w:trPr>
        <w:tc>
          <w:tcPr>
            <w:tcW w:w="384" w:type="pct"/>
            <w:hideMark/>
          </w:tcPr>
          <w:p w14:paraId="39D171E8" w14:textId="77777777" w:rsidR="00576402" w:rsidRDefault="00576402">
            <w:pPr>
              <w:pStyle w:val="Bibliografia"/>
              <w:rPr>
                <w:noProof/>
              </w:rPr>
            </w:pPr>
            <w:r>
              <w:rPr>
                <w:noProof/>
              </w:rPr>
              <w:t xml:space="preserve">[20] </w:t>
            </w:r>
          </w:p>
        </w:tc>
        <w:tc>
          <w:tcPr>
            <w:tcW w:w="4564" w:type="pct"/>
            <w:hideMark/>
          </w:tcPr>
          <w:p w14:paraId="330B941E" w14:textId="77777777" w:rsidR="00576402" w:rsidRDefault="00576402">
            <w:pPr>
              <w:pStyle w:val="Bibliografia"/>
              <w:rPr>
                <w:noProof/>
              </w:rPr>
            </w:pPr>
            <w:r>
              <w:rPr>
                <w:noProof/>
              </w:rPr>
              <w:t>«dockerd | Docker Documentation,» [Online]. Available: https://docs.docker.com/engine/reference/commandline/dockerd/.</w:t>
            </w:r>
          </w:p>
        </w:tc>
      </w:tr>
      <w:tr w:rsidR="00576402" w:rsidRPr="003817DF" w14:paraId="673235B9" w14:textId="77777777" w:rsidTr="00576402">
        <w:trPr>
          <w:divId w:val="83260860"/>
          <w:tblCellSpacing w:w="15" w:type="dxa"/>
        </w:trPr>
        <w:tc>
          <w:tcPr>
            <w:tcW w:w="384" w:type="pct"/>
            <w:hideMark/>
          </w:tcPr>
          <w:p w14:paraId="1003CEC9" w14:textId="77777777" w:rsidR="00576402" w:rsidRDefault="00576402">
            <w:pPr>
              <w:pStyle w:val="Bibliografia"/>
              <w:rPr>
                <w:noProof/>
              </w:rPr>
            </w:pPr>
            <w:r>
              <w:rPr>
                <w:noProof/>
              </w:rPr>
              <w:t xml:space="preserve">[21] </w:t>
            </w:r>
          </w:p>
        </w:tc>
        <w:tc>
          <w:tcPr>
            <w:tcW w:w="4564" w:type="pct"/>
            <w:hideMark/>
          </w:tcPr>
          <w:p w14:paraId="7D209CF4" w14:textId="77777777" w:rsidR="00576402" w:rsidRPr="00576402" w:rsidRDefault="00576402">
            <w:pPr>
              <w:pStyle w:val="Bibliografia"/>
              <w:rPr>
                <w:noProof/>
                <w:lang w:val="en-US"/>
              </w:rPr>
            </w:pPr>
            <w:r w:rsidRPr="00576402">
              <w:rPr>
                <w:noProof/>
                <w:lang w:val="en-US"/>
              </w:rPr>
              <w:t>«What Is Containerd? | Docker,» [Online]. Available: https://www.docker.com/blog/what-is-containerd-runtime/.</w:t>
            </w:r>
          </w:p>
        </w:tc>
      </w:tr>
      <w:tr w:rsidR="00576402" w14:paraId="2667688F" w14:textId="77777777" w:rsidTr="00576402">
        <w:trPr>
          <w:divId w:val="83260860"/>
          <w:tblCellSpacing w:w="15" w:type="dxa"/>
        </w:trPr>
        <w:tc>
          <w:tcPr>
            <w:tcW w:w="384" w:type="pct"/>
            <w:hideMark/>
          </w:tcPr>
          <w:p w14:paraId="0C43E86E" w14:textId="77777777" w:rsidR="00576402" w:rsidRDefault="00576402">
            <w:pPr>
              <w:pStyle w:val="Bibliografia"/>
              <w:rPr>
                <w:noProof/>
              </w:rPr>
            </w:pPr>
            <w:r>
              <w:rPr>
                <w:noProof/>
              </w:rPr>
              <w:t xml:space="preserve">[22] </w:t>
            </w:r>
          </w:p>
        </w:tc>
        <w:tc>
          <w:tcPr>
            <w:tcW w:w="4564" w:type="pct"/>
            <w:hideMark/>
          </w:tcPr>
          <w:p w14:paraId="24387EDB" w14:textId="77777777" w:rsidR="00576402" w:rsidRDefault="00576402">
            <w:pPr>
              <w:pStyle w:val="Bibliografia"/>
              <w:rPr>
                <w:noProof/>
              </w:rPr>
            </w:pPr>
            <w:r w:rsidRPr="00576402">
              <w:rPr>
                <w:noProof/>
                <w:lang w:val="en-US"/>
              </w:rPr>
              <w:t xml:space="preserve">«containerd/containerd: An open and reliable container runtime,» [Online]. </w:t>
            </w:r>
            <w:r>
              <w:rPr>
                <w:noProof/>
              </w:rPr>
              <w:t>Available: https://github.com/containerd/containerd.</w:t>
            </w:r>
          </w:p>
        </w:tc>
      </w:tr>
      <w:tr w:rsidR="00576402" w14:paraId="20AF2AAB" w14:textId="77777777" w:rsidTr="00576402">
        <w:trPr>
          <w:divId w:val="83260860"/>
          <w:tblCellSpacing w:w="15" w:type="dxa"/>
        </w:trPr>
        <w:tc>
          <w:tcPr>
            <w:tcW w:w="384" w:type="pct"/>
            <w:hideMark/>
          </w:tcPr>
          <w:p w14:paraId="6822F6FC" w14:textId="77777777" w:rsidR="00576402" w:rsidRDefault="00576402">
            <w:pPr>
              <w:pStyle w:val="Bibliografia"/>
              <w:rPr>
                <w:noProof/>
              </w:rPr>
            </w:pPr>
            <w:r>
              <w:rPr>
                <w:noProof/>
              </w:rPr>
              <w:t xml:space="preserve">[23] </w:t>
            </w:r>
          </w:p>
        </w:tc>
        <w:tc>
          <w:tcPr>
            <w:tcW w:w="4564" w:type="pct"/>
            <w:hideMark/>
          </w:tcPr>
          <w:p w14:paraId="206A14DD" w14:textId="77777777" w:rsidR="00576402" w:rsidRDefault="00576402">
            <w:pPr>
              <w:pStyle w:val="Bibliografia"/>
              <w:rPr>
                <w:noProof/>
              </w:rPr>
            </w:pPr>
            <w:r w:rsidRPr="00576402">
              <w:rPr>
                <w:noProof/>
                <w:lang w:val="en-US"/>
              </w:rPr>
              <w:t xml:space="preserve">«Introducing runC: A lightweight universal container runtime | Docker,» [Online]. </w:t>
            </w:r>
            <w:r>
              <w:rPr>
                <w:noProof/>
              </w:rPr>
              <w:t>Available: https://www.docker.com/blog/runc/.</w:t>
            </w:r>
          </w:p>
        </w:tc>
      </w:tr>
      <w:tr w:rsidR="00576402" w:rsidRPr="003817DF" w14:paraId="6E7D68FA" w14:textId="77777777" w:rsidTr="00576402">
        <w:trPr>
          <w:divId w:val="83260860"/>
          <w:tblCellSpacing w:w="15" w:type="dxa"/>
        </w:trPr>
        <w:tc>
          <w:tcPr>
            <w:tcW w:w="384" w:type="pct"/>
            <w:hideMark/>
          </w:tcPr>
          <w:p w14:paraId="7B04A76D" w14:textId="77777777" w:rsidR="00576402" w:rsidRDefault="00576402">
            <w:pPr>
              <w:pStyle w:val="Bibliografia"/>
              <w:rPr>
                <w:noProof/>
              </w:rPr>
            </w:pPr>
            <w:r>
              <w:rPr>
                <w:noProof/>
              </w:rPr>
              <w:lastRenderedPageBreak/>
              <w:t xml:space="preserve">[24] </w:t>
            </w:r>
          </w:p>
        </w:tc>
        <w:tc>
          <w:tcPr>
            <w:tcW w:w="4564" w:type="pct"/>
            <w:hideMark/>
          </w:tcPr>
          <w:p w14:paraId="7C980179" w14:textId="77777777" w:rsidR="00576402" w:rsidRPr="00576402" w:rsidRDefault="00576402">
            <w:pPr>
              <w:pStyle w:val="Bibliografia"/>
              <w:rPr>
                <w:noProof/>
                <w:lang w:val="en-US"/>
              </w:rPr>
            </w:pPr>
            <w:r w:rsidRPr="00576402">
              <w:rPr>
                <w:noProof/>
                <w:lang w:val="en-US"/>
              </w:rPr>
              <w:t>«dockercon-2016,» [Online]. Available: https://github.com/crosbymichael/dockercon-2016/tree/master/.</w:t>
            </w:r>
          </w:p>
        </w:tc>
      </w:tr>
      <w:tr w:rsidR="00576402" w:rsidRPr="003817DF" w14:paraId="62D04D24" w14:textId="77777777" w:rsidTr="00576402">
        <w:trPr>
          <w:divId w:val="83260860"/>
          <w:tblCellSpacing w:w="15" w:type="dxa"/>
        </w:trPr>
        <w:tc>
          <w:tcPr>
            <w:tcW w:w="384" w:type="pct"/>
            <w:hideMark/>
          </w:tcPr>
          <w:p w14:paraId="5C313FEC" w14:textId="77777777" w:rsidR="00576402" w:rsidRDefault="00576402">
            <w:pPr>
              <w:pStyle w:val="Bibliografia"/>
              <w:rPr>
                <w:noProof/>
              </w:rPr>
            </w:pPr>
            <w:r>
              <w:rPr>
                <w:noProof/>
              </w:rPr>
              <w:t xml:space="preserve">[25] </w:t>
            </w:r>
          </w:p>
        </w:tc>
        <w:tc>
          <w:tcPr>
            <w:tcW w:w="4564" w:type="pct"/>
            <w:hideMark/>
          </w:tcPr>
          <w:p w14:paraId="686E195F" w14:textId="77777777" w:rsidR="00576402" w:rsidRPr="00576402" w:rsidRDefault="00576402">
            <w:pPr>
              <w:pStyle w:val="Bibliografia"/>
              <w:rPr>
                <w:noProof/>
                <w:lang w:val="en-US"/>
              </w:rPr>
            </w:pPr>
            <w:r w:rsidRPr="00576402">
              <w:rPr>
                <w:noProof/>
                <w:lang w:val="en-US"/>
              </w:rPr>
              <w:t>«containerd/runtime/v2/README.md at main,» [Online]. Available: https://github.com/containerd/containerd/blob/main/runtime/v2/.</w:t>
            </w:r>
          </w:p>
        </w:tc>
      </w:tr>
      <w:tr w:rsidR="00576402" w:rsidRPr="003817DF" w14:paraId="28BBAFCF" w14:textId="77777777" w:rsidTr="00576402">
        <w:trPr>
          <w:divId w:val="83260860"/>
          <w:tblCellSpacing w:w="15" w:type="dxa"/>
        </w:trPr>
        <w:tc>
          <w:tcPr>
            <w:tcW w:w="384" w:type="pct"/>
            <w:hideMark/>
          </w:tcPr>
          <w:p w14:paraId="6C2C530A" w14:textId="77777777" w:rsidR="00576402" w:rsidRDefault="00576402">
            <w:pPr>
              <w:pStyle w:val="Bibliografia"/>
              <w:rPr>
                <w:noProof/>
              </w:rPr>
            </w:pPr>
            <w:r>
              <w:rPr>
                <w:noProof/>
              </w:rPr>
              <w:t xml:space="preserve">[26] </w:t>
            </w:r>
          </w:p>
        </w:tc>
        <w:tc>
          <w:tcPr>
            <w:tcW w:w="4564" w:type="pct"/>
            <w:hideMark/>
          </w:tcPr>
          <w:p w14:paraId="7B7A9539" w14:textId="77777777" w:rsidR="00576402" w:rsidRPr="00576402" w:rsidRDefault="00576402">
            <w:pPr>
              <w:pStyle w:val="Bibliografia"/>
              <w:rPr>
                <w:noProof/>
                <w:lang w:val="en-US"/>
              </w:rPr>
            </w:pPr>
            <w:r w:rsidRPr="00576402">
              <w:rPr>
                <w:noProof/>
                <w:lang w:val="en-US"/>
              </w:rPr>
              <w:t>«unshare(2) - Linux manual page,» [Online]. Available: https://man7.org/linux/man-pages/man2/unshare.2.html.</w:t>
            </w:r>
          </w:p>
        </w:tc>
      </w:tr>
      <w:tr w:rsidR="00576402" w:rsidRPr="003817DF" w14:paraId="76F75395" w14:textId="77777777" w:rsidTr="00576402">
        <w:trPr>
          <w:divId w:val="83260860"/>
          <w:tblCellSpacing w:w="15" w:type="dxa"/>
        </w:trPr>
        <w:tc>
          <w:tcPr>
            <w:tcW w:w="384" w:type="pct"/>
            <w:hideMark/>
          </w:tcPr>
          <w:p w14:paraId="435454AB" w14:textId="77777777" w:rsidR="00576402" w:rsidRDefault="00576402">
            <w:pPr>
              <w:pStyle w:val="Bibliografia"/>
              <w:rPr>
                <w:noProof/>
              </w:rPr>
            </w:pPr>
            <w:r>
              <w:rPr>
                <w:noProof/>
              </w:rPr>
              <w:t xml:space="preserve">[27] </w:t>
            </w:r>
          </w:p>
        </w:tc>
        <w:tc>
          <w:tcPr>
            <w:tcW w:w="4564" w:type="pct"/>
            <w:hideMark/>
          </w:tcPr>
          <w:p w14:paraId="1540EE01" w14:textId="77777777" w:rsidR="00576402" w:rsidRPr="00576402" w:rsidRDefault="00576402">
            <w:pPr>
              <w:pStyle w:val="Bibliografia"/>
              <w:rPr>
                <w:noProof/>
                <w:lang w:val="en-US"/>
              </w:rPr>
            </w:pPr>
            <w:r w:rsidRPr="00576402">
              <w:rPr>
                <w:noProof/>
                <w:lang w:val="en-US"/>
              </w:rPr>
              <w:t>«clone(2) | Linux manual page,» [Online]. Available: https://man7.org/linux/man-pages/man2/clone.2.html.</w:t>
            </w:r>
          </w:p>
        </w:tc>
      </w:tr>
      <w:tr w:rsidR="00576402" w:rsidRPr="003817DF" w14:paraId="667E6CF0" w14:textId="77777777" w:rsidTr="00576402">
        <w:trPr>
          <w:divId w:val="83260860"/>
          <w:tblCellSpacing w:w="15" w:type="dxa"/>
        </w:trPr>
        <w:tc>
          <w:tcPr>
            <w:tcW w:w="384" w:type="pct"/>
            <w:hideMark/>
          </w:tcPr>
          <w:p w14:paraId="094E7651" w14:textId="77777777" w:rsidR="00576402" w:rsidRDefault="00576402">
            <w:pPr>
              <w:pStyle w:val="Bibliografia"/>
              <w:rPr>
                <w:noProof/>
              </w:rPr>
            </w:pPr>
            <w:r>
              <w:rPr>
                <w:noProof/>
              </w:rPr>
              <w:t xml:space="preserve">[28] </w:t>
            </w:r>
          </w:p>
        </w:tc>
        <w:tc>
          <w:tcPr>
            <w:tcW w:w="4564" w:type="pct"/>
            <w:hideMark/>
          </w:tcPr>
          <w:p w14:paraId="221DA638" w14:textId="77777777" w:rsidR="00576402" w:rsidRPr="00576402" w:rsidRDefault="00576402">
            <w:pPr>
              <w:pStyle w:val="Bibliografia"/>
              <w:rPr>
                <w:noProof/>
                <w:lang w:val="en-US"/>
              </w:rPr>
            </w:pPr>
            <w:r w:rsidRPr="00576402">
              <w:rPr>
                <w:noProof/>
                <w:lang w:val="en-US"/>
              </w:rPr>
              <w:t>«namespaces(7) - Linux manual page,» [Online]. Available: https://man7.org/linux/man-pages/man7/namespaces.7.html.</w:t>
            </w:r>
          </w:p>
        </w:tc>
      </w:tr>
      <w:tr w:rsidR="00576402" w:rsidRPr="003817DF" w14:paraId="13990BF8" w14:textId="77777777" w:rsidTr="00576402">
        <w:trPr>
          <w:divId w:val="83260860"/>
          <w:tblCellSpacing w:w="15" w:type="dxa"/>
        </w:trPr>
        <w:tc>
          <w:tcPr>
            <w:tcW w:w="384" w:type="pct"/>
            <w:hideMark/>
          </w:tcPr>
          <w:p w14:paraId="1B260EAD" w14:textId="77777777" w:rsidR="00576402" w:rsidRDefault="00576402">
            <w:pPr>
              <w:pStyle w:val="Bibliografia"/>
              <w:rPr>
                <w:noProof/>
              </w:rPr>
            </w:pPr>
            <w:r>
              <w:rPr>
                <w:noProof/>
              </w:rPr>
              <w:t xml:space="preserve">[29] </w:t>
            </w:r>
          </w:p>
        </w:tc>
        <w:tc>
          <w:tcPr>
            <w:tcW w:w="4564" w:type="pct"/>
            <w:hideMark/>
          </w:tcPr>
          <w:p w14:paraId="1E0DD45F" w14:textId="77777777" w:rsidR="00576402" w:rsidRPr="00576402" w:rsidRDefault="00576402">
            <w:pPr>
              <w:pStyle w:val="Bibliografia"/>
              <w:rPr>
                <w:noProof/>
                <w:lang w:val="en-US"/>
              </w:rPr>
            </w:pPr>
            <w:r w:rsidRPr="00576402">
              <w:rPr>
                <w:noProof/>
                <w:lang w:val="en-US"/>
              </w:rPr>
              <w:t>«Runtime metrics | Docker Documentation,» [Online]. Available: https://docs.docker.com/config/containers/runmetrics/.</w:t>
            </w:r>
          </w:p>
        </w:tc>
      </w:tr>
      <w:tr w:rsidR="00576402" w:rsidRPr="003817DF" w14:paraId="4BB2E880" w14:textId="77777777" w:rsidTr="00576402">
        <w:trPr>
          <w:divId w:val="83260860"/>
          <w:tblCellSpacing w:w="15" w:type="dxa"/>
        </w:trPr>
        <w:tc>
          <w:tcPr>
            <w:tcW w:w="384" w:type="pct"/>
            <w:hideMark/>
          </w:tcPr>
          <w:p w14:paraId="716CD932" w14:textId="77777777" w:rsidR="00576402" w:rsidRDefault="00576402">
            <w:pPr>
              <w:pStyle w:val="Bibliografia"/>
              <w:rPr>
                <w:noProof/>
              </w:rPr>
            </w:pPr>
            <w:r>
              <w:rPr>
                <w:noProof/>
              </w:rPr>
              <w:t xml:space="preserve">[30] </w:t>
            </w:r>
          </w:p>
        </w:tc>
        <w:tc>
          <w:tcPr>
            <w:tcW w:w="4564" w:type="pct"/>
            <w:hideMark/>
          </w:tcPr>
          <w:p w14:paraId="77D54487" w14:textId="77777777" w:rsidR="00576402" w:rsidRPr="00576402" w:rsidRDefault="00576402">
            <w:pPr>
              <w:pStyle w:val="Bibliografia"/>
              <w:rPr>
                <w:noProof/>
                <w:lang w:val="en-US"/>
              </w:rPr>
            </w:pPr>
            <w:r w:rsidRPr="00576402">
              <w:rPr>
                <w:noProof/>
                <w:lang w:val="en-US"/>
              </w:rPr>
              <w:t>«Docker run reference | DOcker Documentation,» [Online]. Available: https://docs.docker.com/engine/reference/run/.</w:t>
            </w:r>
          </w:p>
        </w:tc>
      </w:tr>
      <w:tr w:rsidR="00576402" w:rsidRPr="003817DF" w14:paraId="05F4577A" w14:textId="77777777" w:rsidTr="00576402">
        <w:trPr>
          <w:divId w:val="83260860"/>
          <w:tblCellSpacing w:w="15" w:type="dxa"/>
        </w:trPr>
        <w:tc>
          <w:tcPr>
            <w:tcW w:w="384" w:type="pct"/>
            <w:hideMark/>
          </w:tcPr>
          <w:p w14:paraId="298E6146" w14:textId="77777777" w:rsidR="00576402" w:rsidRDefault="00576402">
            <w:pPr>
              <w:pStyle w:val="Bibliografia"/>
              <w:rPr>
                <w:noProof/>
              </w:rPr>
            </w:pPr>
            <w:r>
              <w:rPr>
                <w:noProof/>
              </w:rPr>
              <w:t xml:space="preserve">[31] </w:t>
            </w:r>
          </w:p>
        </w:tc>
        <w:tc>
          <w:tcPr>
            <w:tcW w:w="4564" w:type="pct"/>
            <w:hideMark/>
          </w:tcPr>
          <w:p w14:paraId="56368E0C" w14:textId="77777777" w:rsidR="00576402" w:rsidRPr="00576402" w:rsidRDefault="00576402">
            <w:pPr>
              <w:pStyle w:val="Bibliografia"/>
              <w:rPr>
                <w:noProof/>
                <w:lang w:val="en-US"/>
              </w:rPr>
            </w:pPr>
            <w:r w:rsidRPr="00576402">
              <w:rPr>
                <w:noProof/>
                <w:lang w:val="en-US"/>
              </w:rPr>
              <w:t>«Best practices for writing Dockerfiles | Docker Documentation,» [Online]. Available: https://docs.docker.com/develop/develop-images/dockerfile_best-practices/.</w:t>
            </w:r>
          </w:p>
        </w:tc>
      </w:tr>
      <w:tr w:rsidR="00576402" w:rsidRPr="003817DF" w14:paraId="75854A66" w14:textId="77777777" w:rsidTr="00576402">
        <w:trPr>
          <w:divId w:val="83260860"/>
          <w:tblCellSpacing w:w="15" w:type="dxa"/>
        </w:trPr>
        <w:tc>
          <w:tcPr>
            <w:tcW w:w="384" w:type="pct"/>
            <w:hideMark/>
          </w:tcPr>
          <w:p w14:paraId="09CC9321" w14:textId="77777777" w:rsidR="00576402" w:rsidRDefault="00576402">
            <w:pPr>
              <w:pStyle w:val="Bibliografia"/>
              <w:rPr>
                <w:noProof/>
              </w:rPr>
            </w:pPr>
            <w:r>
              <w:rPr>
                <w:noProof/>
              </w:rPr>
              <w:t xml:space="preserve">[32] </w:t>
            </w:r>
          </w:p>
        </w:tc>
        <w:tc>
          <w:tcPr>
            <w:tcW w:w="4564" w:type="pct"/>
            <w:hideMark/>
          </w:tcPr>
          <w:p w14:paraId="0835081F" w14:textId="77777777" w:rsidR="00576402" w:rsidRPr="00576402" w:rsidRDefault="00576402">
            <w:pPr>
              <w:pStyle w:val="Bibliografia"/>
              <w:rPr>
                <w:noProof/>
                <w:lang w:val="en-US"/>
              </w:rPr>
            </w:pPr>
            <w:r w:rsidRPr="00576402">
              <w:rPr>
                <w:noProof/>
                <w:lang w:val="en-US"/>
              </w:rPr>
              <w:t>«Dockerfile reference | Docker Documentation,» [Online]. Available: https://docs.docker.com/engine/reference/builder/.</w:t>
            </w:r>
          </w:p>
        </w:tc>
      </w:tr>
      <w:tr w:rsidR="00576402" w14:paraId="1D997152" w14:textId="77777777" w:rsidTr="00576402">
        <w:trPr>
          <w:divId w:val="83260860"/>
          <w:tblCellSpacing w:w="15" w:type="dxa"/>
        </w:trPr>
        <w:tc>
          <w:tcPr>
            <w:tcW w:w="384" w:type="pct"/>
            <w:hideMark/>
          </w:tcPr>
          <w:p w14:paraId="158433A7" w14:textId="77777777" w:rsidR="00576402" w:rsidRDefault="00576402">
            <w:pPr>
              <w:pStyle w:val="Bibliografia"/>
              <w:rPr>
                <w:noProof/>
              </w:rPr>
            </w:pPr>
            <w:r>
              <w:rPr>
                <w:noProof/>
              </w:rPr>
              <w:t xml:space="preserve">[33] </w:t>
            </w:r>
          </w:p>
        </w:tc>
        <w:tc>
          <w:tcPr>
            <w:tcW w:w="4564" w:type="pct"/>
            <w:hideMark/>
          </w:tcPr>
          <w:p w14:paraId="0BBE463E" w14:textId="77777777" w:rsidR="00576402" w:rsidRDefault="00576402">
            <w:pPr>
              <w:pStyle w:val="Bibliografia"/>
              <w:rPr>
                <w:noProof/>
              </w:rPr>
            </w:pPr>
            <w:r w:rsidRPr="00576402">
              <w:rPr>
                <w:noProof/>
                <w:lang w:val="en-US"/>
              </w:rPr>
              <w:t xml:space="preserve">«Use The OverlayFS Storage Driver | Docker Documentation,» [Online]. </w:t>
            </w:r>
            <w:r>
              <w:rPr>
                <w:noProof/>
              </w:rPr>
              <w:t>Available: https://docs.docker.com/storage/storagedriver/overlayfs-driver/.</w:t>
            </w:r>
          </w:p>
        </w:tc>
      </w:tr>
      <w:tr w:rsidR="00576402" w:rsidRPr="003817DF" w14:paraId="34B695FF" w14:textId="77777777" w:rsidTr="00576402">
        <w:trPr>
          <w:divId w:val="83260860"/>
          <w:tblCellSpacing w:w="15" w:type="dxa"/>
        </w:trPr>
        <w:tc>
          <w:tcPr>
            <w:tcW w:w="384" w:type="pct"/>
            <w:hideMark/>
          </w:tcPr>
          <w:p w14:paraId="229D247E" w14:textId="77777777" w:rsidR="00576402" w:rsidRDefault="00576402">
            <w:pPr>
              <w:pStyle w:val="Bibliografia"/>
              <w:rPr>
                <w:noProof/>
              </w:rPr>
            </w:pPr>
            <w:r>
              <w:rPr>
                <w:noProof/>
              </w:rPr>
              <w:t xml:space="preserve">[34] </w:t>
            </w:r>
          </w:p>
        </w:tc>
        <w:tc>
          <w:tcPr>
            <w:tcW w:w="4564" w:type="pct"/>
            <w:hideMark/>
          </w:tcPr>
          <w:p w14:paraId="018DB71D" w14:textId="77777777" w:rsidR="00576402" w:rsidRPr="00576402" w:rsidRDefault="00576402">
            <w:pPr>
              <w:pStyle w:val="Bibliografia"/>
              <w:rPr>
                <w:noProof/>
                <w:lang w:val="en-US"/>
              </w:rPr>
            </w:pPr>
            <w:r w:rsidRPr="00576402">
              <w:rPr>
                <w:noProof/>
                <w:lang w:val="en-US"/>
              </w:rPr>
              <w:t>«docker/docs/userguide/storagedriver at main,» [Online]. Available: https://github.com/tnozicka/docker/blob/master/docs/userguide/storagedriver/overlayfs-driver.md.</w:t>
            </w:r>
          </w:p>
        </w:tc>
      </w:tr>
      <w:tr w:rsidR="00576402" w:rsidRPr="003817DF" w14:paraId="78091B65" w14:textId="77777777" w:rsidTr="00576402">
        <w:trPr>
          <w:divId w:val="83260860"/>
          <w:tblCellSpacing w:w="15" w:type="dxa"/>
        </w:trPr>
        <w:tc>
          <w:tcPr>
            <w:tcW w:w="384" w:type="pct"/>
            <w:hideMark/>
          </w:tcPr>
          <w:p w14:paraId="5BA535E5" w14:textId="77777777" w:rsidR="00576402" w:rsidRDefault="00576402">
            <w:pPr>
              <w:pStyle w:val="Bibliografia"/>
              <w:rPr>
                <w:noProof/>
              </w:rPr>
            </w:pPr>
            <w:r>
              <w:rPr>
                <w:noProof/>
              </w:rPr>
              <w:t xml:space="preserve">[35] </w:t>
            </w:r>
          </w:p>
        </w:tc>
        <w:tc>
          <w:tcPr>
            <w:tcW w:w="4564" w:type="pct"/>
            <w:hideMark/>
          </w:tcPr>
          <w:p w14:paraId="6C118ADC" w14:textId="77777777" w:rsidR="00576402" w:rsidRPr="00576402" w:rsidRDefault="00576402">
            <w:pPr>
              <w:pStyle w:val="Bibliografia"/>
              <w:rPr>
                <w:noProof/>
                <w:lang w:val="en-US"/>
              </w:rPr>
            </w:pPr>
            <w:r w:rsidRPr="00576402">
              <w:rPr>
                <w:noProof/>
                <w:lang w:val="en-US"/>
              </w:rPr>
              <w:t>«kernel.org,» [Online]. Available: https://www.kernel.org/doc/Documentation/filesystems/overlayfs.txt.</w:t>
            </w:r>
          </w:p>
        </w:tc>
      </w:tr>
      <w:tr w:rsidR="00576402" w:rsidRPr="003817DF" w14:paraId="0B37F18C" w14:textId="77777777" w:rsidTr="00576402">
        <w:trPr>
          <w:divId w:val="83260860"/>
          <w:tblCellSpacing w:w="15" w:type="dxa"/>
        </w:trPr>
        <w:tc>
          <w:tcPr>
            <w:tcW w:w="384" w:type="pct"/>
            <w:hideMark/>
          </w:tcPr>
          <w:p w14:paraId="106CED1A" w14:textId="77777777" w:rsidR="00576402" w:rsidRDefault="00576402">
            <w:pPr>
              <w:pStyle w:val="Bibliografia"/>
              <w:rPr>
                <w:noProof/>
              </w:rPr>
            </w:pPr>
            <w:r>
              <w:rPr>
                <w:noProof/>
              </w:rPr>
              <w:t xml:space="preserve">[36] </w:t>
            </w:r>
          </w:p>
        </w:tc>
        <w:tc>
          <w:tcPr>
            <w:tcW w:w="4564" w:type="pct"/>
            <w:hideMark/>
          </w:tcPr>
          <w:p w14:paraId="3DD0B837" w14:textId="77777777" w:rsidR="00576402" w:rsidRPr="00576402" w:rsidRDefault="00576402">
            <w:pPr>
              <w:pStyle w:val="Bibliografia"/>
              <w:rPr>
                <w:noProof/>
                <w:lang w:val="en-US"/>
              </w:rPr>
            </w:pPr>
            <w:r w:rsidRPr="00576402">
              <w:rPr>
                <w:noProof/>
                <w:lang w:val="en-US"/>
              </w:rPr>
              <w:t>«Volumes | Docker Documentation,» [Online]. Available: https://docs.docker.com/storage/volumes/.</w:t>
            </w:r>
          </w:p>
        </w:tc>
      </w:tr>
      <w:tr w:rsidR="00576402" w:rsidRPr="003817DF" w14:paraId="0F922F5E" w14:textId="77777777" w:rsidTr="00576402">
        <w:trPr>
          <w:divId w:val="83260860"/>
          <w:tblCellSpacing w:w="15" w:type="dxa"/>
        </w:trPr>
        <w:tc>
          <w:tcPr>
            <w:tcW w:w="384" w:type="pct"/>
            <w:hideMark/>
          </w:tcPr>
          <w:p w14:paraId="7C3A39FC" w14:textId="77777777" w:rsidR="00576402" w:rsidRDefault="00576402">
            <w:pPr>
              <w:pStyle w:val="Bibliografia"/>
              <w:rPr>
                <w:noProof/>
              </w:rPr>
            </w:pPr>
            <w:r>
              <w:rPr>
                <w:noProof/>
              </w:rPr>
              <w:t xml:space="preserve">[37] </w:t>
            </w:r>
          </w:p>
        </w:tc>
        <w:tc>
          <w:tcPr>
            <w:tcW w:w="4564" w:type="pct"/>
            <w:hideMark/>
          </w:tcPr>
          <w:p w14:paraId="60CF663D" w14:textId="77777777" w:rsidR="00576402" w:rsidRPr="00576402" w:rsidRDefault="00576402">
            <w:pPr>
              <w:pStyle w:val="Bibliografia"/>
              <w:rPr>
                <w:noProof/>
                <w:lang w:val="en-US"/>
              </w:rPr>
            </w:pPr>
            <w:r w:rsidRPr="00576402">
              <w:rPr>
                <w:noProof/>
                <w:lang w:val="de-AT"/>
              </w:rPr>
              <w:t xml:space="preserve">«docker network | Docker Documentation,» [Online]. </w:t>
            </w:r>
            <w:r w:rsidRPr="00576402">
              <w:rPr>
                <w:noProof/>
                <w:lang w:val="en-US"/>
              </w:rPr>
              <w:t>Available: https://docs.docker.com/engine/reference/commandline/network/.</w:t>
            </w:r>
          </w:p>
        </w:tc>
      </w:tr>
      <w:tr w:rsidR="00576402" w:rsidRPr="003817DF" w14:paraId="361B5762" w14:textId="77777777" w:rsidTr="00576402">
        <w:trPr>
          <w:divId w:val="83260860"/>
          <w:tblCellSpacing w:w="15" w:type="dxa"/>
        </w:trPr>
        <w:tc>
          <w:tcPr>
            <w:tcW w:w="384" w:type="pct"/>
            <w:hideMark/>
          </w:tcPr>
          <w:p w14:paraId="762FF0A1" w14:textId="77777777" w:rsidR="00576402" w:rsidRDefault="00576402">
            <w:pPr>
              <w:pStyle w:val="Bibliografia"/>
              <w:rPr>
                <w:noProof/>
              </w:rPr>
            </w:pPr>
            <w:r>
              <w:rPr>
                <w:noProof/>
              </w:rPr>
              <w:lastRenderedPageBreak/>
              <w:t xml:space="preserve">[38] </w:t>
            </w:r>
          </w:p>
        </w:tc>
        <w:tc>
          <w:tcPr>
            <w:tcW w:w="4564" w:type="pct"/>
            <w:hideMark/>
          </w:tcPr>
          <w:p w14:paraId="282F3545" w14:textId="77777777" w:rsidR="00576402" w:rsidRPr="00576402" w:rsidRDefault="00576402">
            <w:pPr>
              <w:pStyle w:val="Bibliografia"/>
              <w:rPr>
                <w:noProof/>
                <w:lang w:val="en-US"/>
              </w:rPr>
            </w:pPr>
            <w:r w:rsidRPr="00576402">
              <w:rPr>
                <w:noProof/>
                <w:lang w:val="en-US"/>
              </w:rPr>
              <w:t>«None network driver | Docker Documentation,» [Online]. Available: https://docs.docker.com/network/drivers/none/.</w:t>
            </w:r>
          </w:p>
        </w:tc>
      </w:tr>
      <w:tr w:rsidR="00576402" w:rsidRPr="003817DF" w14:paraId="0864CD5B" w14:textId="77777777" w:rsidTr="00576402">
        <w:trPr>
          <w:divId w:val="83260860"/>
          <w:tblCellSpacing w:w="15" w:type="dxa"/>
        </w:trPr>
        <w:tc>
          <w:tcPr>
            <w:tcW w:w="384" w:type="pct"/>
            <w:hideMark/>
          </w:tcPr>
          <w:p w14:paraId="51F410BC" w14:textId="77777777" w:rsidR="00576402" w:rsidRDefault="00576402">
            <w:pPr>
              <w:pStyle w:val="Bibliografia"/>
              <w:rPr>
                <w:noProof/>
              </w:rPr>
            </w:pPr>
            <w:r>
              <w:rPr>
                <w:noProof/>
              </w:rPr>
              <w:t xml:space="preserve">[39] </w:t>
            </w:r>
          </w:p>
        </w:tc>
        <w:tc>
          <w:tcPr>
            <w:tcW w:w="4564" w:type="pct"/>
            <w:hideMark/>
          </w:tcPr>
          <w:p w14:paraId="1B32D6BD" w14:textId="77777777" w:rsidR="00576402" w:rsidRPr="00576402" w:rsidRDefault="00576402">
            <w:pPr>
              <w:pStyle w:val="Bibliografia"/>
              <w:rPr>
                <w:noProof/>
                <w:lang w:val="en-US"/>
              </w:rPr>
            </w:pPr>
            <w:r w:rsidRPr="00576402">
              <w:rPr>
                <w:noProof/>
                <w:lang w:val="en-US"/>
              </w:rPr>
              <w:t>«Host network driver | Docker Documentation,» [Online]. Available: https://docs.docker.com/network/drivers/host/.</w:t>
            </w:r>
          </w:p>
        </w:tc>
      </w:tr>
      <w:tr w:rsidR="00576402" w:rsidRPr="003817DF" w14:paraId="1BE3F13A" w14:textId="77777777" w:rsidTr="00576402">
        <w:trPr>
          <w:divId w:val="83260860"/>
          <w:tblCellSpacing w:w="15" w:type="dxa"/>
        </w:trPr>
        <w:tc>
          <w:tcPr>
            <w:tcW w:w="384" w:type="pct"/>
            <w:hideMark/>
          </w:tcPr>
          <w:p w14:paraId="1E26D47B" w14:textId="77777777" w:rsidR="00576402" w:rsidRDefault="00576402">
            <w:pPr>
              <w:pStyle w:val="Bibliografia"/>
              <w:rPr>
                <w:noProof/>
              </w:rPr>
            </w:pPr>
            <w:r>
              <w:rPr>
                <w:noProof/>
              </w:rPr>
              <w:t xml:space="preserve">[40] </w:t>
            </w:r>
          </w:p>
        </w:tc>
        <w:tc>
          <w:tcPr>
            <w:tcW w:w="4564" w:type="pct"/>
            <w:hideMark/>
          </w:tcPr>
          <w:p w14:paraId="52B243E8" w14:textId="77777777" w:rsidR="00576402" w:rsidRPr="00576402" w:rsidRDefault="00576402">
            <w:pPr>
              <w:pStyle w:val="Bibliografia"/>
              <w:rPr>
                <w:noProof/>
                <w:lang w:val="en-US"/>
              </w:rPr>
            </w:pPr>
            <w:r w:rsidRPr="00576402">
              <w:rPr>
                <w:noProof/>
                <w:lang w:val="en-US"/>
              </w:rPr>
              <w:t>«Bridge network driver | Docker Documentation,» [Online]. Available: https://docs.docker.com/network/drivers/bridge/.</w:t>
            </w:r>
          </w:p>
        </w:tc>
      </w:tr>
      <w:tr w:rsidR="00576402" w:rsidRPr="003817DF" w14:paraId="4A2DF2A9" w14:textId="77777777" w:rsidTr="00576402">
        <w:trPr>
          <w:divId w:val="83260860"/>
          <w:tblCellSpacing w:w="15" w:type="dxa"/>
        </w:trPr>
        <w:tc>
          <w:tcPr>
            <w:tcW w:w="384" w:type="pct"/>
            <w:hideMark/>
          </w:tcPr>
          <w:p w14:paraId="12A9FEA9" w14:textId="77777777" w:rsidR="00576402" w:rsidRDefault="00576402">
            <w:pPr>
              <w:pStyle w:val="Bibliografia"/>
              <w:rPr>
                <w:noProof/>
              </w:rPr>
            </w:pPr>
            <w:r>
              <w:rPr>
                <w:noProof/>
              </w:rPr>
              <w:t xml:space="preserve">[41] </w:t>
            </w:r>
          </w:p>
        </w:tc>
        <w:tc>
          <w:tcPr>
            <w:tcW w:w="4564" w:type="pct"/>
            <w:hideMark/>
          </w:tcPr>
          <w:p w14:paraId="1E9B62E7" w14:textId="77777777" w:rsidR="00576402" w:rsidRPr="00576402" w:rsidRDefault="00576402">
            <w:pPr>
              <w:pStyle w:val="Bibliografia"/>
              <w:rPr>
                <w:noProof/>
                <w:lang w:val="en-US"/>
              </w:rPr>
            </w:pPr>
            <w:r w:rsidRPr="00576402">
              <w:rPr>
                <w:noProof/>
                <w:lang w:val="en-US"/>
              </w:rPr>
              <w:t>«Networking Overview | Docker Documentation,» [Online]. Available: https://docs.docker.com/network/.</w:t>
            </w:r>
          </w:p>
        </w:tc>
      </w:tr>
      <w:tr w:rsidR="00576402" w:rsidRPr="003817DF" w14:paraId="2923203E" w14:textId="77777777" w:rsidTr="00576402">
        <w:trPr>
          <w:divId w:val="83260860"/>
          <w:tblCellSpacing w:w="15" w:type="dxa"/>
        </w:trPr>
        <w:tc>
          <w:tcPr>
            <w:tcW w:w="384" w:type="pct"/>
            <w:hideMark/>
          </w:tcPr>
          <w:p w14:paraId="5FC326D1" w14:textId="77777777" w:rsidR="00576402" w:rsidRDefault="00576402">
            <w:pPr>
              <w:pStyle w:val="Bibliografia"/>
              <w:rPr>
                <w:noProof/>
              </w:rPr>
            </w:pPr>
            <w:r>
              <w:rPr>
                <w:noProof/>
              </w:rPr>
              <w:t xml:space="preserve">[42] </w:t>
            </w:r>
          </w:p>
        </w:tc>
        <w:tc>
          <w:tcPr>
            <w:tcW w:w="4564" w:type="pct"/>
            <w:hideMark/>
          </w:tcPr>
          <w:p w14:paraId="5CB50F91" w14:textId="77777777" w:rsidR="00576402" w:rsidRPr="00576402" w:rsidRDefault="00576402">
            <w:pPr>
              <w:pStyle w:val="Bibliografia"/>
              <w:rPr>
                <w:noProof/>
                <w:lang w:val="en-US"/>
              </w:rPr>
            </w:pPr>
            <w:r w:rsidRPr="00576402">
              <w:rPr>
                <w:noProof/>
                <w:lang w:val="en-US"/>
              </w:rPr>
              <w:t>«Network Containers | Docker Documentation,» [Online]. Available: https://docs.docker.com/engine/tutorials/networkingcontainers/.</w:t>
            </w:r>
          </w:p>
        </w:tc>
      </w:tr>
      <w:tr w:rsidR="00576402" w:rsidRPr="003817DF" w14:paraId="23E6E418" w14:textId="77777777" w:rsidTr="00576402">
        <w:trPr>
          <w:divId w:val="83260860"/>
          <w:tblCellSpacing w:w="15" w:type="dxa"/>
        </w:trPr>
        <w:tc>
          <w:tcPr>
            <w:tcW w:w="384" w:type="pct"/>
            <w:hideMark/>
          </w:tcPr>
          <w:p w14:paraId="4398B9F3" w14:textId="77777777" w:rsidR="00576402" w:rsidRDefault="00576402">
            <w:pPr>
              <w:pStyle w:val="Bibliografia"/>
              <w:rPr>
                <w:noProof/>
              </w:rPr>
            </w:pPr>
            <w:r>
              <w:rPr>
                <w:noProof/>
              </w:rPr>
              <w:t xml:space="preserve">[43] </w:t>
            </w:r>
          </w:p>
        </w:tc>
        <w:tc>
          <w:tcPr>
            <w:tcW w:w="4564" w:type="pct"/>
            <w:hideMark/>
          </w:tcPr>
          <w:p w14:paraId="5522676F" w14:textId="77777777" w:rsidR="00576402" w:rsidRPr="00576402" w:rsidRDefault="00576402">
            <w:pPr>
              <w:pStyle w:val="Bibliografia"/>
              <w:rPr>
                <w:noProof/>
                <w:lang w:val="en-US"/>
              </w:rPr>
            </w:pPr>
            <w:r w:rsidRPr="00576402">
              <w:rPr>
                <w:noProof/>
                <w:lang w:val="en-US"/>
              </w:rPr>
              <w:t>«Seccomp security profiles for Docker,» [Online]. Available: https://docs.docker.com/engine/security/seccomp/.</w:t>
            </w:r>
          </w:p>
        </w:tc>
      </w:tr>
      <w:tr w:rsidR="00576402" w14:paraId="66ADB71B" w14:textId="77777777" w:rsidTr="00576402">
        <w:trPr>
          <w:divId w:val="83260860"/>
          <w:tblCellSpacing w:w="15" w:type="dxa"/>
        </w:trPr>
        <w:tc>
          <w:tcPr>
            <w:tcW w:w="384" w:type="pct"/>
            <w:hideMark/>
          </w:tcPr>
          <w:p w14:paraId="6BC92D3B" w14:textId="77777777" w:rsidR="00576402" w:rsidRDefault="00576402">
            <w:pPr>
              <w:pStyle w:val="Bibliografia"/>
              <w:rPr>
                <w:noProof/>
              </w:rPr>
            </w:pPr>
            <w:r>
              <w:rPr>
                <w:noProof/>
              </w:rPr>
              <w:t xml:space="preserve">[44] </w:t>
            </w:r>
          </w:p>
        </w:tc>
        <w:tc>
          <w:tcPr>
            <w:tcW w:w="4564" w:type="pct"/>
            <w:hideMark/>
          </w:tcPr>
          <w:p w14:paraId="1FD91956" w14:textId="77777777" w:rsidR="00576402" w:rsidRDefault="00576402">
            <w:pPr>
              <w:pStyle w:val="Bibliografia"/>
              <w:rPr>
                <w:noProof/>
              </w:rPr>
            </w:pPr>
            <w:r w:rsidRPr="00576402">
              <w:rPr>
                <w:noProof/>
                <w:lang w:val="en-US"/>
              </w:rPr>
              <w:t xml:space="preserve">«AppArmor security profiles for Docker | Docker Documentation,» [Online]. </w:t>
            </w:r>
            <w:r>
              <w:rPr>
                <w:noProof/>
              </w:rPr>
              <w:t>Available: https://docs.docker.com/engine/security/apparmor/.</w:t>
            </w:r>
          </w:p>
        </w:tc>
      </w:tr>
      <w:tr w:rsidR="00576402" w14:paraId="23B0F504" w14:textId="77777777" w:rsidTr="00576402">
        <w:trPr>
          <w:divId w:val="83260860"/>
          <w:tblCellSpacing w:w="15" w:type="dxa"/>
        </w:trPr>
        <w:tc>
          <w:tcPr>
            <w:tcW w:w="384" w:type="pct"/>
            <w:hideMark/>
          </w:tcPr>
          <w:p w14:paraId="31566FDC" w14:textId="77777777" w:rsidR="00576402" w:rsidRDefault="00576402">
            <w:pPr>
              <w:pStyle w:val="Bibliografia"/>
              <w:rPr>
                <w:noProof/>
              </w:rPr>
            </w:pPr>
            <w:r>
              <w:rPr>
                <w:noProof/>
              </w:rPr>
              <w:t xml:space="preserve">[45] </w:t>
            </w:r>
          </w:p>
        </w:tc>
        <w:tc>
          <w:tcPr>
            <w:tcW w:w="4564" w:type="pct"/>
            <w:hideMark/>
          </w:tcPr>
          <w:p w14:paraId="5C0E17B9" w14:textId="77777777" w:rsidR="00576402" w:rsidRDefault="00576402">
            <w:pPr>
              <w:pStyle w:val="Bibliografia"/>
              <w:rPr>
                <w:noProof/>
              </w:rPr>
            </w:pPr>
            <w:r w:rsidRPr="00576402">
              <w:rPr>
                <w:noProof/>
                <w:lang w:val="en-US"/>
              </w:rPr>
              <w:t xml:space="preserve">«Browser Information Discovery, Technique T1217 - Enterprice | MITRE ATT&amp;CK,» [Online]. </w:t>
            </w:r>
            <w:r>
              <w:rPr>
                <w:noProof/>
              </w:rPr>
              <w:t>Available: https://attack.mitre.org/techniques/T1217/.</w:t>
            </w:r>
          </w:p>
        </w:tc>
      </w:tr>
      <w:tr w:rsidR="00576402" w14:paraId="393864B1" w14:textId="77777777" w:rsidTr="00576402">
        <w:trPr>
          <w:divId w:val="83260860"/>
          <w:tblCellSpacing w:w="15" w:type="dxa"/>
        </w:trPr>
        <w:tc>
          <w:tcPr>
            <w:tcW w:w="384" w:type="pct"/>
            <w:hideMark/>
          </w:tcPr>
          <w:p w14:paraId="56B46801" w14:textId="77777777" w:rsidR="00576402" w:rsidRDefault="00576402">
            <w:pPr>
              <w:pStyle w:val="Bibliografia"/>
              <w:rPr>
                <w:noProof/>
              </w:rPr>
            </w:pPr>
            <w:r>
              <w:rPr>
                <w:noProof/>
              </w:rPr>
              <w:t xml:space="preserve">[46] </w:t>
            </w:r>
          </w:p>
        </w:tc>
        <w:tc>
          <w:tcPr>
            <w:tcW w:w="4564" w:type="pct"/>
            <w:hideMark/>
          </w:tcPr>
          <w:p w14:paraId="6206C820" w14:textId="77777777" w:rsidR="00576402" w:rsidRDefault="00576402">
            <w:pPr>
              <w:pStyle w:val="Bibliografia"/>
              <w:rPr>
                <w:noProof/>
              </w:rPr>
            </w:pPr>
            <w:r w:rsidRPr="00576402">
              <w:rPr>
                <w:noProof/>
                <w:lang w:val="en-US"/>
              </w:rPr>
              <w:t xml:space="preserve">«Initial Access, Tactic TA0001 - Enterprise | MITRE ATT&amp;CK,» [Online]. </w:t>
            </w:r>
            <w:r>
              <w:rPr>
                <w:noProof/>
              </w:rPr>
              <w:t>Available: https://attack.mitre.org/tactics/TA0001/.</w:t>
            </w:r>
          </w:p>
        </w:tc>
      </w:tr>
      <w:tr w:rsidR="00576402" w14:paraId="5C49D5C8" w14:textId="77777777" w:rsidTr="00576402">
        <w:trPr>
          <w:divId w:val="83260860"/>
          <w:tblCellSpacing w:w="15" w:type="dxa"/>
        </w:trPr>
        <w:tc>
          <w:tcPr>
            <w:tcW w:w="384" w:type="pct"/>
            <w:hideMark/>
          </w:tcPr>
          <w:p w14:paraId="437BB7D0" w14:textId="77777777" w:rsidR="00576402" w:rsidRDefault="00576402">
            <w:pPr>
              <w:pStyle w:val="Bibliografia"/>
              <w:rPr>
                <w:noProof/>
              </w:rPr>
            </w:pPr>
            <w:r>
              <w:rPr>
                <w:noProof/>
              </w:rPr>
              <w:t xml:space="preserve">[47] </w:t>
            </w:r>
          </w:p>
        </w:tc>
        <w:tc>
          <w:tcPr>
            <w:tcW w:w="4564" w:type="pct"/>
            <w:hideMark/>
          </w:tcPr>
          <w:p w14:paraId="7C477469" w14:textId="77777777" w:rsidR="00576402" w:rsidRDefault="00576402">
            <w:pPr>
              <w:pStyle w:val="Bibliografia"/>
              <w:rPr>
                <w:noProof/>
              </w:rPr>
            </w:pPr>
            <w:r w:rsidRPr="00576402">
              <w:rPr>
                <w:noProof/>
                <w:lang w:val="en-US"/>
              </w:rPr>
              <w:t xml:space="preserve">«Privilege Escalation, Tactic TA0004 - Enterprise | MITRE ATT&amp;CK,» [Online]. </w:t>
            </w:r>
            <w:r>
              <w:rPr>
                <w:noProof/>
              </w:rPr>
              <w:t>Available: https://attack.mitre.org/tactics/TA0004/.</w:t>
            </w:r>
          </w:p>
        </w:tc>
      </w:tr>
      <w:tr w:rsidR="00576402" w:rsidRPr="003817DF" w14:paraId="7BC3CC87" w14:textId="77777777" w:rsidTr="00576402">
        <w:trPr>
          <w:divId w:val="83260860"/>
          <w:tblCellSpacing w:w="15" w:type="dxa"/>
        </w:trPr>
        <w:tc>
          <w:tcPr>
            <w:tcW w:w="384" w:type="pct"/>
            <w:hideMark/>
          </w:tcPr>
          <w:p w14:paraId="179B3A64" w14:textId="77777777" w:rsidR="00576402" w:rsidRDefault="00576402">
            <w:pPr>
              <w:pStyle w:val="Bibliografia"/>
              <w:rPr>
                <w:noProof/>
              </w:rPr>
            </w:pPr>
            <w:r>
              <w:rPr>
                <w:noProof/>
              </w:rPr>
              <w:t xml:space="preserve">[48] </w:t>
            </w:r>
          </w:p>
        </w:tc>
        <w:tc>
          <w:tcPr>
            <w:tcW w:w="4564" w:type="pct"/>
            <w:hideMark/>
          </w:tcPr>
          <w:p w14:paraId="391BD4E9" w14:textId="77777777" w:rsidR="00576402" w:rsidRPr="00576402" w:rsidRDefault="00576402">
            <w:pPr>
              <w:pStyle w:val="Bibliografia"/>
              <w:rPr>
                <w:noProof/>
                <w:lang w:val="en-US"/>
              </w:rPr>
            </w:pPr>
            <w:r w:rsidRPr="00576402">
              <w:rPr>
                <w:noProof/>
                <w:lang w:val="en-US"/>
              </w:rPr>
              <w:t>«SecurityTeam/Roadmap/KernelHardening - Ubuntu Wiki,» [Online]. Available: https://wiki.ubuntu.com/SecurityTeam/Roadmap/KernelHardening#ptrace_Protection.</w:t>
            </w:r>
          </w:p>
        </w:tc>
      </w:tr>
      <w:tr w:rsidR="00576402" w:rsidRPr="003817DF" w14:paraId="75EDF0F8" w14:textId="77777777" w:rsidTr="00576402">
        <w:trPr>
          <w:divId w:val="83260860"/>
          <w:tblCellSpacing w:w="15" w:type="dxa"/>
        </w:trPr>
        <w:tc>
          <w:tcPr>
            <w:tcW w:w="384" w:type="pct"/>
            <w:hideMark/>
          </w:tcPr>
          <w:p w14:paraId="218A47BD" w14:textId="77777777" w:rsidR="00576402" w:rsidRDefault="00576402">
            <w:pPr>
              <w:pStyle w:val="Bibliografia"/>
              <w:rPr>
                <w:noProof/>
              </w:rPr>
            </w:pPr>
            <w:r>
              <w:rPr>
                <w:noProof/>
              </w:rPr>
              <w:t xml:space="preserve">[49] </w:t>
            </w:r>
          </w:p>
        </w:tc>
        <w:tc>
          <w:tcPr>
            <w:tcW w:w="4564" w:type="pct"/>
            <w:hideMark/>
          </w:tcPr>
          <w:p w14:paraId="50EED854" w14:textId="77777777" w:rsidR="00576402" w:rsidRPr="00576402" w:rsidRDefault="00576402">
            <w:pPr>
              <w:pStyle w:val="Bibliografia"/>
              <w:rPr>
                <w:noProof/>
                <w:lang w:val="en-US"/>
              </w:rPr>
            </w:pPr>
            <w:r w:rsidRPr="00576402">
              <w:rPr>
                <w:noProof/>
                <w:lang w:val="en-US"/>
              </w:rPr>
              <w:t>«User Mode Linux HOWTO --- THe Linux Kernel Documentation,» [Online]. Available: https://www.kernel.org/doc/html/v5.9/virt/uml/user_mode_linux.html.</w:t>
            </w:r>
          </w:p>
        </w:tc>
      </w:tr>
      <w:tr w:rsidR="00576402" w:rsidRPr="003817DF" w14:paraId="43A5C491" w14:textId="77777777" w:rsidTr="00576402">
        <w:trPr>
          <w:divId w:val="83260860"/>
          <w:tblCellSpacing w:w="15" w:type="dxa"/>
        </w:trPr>
        <w:tc>
          <w:tcPr>
            <w:tcW w:w="384" w:type="pct"/>
            <w:hideMark/>
          </w:tcPr>
          <w:p w14:paraId="44424DDC" w14:textId="77777777" w:rsidR="00576402" w:rsidRDefault="00576402">
            <w:pPr>
              <w:pStyle w:val="Bibliografia"/>
              <w:rPr>
                <w:noProof/>
              </w:rPr>
            </w:pPr>
            <w:r>
              <w:rPr>
                <w:noProof/>
              </w:rPr>
              <w:t xml:space="preserve">[50] </w:t>
            </w:r>
          </w:p>
        </w:tc>
        <w:tc>
          <w:tcPr>
            <w:tcW w:w="4564" w:type="pct"/>
            <w:hideMark/>
          </w:tcPr>
          <w:p w14:paraId="3EB1BCD3" w14:textId="77777777" w:rsidR="00576402" w:rsidRPr="00576402" w:rsidRDefault="00576402">
            <w:pPr>
              <w:pStyle w:val="Bibliografia"/>
              <w:rPr>
                <w:noProof/>
                <w:lang w:val="en-US"/>
              </w:rPr>
            </w:pPr>
            <w:r w:rsidRPr="00576402">
              <w:rPr>
                <w:noProof/>
                <w:lang w:val="en-US"/>
              </w:rPr>
              <w:t>«linux/kernel/umh.c at master - torvalds/linux,» [Online]. Available: https://github.com/torvalds/linux/blob/master/kernel/umh.c.</w:t>
            </w:r>
          </w:p>
        </w:tc>
      </w:tr>
      <w:tr w:rsidR="00576402" w:rsidRPr="003817DF" w14:paraId="0912D244" w14:textId="77777777" w:rsidTr="00576402">
        <w:trPr>
          <w:divId w:val="83260860"/>
          <w:tblCellSpacing w:w="15" w:type="dxa"/>
        </w:trPr>
        <w:tc>
          <w:tcPr>
            <w:tcW w:w="384" w:type="pct"/>
            <w:hideMark/>
          </w:tcPr>
          <w:p w14:paraId="4972C751" w14:textId="77777777" w:rsidR="00576402" w:rsidRDefault="00576402">
            <w:pPr>
              <w:pStyle w:val="Bibliografia"/>
              <w:rPr>
                <w:noProof/>
              </w:rPr>
            </w:pPr>
            <w:r>
              <w:rPr>
                <w:noProof/>
              </w:rPr>
              <w:t xml:space="preserve">[51] </w:t>
            </w:r>
          </w:p>
        </w:tc>
        <w:tc>
          <w:tcPr>
            <w:tcW w:w="4564" w:type="pct"/>
            <w:hideMark/>
          </w:tcPr>
          <w:p w14:paraId="535543B1" w14:textId="77777777" w:rsidR="00576402" w:rsidRPr="00576402" w:rsidRDefault="00576402">
            <w:pPr>
              <w:pStyle w:val="Bibliografia"/>
              <w:rPr>
                <w:noProof/>
                <w:lang w:val="en-US"/>
              </w:rPr>
            </w:pPr>
            <w:r w:rsidRPr="00576402">
              <w:rPr>
                <w:noProof/>
                <w:lang w:val="en-US"/>
              </w:rPr>
              <w:t>«Control Groups --- The Linux Kernel documentation,» [Online]. Available: https://www.kernel.org/doc/html/v5.14/admin-guide/cgroup-v1/cgroups.html.</w:t>
            </w:r>
          </w:p>
        </w:tc>
      </w:tr>
      <w:tr w:rsidR="00576402" w:rsidRPr="003817DF" w14:paraId="6F3458B4" w14:textId="77777777" w:rsidTr="00576402">
        <w:trPr>
          <w:divId w:val="83260860"/>
          <w:tblCellSpacing w:w="15" w:type="dxa"/>
        </w:trPr>
        <w:tc>
          <w:tcPr>
            <w:tcW w:w="384" w:type="pct"/>
            <w:hideMark/>
          </w:tcPr>
          <w:p w14:paraId="321942EF" w14:textId="77777777" w:rsidR="00576402" w:rsidRDefault="00576402">
            <w:pPr>
              <w:pStyle w:val="Bibliografia"/>
              <w:rPr>
                <w:noProof/>
              </w:rPr>
            </w:pPr>
            <w:r>
              <w:rPr>
                <w:noProof/>
              </w:rPr>
              <w:lastRenderedPageBreak/>
              <w:t xml:space="preserve">[52] </w:t>
            </w:r>
          </w:p>
        </w:tc>
        <w:tc>
          <w:tcPr>
            <w:tcW w:w="4564" w:type="pct"/>
            <w:hideMark/>
          </w:tcPr>
          <w:p w14:paraId="0E29A890" w14:textId="77777777" w:rsidR="00576402" w:rsidRPr="00576402" w:rsidRDefault="00576402">
            <w:pPr>
              <w:pStyle w:val="Bibliografia"/>
              <w:rPr>
                <w:noProof/>
                <w:lang w:val="en-US"/>
              </w:rPr>
            </w:pPr>
            <w:r w:rsidRPr="00576402">
              <w:rPr>
                <w:noProof/>
                <w:lang w:val="en-US"/>
              </w:rPr>
              <w:t>«linux/kernel/cgroup/cgroup-v1.c at master - torvalds/linux,» [Online]. Available: https://github.com/torvalds/linux/blob/master/kernel/cgroup/cgroup-v1.c.</w:t>
            </w:r>
          </w:p>
        </w:tc>
      </w:tr>
      <w:tr w:rsidR="00576402" w:rsidRPr="003817DF" w14:paraId="2482C28C" w14:textId="77777777" w:rsidTr="00576402">
        <w:trPr>
          <w:divId w:val="83260860"/>
          <w:tblCellSpacing w:w="15" w:type="dxa"/>
        </w:trPr>
        <w:tc>
          <w:tcPr>
            <w:tcW w:w="384" w:type="pct"/>
            <w:hideMark/>
          </w:tcPr>
          <w:p w14:paraId="463BDAAA" w14:textId="77777777" w:rsidR="00576402" w:rsidRDefault="00576402">
            <w:pPr>
              <w:pStyle w:val="Bibliografia"/>
              <w:rPr>
                <w:noProof/>
              </w:rPr>
            </w:pPr>
            <w:r>
              <w:rPr>
                <w:noProof/>
              </w:rPr>
              <w:t xml:space="preserve">[53] </w:t>
            </w:r>
          </w:p>
        </w:tc>
        <w:tc>
          <w:tcPr>
            <w:tcW w:w="4564" w:type="pct"/>
            <w:hideMark/>
          </w:tcPr>
          <w:p w14:paraId="01408D8B" w14:textId="77777777" w:rsidR="00576402" w:rsidRPr="00576402" w:rsidRDefault="00576402">
            <w:pPr>
              <w:pStyle w:val="Bibliografia"/>
              <w:rPr>
                <w:noProof/>
                <w:lang w:val="en-US"/>
              </w:rPr>
            </w:pPr>
            <w:r w:rsidRPr="00576402">
              <w:rPr>
                <w:noProof/>
                <w:lang w:val="en-US"/>
              </w:rPr>
              <w:t>gnu.org, «mtab,» [Online]. Available: https://www.gnu.org/software/hurd/hurd/translator/mtab.html.</w:t>
            </w:r>
          </w:p>
        </w:tc>
      </w:tr>
      <w:tr w:rsidR="00576402" w:rsidRPr="003817DF" w14:paraId="33B458D5" w14:textId="77777777" w:rsidTr="00576402">
        <w:trPr>
          <w:divId w:val="83260860"/>
          <w:tblCellSpacing w:w="15" w:type="dxa"/>
        </w:trPr>
        <w:tc>
          <w:tcPr>
            <w:tcW w:w="384" w:type="pct"/>
            <w:hideMark/>
          </w:tcPr>
          <w:p w14:paraId="476E3F6A" w14:textId="77777777" w:rsidR="00576402" w:rsidRDefault="00576402">
            <w:pPr>
              <w:pStyle w:val="Bibliografia"/>
              <w:rPr>
                <w:noProof/>
              </w:rPr>
            </w:pPr>
            <w:r>
              <w:rPr>
                <w:noProof/>
              </w:rPr>
              <w:t xml:space="preserve">[54] </w:t>
            </w:r>
          </w:p>
        </w:tc>
        <w:tc>
          <w:tcPr>
            <w:tcW w:w="4564" w:type="pct"/>
            <w:hideMark/>
          </w:tcPr>
          <w:p w14:paraId="6B83A095" w14:textId="77777777" w:rsidR="00576402" w:rsidRPr="00576402" w:rsidRDefault="00576402">
            <w:pPr>
              <w:pStyle w:val="Bibliografia"/>
              <w:rPr>
                <w:noProof/>
                <w:lang w:val="en-US"/>
              </w:rPr>
            </w:pPr>
            <w:r w:rsidRPr="00576402">
              <w:rPr>
                <w:noProof/>
                <w:lang w:val="en-US"/>
              </w:rPr>
              <w:t>«proc(5) --- Linux manual pages,» [Online]. Available: https://web.archive.org/web/20160303182044/http://manpages.courier-mta.org/htmlman5/proc.5.html.</w:t>
            </w:r>
          </w:p>
        </w:tc>
      </w:tr>
      <w:tr w:rsidR="00576402" w:rsidRPr="003817DF" w14:paraId="773DEED8" w14:textId="77777777" w:rsidTr="00576402">
        <w:trPr>
          <w:divId w:val="83260860"/>
          <w:tblCellSpacing w:w="15" w:type="dxa"/>
        </w:trPr>
        <w:tc>
          <w:tcPr>
            <w:tcW w:w="384" w:type="pct"/>
            <w:hideMark/>
          </w:tcPr>
          <w:p w14:paraId="28C0C204" w14:textId="77777777" w:rsidR="00576402" w:rsidRDefault="00576402">
            <w:pPr>
              <w:pStyle w:val="Bibliografia"/>
              <w:rPr>
                <w:noProof/>
              </w:rPr>
            </w:pPr>
            <w:r>
              <w:rPr>
                <w:noProof/>
              </w:rPr>
              <w:t xml:space="preserve">[55] </w:t>
            </w:r>
          </w:p>
        </w:tc>
        <w:tc>
          <w:tcPr>
            <w:tcW w:w="4564" w:type="pct"/>
            <w:hideMark/>
          </w:tcPr>
          <w:p w14:paraId="05DFD6BE" w14:textId="77777777" w:rsidR="00576402" w:rsidRPr="00576402" w:rsidRDefault="00576402">
            <w:pPr>
              <w:pStyle w:val="Bibliografia"/>
              <w:rPr>
                <w:noProof/>
                <w:lang w:val="en-US"/>
              </w:rPr>
            </w:pPr>
            <w:r w:rsidRPr="00576402">
              <w:rPr>
                <w:noProof/>
                <w:lang w:val="en-US"/>
              </w:rPr>
              <w:t>«core(5) - Linux manual page,» [Online]. Available: https://man7.org/linux/man-pages/man5/core.5.html.</w:t>
            </w:r>
          </w:p>
        </w:tc>
      </w:tr>
      <w:tr w:rsidR="00576402" w:rsidRPr="003817DF" w14:paraId="1060FBDD" w14:textId="77777777" w:rsidTr="00576402">
        <w:trPr>
          <w:divId w:val="83260860"/>
          <w:tblCellSpacing w:w="15" w:type="dxa"/>
        </w:trPr>
        <w:tc>
          <w:tcPr>
            <w:tcW w:w="384" w:type="pct"/>
            <w:hideMark/>
          </w:tcPr>
          <w:p w14:paraId="1E00BAAC" w14:textId="77777777" w:rsidR="00576402" w:rsidRDefault="00576402">
            <w:pPr>
              <w:pStyle w:val="Bibliografia"/>
              <w:rPr>
                <w:noProof/>
              </w:rPr>
            </w:pPr>
            <w:r>
              <w:rPr>
                <w:noProof/>
              </w:rPr>
              <w:t xml:space="preserve">[56] </w:t>
            </w:r>
          </w:p>
        </w:tc>
        <w:tc>
          <w:tcPr>
            <w:tcW w:w="4564" w:type="pct"/>
            <w:hideMark/>
          </w:tcPr>
          <w:p w14:paraId="1D062909" w14:textId="77777777" w:rsidR="00576402" w:rsidRPr="00576402" w:rsidRDefault="00576402">
            <w:pPr>
              <w:pStyle w:val="Bibliografia"/>
              <w:rPr>
                <w:noProof/>
                <w:lang w:val="en-US"/>
              </w:rPr>
            </w:pPr>
            <w:r w:rsidRPr="00576402">
              <w:rPr>
                <w:noProof/>
                <w:lang w:val="en-US"/>
              </w:rPr>
              <w:t>«linux/fs/coredump.c at master - torvalds/linux,» [Online]. Available: https://github.com/torvalds/linux/blob/master/fs/coredump.c.</w:t>
            </w:r>
          </w:p>
        </w:tc>
      </w:tr>
      <w:tr w:rsidR="00576402" w:rsidRPr="003817DF" w14:paraId="569A77B4" w14:textId="77777777" w:rsidTr="00576402">
        <w:trPr>
          <w:divId w:val="83260860"/>
          <w:tblCellSpacing w:w="15" w:type="dxa"/>
        </w:trPr>
        <w:tc>
          <w:tcPr>
            <w:tcW w:w="384" w:type="pct"/>
            <w:hideMark/>
          </w:tcPr>
          <w:p w14:paraId="73AB0C99" w14:textId="77777777" w:rsidR="00576402" w:rsidRDefault="00576402">
            <w:pPr>
              <w:pStyle w:val="Bibliografia"/>
              <w:rPr>
                <w:noProof/>
              </w:rPr>
            </w:pPr>
            <w:r>
              <w:rPr>
                <w:noProof/>
              </w:rPr>
              <w:t xml:space="preserve">[57] </w:t>
            </w:r>
          </w:p>
        </w:tc>
        <w:tc>
          <w:tcPr>
            <w:tcW w:w="4564" w:type="pct"/>
            <w:hideMark/>
          </w:tcPr>
          <w:p w14:paraId="040F3615" w14:textId="77777777" w:rsidR="00576402" w:rsidRPr="00576402" w:rsidRDefault="00576402">
            <w:pPr>
              <w:pStyle w:val="Bibliografia"/>
              <w:rPr>
                <w:noProof/>
                <w:lang w:val="en-US"/>
              </w:rPr>
            </w:pPr>
            <w:r w:rsidRPr="00576402">
              <w:rPr>
                <w:noProof/>
                <w:lang w:val="en-US"/>
              </w:rPr>
              <w:t>«Breaking out of Docker via RunC -- Explaining CVE-2019-5736,» [Online]. Available: https://unit42.paloaltonetworks.com/breaking-docker-via-runc-explaining-cve-2019-5736/.</w:t>
            </w:r>
          </w:p>
        </w:tc>
      </w:tr>
      <w:tr w:rsidR="00576402" w:rsidRPr="003817DF" w14:paraId="3DE228D3" w14:textId="77777777" w:rsidTr="00576402">
        <w:trPr>
          <w:divId w:val="83260860"/>
          <w:tblCellSpacing w:w="15" w:type="dxa"/>
        </w:trPr>
        <w:tc>
          <w:tcPr>
            <w:tcW w:w="384" w:type="pct"/>
            <w:hideMark/>
          </w:tcPr>
          <w:p w14:paraId="7EEF1771" w14:textId="77777777" w:rsidR="00576402" w:rsidRDefault="00576402">
            <w:pPr>
              <w:pStyle w:val="Bibliografia"/>
              <w:rPr>
                <w:noProof/>
              </w:rPr>
            </w:pPr>
            <w:r>
              <w:rPr>
                <w:noProof/>
              </w:rPr>
              <w:t xml:space="preserve">[58] </w:t>
            </w:r>
          </w:p>
        </w:tc>
        <w:tc>
          <w:tcPr>
            <w:tcW w:w="4564" w:type="pct"/>
            <w:hideMark/>
          </w:tcPr>
          <w:p w14:paraId="35634F33" w14:textId="77777777" w:rsidR="00576402" w:rsidRPr="00576402" w:rsidRDefault="00576402">
            <w:pPr>
              <w:pStyle w:val="Bibliografia"/>
              <w:rPr>
                <w:noProof/>
                <w:lang w:val="en-US"/>
              </w:rPr>
            </w:pPr>
            <w:r w:rsidRPr="00576402">
              <w:rPr>
                <w:noProof/>
                <w:lang w:val="en-US"/>
              </w:rPr>
              <w:t>«DOcker Engine 18.09 release notes | Docker Documentation,» [Online]. Available: https://docs.docker.com/engine/release-notes/18.09/#18092.</w:t>
            </w:r>
          </w:p>
        </w:tc>
      </w:tr>
      <w:tr w:rsidR="00576402" w14:paraId="62A7EB52" w14:textId="77777777" w:rsidTr="00576402">
        <w:trPr>
          <w:divId w:val="83260860"/>
          <w:tblCellSpacing w:w="15" w:type="dxa"/>
        </w:trPr>
        <w:tc>
          <w:tcPr>
            <w:tcW w:w="384" w:type="pct"/>
            <w:hideMark/>
          </w:tcPr>
          <w:p w14:paraId="28450391" w14:textId="77777777" w:rsidR="00576402" w:rsidRDefault="00576402">
            <w:pPr>
              <w:pStyle w:val="Bibliografia"/>
              <w:rPr>
                <w:noProof/>
              </w:rPr>
            </w:pPr>
            <w:r>
              <w:rPr>
                <w:noProof/>
              </w:rPr>
              <w:t xml:space="preserve">[59] </w:t>
            </w:r>
          </w:p>
        </w:tc>
        <w:tc>
          <w:tcPr>
            <w:tcW w:w="4564" w:type="pct"/>
            <w:hideMark/>
          </w:tcPr>
          <w:p w14:paraId="7AA68E24" w14:textId="77777777" w:rsidR="00576402" w:rsidRDefault="00576402">
            <w:pPr>
              <w:pStyle w:val="Bibliografia"/>
              <w:rPr>
                <w:noProof/>
              </w:rPr>
            </w:pPr>
            <w:r w:rsidRPr="00576402">
              <w:rPr>
                <w:noProof/>
                <w:lang w:val="en-US"/>
              </w:rPr>
              <w:t xml:space="preserve">«Continuous Integration with Docker | Docker Documentation,» [Online]. </w:t>
            </w:r>
            <w:r>
              <w:rPr>
                <w:noProof/>
              </w:rPr>
              <w:t>Available: https://docs.docker.com/build/ci/.</w:t>
            </w:r>
          </w:p>
        </w:tc>
      </w:tr>
      <w:tr w:rsidR="00576402" w:rsidRPr="003817DF" w14:paraId="1A2B7C9A" w14:textId="77777777" w:rsidTr="00576402">
        <w:trPr>
          <w:divId w:val="83260860"/>
          <w:tblCellSpacing w:w="15" w:type="dxa"/>
        </w:trPr>
        <w:tc>
          <w:tcPr>
            <w:tcW w:w="384" w:type="pct"/>
            <w:hideMark/>
          </w:tcPr>
          <w:p w14:paraId="5EFB8686" w14:textId="77777777" w:rsidR="00576402" w:rsidRDefault="00576402">
            <w:pPr>
              <w:pStyle w:val="Bibliografia"/>
              <w:rPr>
                <w:noProof/>
              </w:rPr>
            </w:pPr>
            <w:r>
              <w:rPr>
                <w:noProof/>
              </w:rPr>
              <w:t xml:space="preserve">[60] </w:t>
            </w:r>
          </w:p>
        </w:tc>
        <w:tc>
          <w:tcPr>
            <w:tcW w:w="4564" w:type="pct"/>
            <w:hideMark/>
          </w:tcPr>
          <w:p w14:paraId="7264A56F" w14:textId="77777777" w:rsidR="00576402" w:rsidRPr="00576402" w:rsidRDefault="00576402">
            <w:pPr>
              <w:pStyle w:val="Bibliografia"/>
              <w:rPr>
                <w:noProof/>
                <w:lang w:val="en-US"/>
              </w:rPr>
            </w:pPr>
            <w:r w:rsidRPr="00576402">
              <w:rPr>
                <w:noProof/>
                <w:lang w:val="en-US"/>
              </w:rPr>
              <w:t>«traefik - Official Image | Docker Hub,» [Online]. Available: https://hub.docker.com/_/traefik.</w:t>
            </w:r>
          </w:p>
        </w:tc>
      </w:tr>
      <w:tr w:rsidR="00576402" w:rsidRPr="003817DF" w14:paraId="4D9C2115" w14:textId="77777777" w:rsidTr="00576402">
        <w:trPr>
          <w:divId w:val="83260860"/>
          <w:tblCellSpacing w:w="15" w:type="dxa"/>
        </w:trPr>
        <w:tc>
          <w:tcPr>
            <w:tcW w:w="384" w:type="pct"/>
            <w:hideMark/>
          </w:tcPr>
          <w:p w14:paraId="1157DB5E" w14:textId="77777777" w:rsidR="00576402" w:rsidRDefault="00576402">
            <w:pPr>
              <w:pStyle w:val="Bibliografia"/>
              <w:rPr>
                <w:noProof/>
              </w:rPr>
            </w:pPr>
            <w:r>
              <w:rPr>
                <w:noProof/>
              </w:rPr>
              <w:t xml:space="preserve">[61] </w:t>
            </w:r>
          </w:p>
        </w:tc>
        <w:tc>
          <w:tcPr>
            <w:tcW w:w="4564" w:type="pct"/>
            <w:hideMark/>
          </w:tcPr>
          <w:p w14:paraId="72875A32" w14:textId="77777777" w:rsidR="00576402" w:rsidRPr="00576402" w:rsidRDefault="00576402">
            <w:pPr>
              <w:pStyle w:val="Bibliografia"/>
              <w:rPr>
                <w:noProof/>
                <w:lang w:val="en-US"/>
              </w:rPr>
            </w:pPr>
            <w:r w:rsidRPr="00576402">
              <w:rPr>
                <w:noProof/>
                <w:lang w:val="en-US"/>
              </w:rPr>
              <w:t>«requests.adapters --- Requests 2.31.0 documentation,» [Online]. Available: https://requests.readthedocs.io/en/latest/_modules/requests/adapters/.</w:t>
            </w:r>
          </w:p>
        </w:tc>
      </w:tr>
      <w:tr w:rsidR="00576402" w14:paraId="72F41E1C" w14:textId="77777777" w:rsidTr="00576402">
        <w:trPr>
          <w:divId w:val="83260860"/>
          <w:tblCellSpacing w:w="15" w:type="dxa"/>
        </w:trPr>
        <w:tc>
          <w:tcPr>
            <w:tcW w:w="384" w:type="pct"/>
            <w:hideMark/>
          </w:tcPr>
          <w:p w14:paraId="79ADF246" w14:textId="77777777" w:rsidR="00576402" w:rsidRDefault="00576402">
            <w:pPr>
              <w:pStyle w:val="Bibliografia"/>
              <w:rPr>
                <w:noProof/>
              </w:rPr>
            </w:pPr>
            <w:r>
              <w:rPr>
                <w:noProof/>
              </w:rPr>
              <w:t xml:space="preserve">[62] </w:t>
            </w:r>
          </w:p>
        </w:tc>
        <w:tc>
          <w:tcPr>
            <w:tcW w:w="4564" w:type="pct"/>
            <w:hideMark/>
          </w:tcPr>
          <w:p w14:paraId="21346ADB" w14:textId="77777777" w:rsidR="00576402" w:rsidRDefault="00576402">
            <w:pPr>
              <w:pStyle w:val="Bibliografia"/>
              <w:rPr>
                <w:noProof/>
              </w:rPr>
            </w:pPr>
            <w:r w:rsidRPr="00576402">
              <w:rPr>
                <w:noProof/>
                <w:lang w:val="en-US"/>
              </w:rPr>
              <w:t xml:space="preserve">«New Linux Vulnerability CVE-2022-0492 Affecting cgroups,» [Online]. </w:t>
            </w:r>
            <w:r>
              <w:rPr>
                <w:noProof/>
              </w:rPr>
              <w:t>Available: https://unit42.paloaltonetworks.com/cve-2022-0492-cgroups/.</w:t>
            </w:r>
          </w:p>
        </w:tc>
      </w:tr>
      <w:tr w:rsidR="00576402" w:rsidRPr="003817DF" w14:paraId="6AB1A4F8" w14:textId="77777777" w:rsidTr="00576402">
        <w:trPr>
          <w:divId w:val="83260860"/>
          <w:tblCellSpacing w:w="15" w:type="dxa"/>
        </w:trPr>
        <w:tc>
          <w:tcPr>
            <w:tcW w:w="384" w:type="pct"/>
            <w:hideMark/>
          </w:tcPr>
          <w:p w14:paraId="1A340E1D" w14:textId="77777777" w:rsidR="00576402" w:rsidRDefault="00576402">
            <w:pPr>
              <w:pStyle w:val="Bibliografia"/>
              <w:rPr>
                <w:noProof/>
              </w:rPr>
            </w:pPr>
            <w:r>
              <w:rPr>
                <w:noProof/>
              </w:rPr>
              <w:t xml:space="preserve">[63] </w:t>
            </w:r>
          </w:p>
        </w:tc>
        <w:tc>
          <w:tcPr>
            <w:tcW w:w="4564" w:type="pct"/>
            <w:hideMark/>
          </w:tcPr>
          <w:p w14:paraId="5A0E1E6A" w14:textId="77777777" w:rsidR="00576402" w:rsidRPr="00576402" w:rsidRDefault="00576402">
            <w:pPr>
              <w:pStyle w:val="Bibliografia"/>
              <w:rPr>
                <w:noProof/>
                <w:lang w:val="en-US"/>
              </w:rPr>
            </w:pPr>
            <w:r w:rsidRPr="00576402">
              <w:rPr>
                <w:noProof/>
                <w:lang w:val="de-AT"/>
              </w:rPr>
              <w:t xml:space="preserve">«Ubuntu Manpage: user_namespaces,» [Online]. </w:t>
            </w:r>
            <w:r w:rsidRPr="00576402">
              <w:rPr>
                <w:noProof/>
                <w:lang w:val="en-US"/>
              </w:rPr>
              <w:t>Available: https://manpages.ubuntu.com/manpages/xenial/man7/user_namespaces.7.html.</w:t>
            </w:r>
          </w:p>
        </w:tc>
      </w:tr>
      <w:tr w:rsidR="00576402" w:rsidRPr="003817DF" w14:paraId="2144E670" w14:textId="77777777" w:rsidTr="00576402">
        <w:trPr>
          <w:divId w:val="83260860"/>
          <w:tblCellSpacing w:w="15" w:type="dxa"/>
        </w:trPr>
        <w:tc>
          <w:tcPr>
            <w:tcW w:w="384" w:type="pct"/>
            <w:hideMark/>
          </w:tcPr>
          <w:p w14:paraId="3C129D7A" w14:textId="77777777" w:rsidR="00576402" w:rsidRDefault="00576402">
            <w:pPr>
              <w:pStyle w:val="Bibliografia"/>
              <w:rPr>
                <w:noProof/>
              </w:rPr>
            </w:pPr>
            <w:r>
              <w:rPr>
                <w:noProof/>
              </w:rPr>
              <w:t xml:space="preserve">[64] </w:t>
            </w:r>
          </w:p>
        </w:tc>
        <w:tc>
          <w:tcPr>
            <w:tcW w:w="4564" w:type="pct"/>
            <w:hideMark/>
          </w:tcPr>
          <w:p w14:paraId="313033ED" w14:textId="77777777" w:rsidR="00576402" w:rsidRPr="00576402" w:rsidRDefault="00576402">
            <w:pPr>
              <w:pStyle w:val="Bibliografia"/>
              <w:rPr>
                <w:noProof/>
                <w:lang w:val="en-US"/>
              </w:rPr>
            </w:pPr>
            <w:r w:rsidRPr="00576402">
              <w:rPr>
                <w:noProof/>
                <w:lang w:val="en-US"/>
              </w:rPr>
              <w:t>«cgroup_namespaces(7) - Linux manual page,» [Online]. Available: https://www.man7.org/linux/man-pages/man7/cgroup_namespaces.7.html.</w:t>
            </w:r>
          </w:p>
        </w:tc>
      </w:tr>
      <w:tr w:rsidR="00576402" w:rsidRPr="003817DF" w14:paraId="0327786C" w14:textId="77777777" w:rsidTr="00576402">
        <w:trPr>
          <w:divId w:val="83260860"/>
          <w:tblCellSpacing w:w="15" w:type="dxa"/>
        </w:trPr>
        <w:tc>
          <w:tcPr>
            <w:tcW w:w="384" w:type="pct"/>
            <w:hideMark/>
          </w:tcPr>
          <w:p w14:paraId="6B491A45" w14:textId="77777777" w:rsidR="00576402" w:rsidRDefault="00576402">
            <w:pPr>
              <w:pStyle w:val="Bibliografia"/>
              <w:rPr>
                <w:noProof/>
              </w:rPr>
            </w:pPr>
            <w:r>
              <w:rPr>
                <w:noProof/>
              </w:rPr>
              <w:t xml:space="preserve">[65] </w:t>
            </w:r>
          </w:p>
        </w:tc>
        <w:tc>
          <w:tcPr>
            <w:tcW w:w="4564" w:type="pct"/>
            <w:hideMark/>
          </w:tcPr>
          <w:p w14:paraId="6E81C31F" w14:textId="77777777" w:rsidR="00576402" w:rsidRPr="00576402" w:rsidRDefault="00576402">
            <w:pPr>
              <w:pStyle w:val="Bibliografia"/>
              <w:rPr>
                <w:noProof/>
                <w:lang w:val="en-US"/>
              </w:rPr>
            </w:pPr>
            <w:r w:rsidRPr="00576402">
              <w:rPr>
                <w:noProof/>
                <w:lang w:val="en-US"/>
              </w:rPr>
              <w:t>«The Dirty PIpe VUlnerability,» [Online]. Available: https://dirtypipe.cm4all.com/.</w:t>
            </w:r>
          </w:p>
        </w:tc>
      </w:tr>
      <w:tr w:rsidR="00576402" w:rsidRPr="003817DF" w14:paraId="257237DF" w14:textId="77777777" w:rsidTr="00576402">
        <w:trPr>
          <w:divId w:val="83260860"/>
          <w:tblCellSpacing w:w="15" w:type="dxa"/>
        </w:trPr>
        <w:tc>
          <w:tcPr>
            <w:tcW w:w="384" w:type="pct"/>
            <w:hideMark/>
          </w:tcPr>
          <w:p w14:paraId="1C4379F7" w14:textId="77777777" w:rsidR="00576402" w:rsidRDefault="00576402">
            <w:pPr>
              <w:pStyle w:val="Bibliografia"/>
              <w:rPr>
                <w:noProof/>
              </w:rPr>
            </w:pPr>
            <w:r>
              <w:rPr>
                <w:noProof/>
              </w:rPr>
              <w:lastRenderedPageBreak/>
              <w:t xml:space="preserve">[66] </w:t>
            </w:r>
          </w:p>
        </w:tc>
        <w:tc>
          <w:tcPr>
            <w:tcW w:w="4564" w:type="pct"/>
            <w:hideMark/>
          </w:tcPr>
          <w:p w14:paraId="63AAAB15" w14:textId="77777777" w:rsidR="00576402" w:rsidRPr="00576402" w:rsidRDefault="00576402">
            <w:pPr>
              <w:pStyle w:val="Bibliografia"/>
              <w:rPr>
                <w:noProof/>
                <w:lang w:val="en-US"/>
              </w:rPr>
            </w:pPr>
            <w:r w:rsidRPr="00576402">
              <w:rPr>
                <w:noProof/>
                <w:lang w:val="en-US"/>
              </w:rPr>
              <w:t>man.freebsd.org, «chmod,» [Online]. Available: https://man.freebsd.org/cgi/man.cgi?query=chmod.</w:t>
            </w:r>
          </w:p>
        </w:tc>
      </w:tr>
      <w:tr w:rsidR="00576402" w:rsidRPr="003817DF" w14:paraId="542BC8AE" w14:textId="77777777" w:rsidTr="00576402">
        <w:trPr>
          <w:divId w:val="83260860"/>
          <w:tblCellSpacing w:w="15" w:type="dxa"/>
        </w:trPr>
        <w:tc>
          <w:tcPr>
            <w:tcW w:w="384" w:type="pct"/>
            <w:hideMark/>
          </w:tcPr>
          <w:p w14:paraId="29D6276D" w14:textId="77777777" w:rsidR="00576402" w:rsidRDefault="00576402">
            <w:pPr>
              <w:pStyle w:val="Bibliografia"/>
              <w:rPr>
                <w:noProof/>
              </w:rPr>
            </w:pPr>
            <w:r>
              <w:rPr>
                <w:noProof/>
              </w:rPr>
              <w:t xml:space="preserve">[67] </w:t>
            </w:r>
          </w:p>
        </w:tc>
        <w:tc>
          <w:tcPr>
            <w:tcW w:w="4564" w:type="pct"/>
            <w:hideMark/>
          </w:tcPr>
          <w:p w14:paraId="17B34A08" w14:textId="77777777" w:rsidR="00576402" w:rsidRPr="00576402" w:rsidRDefault="00576402">
            <w:pPr>
              <w:pStyle w:val="Bibliografia"/>
              <w:rPr>
                <w:noProof/>
                <w:lang w:val="en-US"/>
              </w:rPr>
            </w:pPr>
            <w:r w:rsidRPr="00576402">
              <w:rPr>
                <w:noProof/>
                <w:lang w:val="en-US"/>
              </w:rPr>
              <w:t>«Security Drops - Fundamentals for Developers,» [Online]. Available: https://www.securitydrops.com/dirty-pipe/.</w:t>
            </w:r>
          </w:p>
        </w:tc>
      </w:tr>
      <w:tr w:rsidR="00576402" w:rsidRPr="003817DF" w14:paraId="7D8BF652" w14:textId="77777777" w:rsidTr="00576402">
        <w:trPr>
          <w:divId w:val="83260860"/>
          <w:tblCellSpacing w:w="15" w:type="dxa"/>
        </w:trPr>
        <w:tc>
          <w:tcPr>
            <w:tcW w:w="384" w:type="pct"/>
            <w:hideMark/>
          </w:tcPr>
          <w:p w14:paraId="2EBEA8C2" w14:textId="77777777" w:rsidR="00576402" w:rsidRDefault="00576402">
            <w:pPr>
              <w:pStyle w:val="Bibliografia"/>
              <w:rPr>
                <w:noProof/>
              </w:rPr>
            </w:pPr>
            <w:r>
              <w:rPr>
                <w:noProof/>
              </w:rPr>
              <w:t xml:space="preserve">[68] </w:t>
            </w:r>
          </w:p>
        </w:tc>
        <w:tc>
          <w:tcPr>
            <w:tcW w:w="4564" w:type="pct"/>
            <w:hideMark/>
          </w:tcPr>
          <w:p w14:paraId="635CE361" w14:textId="77777777" w:rsidR="00576402" w:rsidRPr="00576402" w:rsidRDefault="00576402">
            <w:pPr>
              <w:pStyle w:val="Bibliografia"/>
              <w:rPr>
                <w:noProof/>
                <w:lang w:val="en-US"/>
              </w:rPr>
            </w:pPr>
            <w:r w:rsidRPr="00576402">
              <w:rPr>
                <w:noProof/>
                <w:lang w:val="en-US"/>
              </w:rPr>
              <w:t>«CVE - CVE-2014-6271,» [Online]. Available: https://cve.mitre.org/cgi-bin/cvename.cgi?name=cve-2014-6271.</w:t>
            </w:r>
          </w:p>
        </w:tc>
      </w:tr>
      <w:tr w:rsidR="00576402" w:rsidRPr="003817DF" w14:paraId="16291A62" w14:textId="77777777" w:rsidTr="00576402">
        <w:trPr>
          <w:divId w:val="83260860"/>
          <w:tblCellSpacing w:w="15" w:type="dxa"/>
        </w:trPr>
        <w:tc>
          <w:tcPr>
            <w:tcW w:w="384" w:type="pct"/>
            <w:hideMark/>
          </w:tcPr>
          <w:p w14:paraId="7D75B22E" w14:textId="77777777" w:rsidR="00576402" w:rsidRDefault="00576402">
            <w:pPr>
              <w:pStyle w:val="Bibliografia"/>
              <w:rPr>
                <w:noProof/>
              </w:rPr>
            </w:pPr>
            <w:r>
              <w:rPr>
                <w:noProof/>
              </w:rPr>
              <w:t xml:space="preserve">[69] </w:t>
            </w:r>
          </w:p>
        </w:tc>
        <w:tc>
          <w:tcPr>
            <w:tcW w:w="4564" w:type="pct"/>
            <w:hideMark/>
          </w:tcPr>
          <w:p w14:paraId="27417B6F" w14:textId="77777777" w:rsidR="00576402" w:rsidRPr="00576402" w:rsidRDefault="00576402">
            <w:pPr>
              <w:pStyle w:val="Bibliografia"/>
              <w:rPr>
                <w:noProof/>
                <w:lang w:val="en-US"/>
              </w:rPr>
            </w:pPr>
            <w:r w:rsidRPr="00576402">
              <w:rPr>
                <w:noProof/>
                <w:lang w:val="en-US"/>
              </w:rPr>
              <w:t>«linux/include/linux/pipe_fs_i.h - torvalds/linux - Github,» [Online]. Available: https://github.com/torvalds/linux/blob/master/include/linux/pipe_fs_i.h.</w:t>
            </w:r>
          </w:p>
        </w:tc>
      </w:tr>
      <w:tr w:rsidR="00576402" w:rsidRPr="003817DF" w14:paraId="178BB601" w14:textId="77777777" w:rsidTr="00576402">
        <w:trPr>
          <w:divId w:val="83260860"/>
          <w:tblCellSpacing w:w="15" w:type="dxa"/>
        </w:trPr>
        <w:tc>
          <w:tcPr>
            <w:tcW w:w="384" w:type="pct"/>
            <w:hideMark/>
          </w:tcPr>
          <w:p w14:paraId="41E5D8E6" w14:textId="77777777" w:rsidR="00576402" w:rsidRDefault="00576402">
            <w:pPr>
              <w:pStyle w:val="Bibliografia"/>
              <w:rPr>
                <w:noProof/>
              </w:rPr>
            </w:pPr>
            <w:r>
              <w:rPr>
                <w:noProof/>
              </w:rPr>
              <w:t xml:space="preserve">[70] </w:t>
            </w:r>
          </w:p>
        </w:tc>
        <w:tc>
          <w:tcPr>
            <w:tcW w:w="4564" w:type="pct"/>
            <w:hideMark/>
          </w:tcPr>
          <w:p w14:paraId="29BECB58" w14:textId="77777777" w:rsidR="00576402" w:rsidRPr="00576402" w:rsidRDefault="00576402">
            <w:pPr>
              <w:pStyle w:val="Bibliografia"/>
              <w:rPr>
                <w:noProof/>
                <w:lang w:val="en-US"/>
              </w:rPr>
            </w:pPr>
            <w:r w:rsidRPr="00576402">
              <w:rPr>
                <w:noProof/>
                <w:lang w:val="en-US"/>
              </w:rPr>
              <w:t>«splice(2) - Linux manual page,» [Online]. Available: https://man7.org/linux/man-pages/man2/splice.2.html.</w:t>
            </w:r>
          </w:p>
        </w:tc>
      </w:tr>
      <w:tr w:rsidR="00576402" w:rsidRPr="003817DF" w14:paraId="7B943CBF" w14:textId="77777777" w:rsidTr="00576402">
        <w:trPr>
          <w:divId w:val="83260860"/>
          <w:tblCellSpacing w:w="15" w:type="dxa"/>
        </w:trPr>
        <w:tc>
          <w:tcPr>
            <w:tcW w:w="384" w:type="pct"/>
            <w:hideMark/>
          </w:tcPr>
          <w:p w14:paraId="65D1FF54" w14:textId="77777777" w:rsidR="00576402" w:rsidRDefault="00576402">
            <w:pPr>
              <w:pStyle w:val="Bibliografia"/>
              <w:rPr>
                <w:noProof/>
              </w:rPr>
            </w:pPr>
            <w:r>
              <w:rPr>
                <w:noProof/>
              </w:rPr>
              <w:t xml:space="preserve">[71] </w:t>
            </w:r>
          </w:p>
        </w:tc>
        <w:tc>
          <w:tcPr>
            <w:tcW w:w="4564" w:type="pct"/>
            <w:hideMark/>
          </w:tcPr>
          <w:p w14:paraId="443D37D8" w14:textId="77777777" w:rsidR="00576402" w:rsidRPr="00576402" w:rsidRDefault="00576402">
            <w:pPr>
              <w:pStyle w:val="Bibliografia"/>
              <w:rPr>
                <w:noProof/>
                <w:lang w:val="en-US"/>
              </w:rPr>
            </w:pPr>
            <w:r w:rsidRPr="00576402">
              <w:rPr>
                <w:noProof/>
                <w:lang w:val="en-US"/>
              </w:rPr>
              <w:t>«linux/lin/iov_iter.c at master - torvalds/linux,» [Online]. Available: https://github.com/torvalds/linux/blob/master/lib/iov_iter.c.</w:t>
            </w:r>
          </w:p>
        </w:tc>
      </w:tr>
    </w:tbl>
    <w:p w14:paraId="00EB5F15" w14:textId="77777777" w:rsidR="00576402" w:rsidRPr="00576402" w:rsidRDefault="00576402">
      <w:pPr>
        <w:divId w:val="83260860"/>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38"/>
      <w:headerReference w:type="default" r:id="rId39"/>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7013C" w14:textId="77777777" w:rsidR="003F0D31" w:rsidRDefault="003F0D31" w:rsidP="00A7146B">
      <w:pPr>
        <w:spacing w:line="240" w:lineRule="auto"/>
      </w:pPr>
      <w:r>
        <w:separator/>
      </w:r>
    </w:p>
  </w:endnote>
  <w:endnote w:type="continuationSeparator" w:id="0">
    <w:p w14:paraId="2E2B9B04" w14:textId="77777777" w:rsidR="003F0D31" w:rsidRDefault="003F0D31"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683D" w14:textId="77777777" w:rsidR="003F0D31" w:rsidRDefault="003F0D31" w:rsidP="00A7146B">
      <w:pPr>
        <w:spacing w:line="240" w:lineRule="auto"/>
      </w:pPr>
      <w:r>
        <w:separator/>
      </w:r>
    </w:p>
  </w:footnote>
  <w:footnote w:type="continuationSeparator" w:id="0">
    <w:p w14:paraId="1FC6A3A0" w14:textId="77777777" w:rsidR="003F0D31" w:rsidRDefault="003F0D31" w:rsidP="00A7146B">
      <w:pPr>
        <w:spacing w:line="240" w:lineRule="auto"/>
      </w:pPr>
      <w:r>
        <w:continuationSeparator/>
      </w:r>
    </w:p>
  </w:footnote>
  <w:footnote w:id="1">
    <w:p w14:paraId="05B349DE" w14:textId="1D6BAD36" w:rsidR="009A1736" w:rsidRDefault="009A1736">
      <w:pPr>
        <w:pStyle w:val="Testonotaapidipagina"/>
      </w:pPr>
      <w:bookmarkStart w:id="51" w:name="riferimento_1"/>
      <w:r w:rsidRPr="009A1736">
        <w:rPr>
          <w:rStyle w:val="Rimandonotaapidipagina"/>
          <w:color w:val="FFFFFF" w:themeColor="background1"/>
        </w:rPr>
        <w:footnoteRef/>
      </w:r>
      <w:r w:rsidRPr="009A1736">
        <w:rPr>
          <w:color w:val="FFFFFF" w:themeColor="background1"/>
        </w:rPr>
        <w:t xml:space="preserve"> </w:t>
      </w:r>
      <w:bookmarkEnd w:id="5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80627"/>
    <w:rsid w:val="00080E44"/>
    <w:rsid w:val="00081973"/>
    <w:rsid w:val="00083C10"/>
    <w:rsid w:val="00083D46"/>
    <w:rsid w:val="00084558"/>
    <w:rsid w:val="0008580F"/>
    <w:rsid w:val="00093281"/>
    <w:rsid w:val="00093383"/>
    <w:rsid w:val="0009379E"/>
    <w:rsid w:val="00093EB1"/>
    <w:rsid w:val="00096D6C"/>
    <w:rsid w:val="0009706E"/>
    <w:rsid w:val="000A0305"/>
    <w:rsid w:val="000A098C"/>
    <w:rsid w:val="000A470C"/>
    <w:rsid w:val="000A4C34"/>
    <w:rsid w:val="000A7947"/>
    <w:rsid w:val="000A7AA3"/>
    <w:rsid w:val="000B43BC"/>
    <w:rsid w:val="000B6F9E"/>
    <w:rsid w:val="000C005B"/>
    <w:rsid w:val="000C3247"/>
    <w:rsid w:val="000C329B"/>
    <w:rsid w:val="000C32BC"/>
    <w:rsid w:val="000C5CDB"/>
    <w:rsid w:val="000C6CDF"/>
    <w:rsid w:val="000D3EDB"/>
    <w:rsid w:val="000D47AE"/>
    <w:rsid w:val="000D78AD"/>
    <w:rsid w:val="000E094A"/>
    <w:rsid w:val="000E6343"/>
    <w:rsid w:val="000E653E"/>
    <w:rsid w:val="000E6B1C"/>
    <w:rsid w:val="000E73F3"/>
    <w:rsid w:val="000E7DBF"/>
    <w:rsid w:val="000F06E9"/>
    <w:rsid w:val="000F4C4F"/>
    <w:rsid w:val="000F629B"/>
    <w:rsid w:val="000F7829"/>
    <w:rsid w:val="00103458"/>
    <w:rsid w:val="00103E84"/>
    <w:rsid w:val="001045D7"/>
    <w:rsid w:val="00105AD6"/>
    <w:rsid w:val="00106161"/>
    <w:rsid w:val="0010686B"/>
    <w:rsid w:val="00106EB8"/>
    <w:rsid w:val="00110E2C"/>
    <w:rsid w:val="00113647"/>
    <w:rsid w:val="0011412F"/>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788A"/>
    <w:rsid w:val="00166756"/>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4852"/>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1F9D"/>
    <w:rsid w:val="003332D5"/>
    <w:rsid w:val="0033552A"/>
    <w:rsid w:val="00342026"/>
    <w:rsid w:val="00360DE3"/>
    <w:rsid w:val="00361B2A"/>
    <w:rsid w:val="0037092D"/>
    <w:rsid w:val="00370A5F"/>
    <w:rsid w:val="003748CF"/>
    <w:rsid w:val="00376B93"/>
    <w:rsid w:val="003817DF"/>
    <w:rsid w:val="00382B4E"/>
    <w:rsid w:val="00390B75"/>
    <w:rsid w:val="00392F87"/>
    <w:rsid w:val="0039653D"/>
    <w:rsid w:val="00397EEB"/>
    <w:rsid w:val="003A2501"/>
    <w:rsid w:val="003A3587"/>
    <w:rsid w:val="003A43EB"/>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13DB6"/>
    <w:rsid w:val="0041537C"/>
    <w:rsid w:val="00415D9F"/>
    <w:rsid w:val="0041616A"/>
    <w:rsid w:val="0041694A"/>
    <w:rsid w:val="0041754B"/>
    <w:rsid w:val="00417656"/>
    <w:rsid w:val="00420202"/>
    <w:rsid w:val="00427710"/>
    <w:rsid w:val="0043283B"/>
    <w:rsid w:val="004329A8"/>
    <w:rsid w:val="00433A63"/>
    <w:rsid w:val="00434521"/>
    <w:rsid w:val="0043514E"/>
    <w:rsid w:val="00440F3A"/>
    <w:rsid w:val="00443A3F"/>
    <w:rsid w:val="0044617E"/>
    <w:rsid w:val="004516D3"/>
    <w:rsid w:val="004525CB"/>
    <w:rsid w:val="00452E70"/>
    <w:rsid w:val="0045433F"/>
    <w:rsid w:val="00456E37"/>
    <w:rsid w:val="004641BA"/>
    <w:rsid w:val="0046488C"/>
    <w:rsid w:val="00466FF5"/>
    <w:rsid w:val="004705CA"/>
    <w:rsid w:val="00482348"/>
    <w:rsid w:val="00482FCE"/>
    <w:rsid w:val="00484BAB"/>
    <w:rsid w:val="00485599"/>
    <w:rsid w:val="00486C26"/>
    <w:rsid w:val="00493023"/>
    <w:rsid w:val="0049660E"/>
    <w:rsid w:val="004A1737"/>
    <w:rsid w:val="004A55BF"/>
    <w:rsid w:val="004B024D"/>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64B6"/>
    <w:rsid w:val="00546B12"/>
    <w:rsid w:val="005470F0"/>
    <w:rsid w:val="00547D6F"/>
    <w:rsid w:val="005504EE"/>
    <w:rsid w:val="005508E1"/>
    <w:rsid w:val="0055258E"/>
    <w:rsid w:val="00553063"/>
    <w:rsid w:val="0055334C"/>
    <w:rsid w:val="005606C0"/>
    <w:rsid w:val="00563275"/>
    <w:rsid w:val="005633D0"/>
    <w:rsid w:val="0056376E"/>
    <w:rsid w:val="00567490"/>
    <w:rsid w:val="00571773"/>
    <w:rsid w:val="00571881"/>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35D5"/>
    <w:rsid w:val="005A5F62"/>
    <w:rsid w:val="005B0DF8"/>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5E0C"/>
    <w:rsid w:val="005F5754"/>
    <w:rsid w:val="005F59B8"/>
    <w:rsid w:val="00600F65"/>
    <w:rsid w:val="00601B61"/>
    <w:rsid w:val="00604FB3"/>
    <w:rsid w:val="00606C5B"/>
    <w:rsid w:val="006219D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C0B74"/>
    <w:rsid w:val="006C1D14"/>
    <w:rsid w:val="006C5367"/>
    <w:rsid w:val="006C5C2D"/>
    <w:rsid w:val="006E1C86"/>
    <w:rsid w:val="006E5F5E"/>
    <w:rsid w:val="006E7DDE"/>
    <w:rsid w:val="006F04F6"/>
    <w:rsid w:val="006F0B39"/>
    <w:rsid w:val="006F4A89"/>
    <w:rsid w:val="006F4EAC"/>
    <w:rsid w:val="007028C6"/>
    <w:rsid w:val="00703CEB"/>
    <w:rsid w:val="00704610"/>
    <w:rsid w:val="007059C3"/>
    <w:rsid w:val="00705FF2"/>
    <w:rsid w:val="007076E9"/>
    <w:rsid w:val="007148DA"/>
    <w:rsid w:val="0071608B"/>
    <w:rsid w:val="0072093A"/>
    <w:rsid w:val="00723DE6"/>
    <w:rsid w:val="00726928"/>
    <w:rsid w:val="00727B13"/>
    <w:rsid w:val="00727E15"/>
    <w:rsid w:val="00730648"/>
    <w:rsid w:val="007335B4"/>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3EF9"/>
    <w:rsid w:val="00794068"/>
    <w:rsid w:val="0079668D"/>
    <w:rsid w:val="007A23ED"/>
    <w:rsid w:val="007A257E"/>
    <w:rsid w:val="007A3A3C"/>
    <w:rsid w:val="007A6209"/>
    <w:rsid w:val="007A73EF"/>
    <w:rsid w:val="007B1EE5"/>
    <w:rsid w:val="007B250D"/>
    <w:rsid w:val="007B3ABC"/>
    <w:rsid w:val="007B5C5C"/>
    <w:rsid w:val="007B77EF"/>
    <w:rsid w:val="007C1D3A"/>
    <w:rsid w:val="007C4563"/>
    <w:rsid w:val="007C4A66"/>
    <w:rsid w:val="007C719A"/>
    <w:rsid w:val="007C77E3"/>
    <w:rsid w:val="007C7829"/>
    <w:rsid w:val="007D1D1A"/>
    <w:rsid w:val="007D2316"/>
    <w:rsid w:val="007D5F54"/>
    <w:rsid w:val="007D64CF"/>
    <w:rsid w:val="007D7971"/>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075A"/>
    <w:rsid w:val="0081568E"/>
    <w:rsid w:val="00815746"/>
    <w:rsid w:val="0082127B"/>
    <w:rsid w:val="00821572"/>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4200"/>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4F3E"/>
    <w:rsid w:val="00896BE4"/>
    <w:rsid w:val="00897B39"/>
    <w:rsid w:val="008A071A"/>
    <w:rsid w:val="008A1DE6"/>
    <w:rsid w:val="008A2207"/>
    <w:rsid w:val="008A5AF1"/>
    <w:rsid w:val="008B3A23"/>
    <w:rsid w:val="008B5E7A"/>
    <w:rsid w:val="008C1552"/>
    <w:rsid w:val="008C3ADB"/>
    <w:rsid w:val="008C6845"/>
    <w:rsid w:val="008D7645"/>
    <w:rsid w:val="008D7ED7"/>
    <w:rsid w:val="008E1975"/>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0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40F8"/>
    <w:rsid w:val="00A06ED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4931"/>
    <w:rsid w:val="00A45F37"/>
    <w:rsid w:val="00A4610C"/>
    <w:rsid w:val="00A4629F"/>
    <w:rsid w:val="00A50843"/>
    <w:rsid w:val="00A5322F"/>
    <w:rsid w:val="00A53A9F"/>
    <w:rsid w:val="00A54591"/>
    <w:rsid w:val="00A567C5"/>
    <w:rsid w:val="00A57DD1"/>
    <w:rsid w:val="00A63B37"/>
    <w:rsid w:val="00A64C5A"/>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A5927"/>
    <w:rsid w:val="00AA761A"/>
    <w:rsid w:val="00AB6BB4"/>
    <w:rsid w:val="00AB7285"/>
    <w:rsid w:val="00AC4A9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450B"/>
    <w:rsid w:val="00B165F4"/>
    <w:rsid w:val="00B17017"/>
    <w:rsid w:val="00B17A99"/>
    <w:rsid w:val="00B23A8F"/>
    <w:rsid w:val="00B243B6"/>
    <w:rsid w:val="00B24696"/>
    <w:rsid w:val="00B27A03"/>
    <w:rsid w:val="00B27EF0"/>
    <w:rsid w:val="00B31569"/>
    <w:rsid w:val="00B321E9"/>
    <w:rsid w:val="00B324ED"/>
    <w:rsid w:val="00B327B6"/>
    <w:rsid w:val="00B35829"/>
    <w:rsid w:val="00B4113C"/>
    <w:rsid w:val="00B47B6D"/>
    <w:rsid w:val="00B50182"/>
    <w:rsid w:val="00B51ACE"/>
    <w:rsid w:val="00B521B0"/>
    <w:rsid w:val="00B524E8"/>
    <w:rsid w:val="00B5299E"/>
    <w:rsid w:val="00B55BE3"/>
    <w:rsid w:val="00B55DAF"/>
    <w:rsid w:val="00B55E84"/>
    <w:rsid w:val="00B57912"/>
    <w:rsid w:val="00B6616A"/>
    <w:rsid w:val="00B67CA2"/>
    <w:rsid w:val="00B71223"/>
    <w:rsid w:val="00B74655"/>
    <w:rsid w:val="00B826AA"/>
    <w:rsid w:val="00B83385"/>
    <w:rsid w:val="00B86A75"/>
    <w:rsid w:val="00B90224"/>
    <w:rsid w:val="00B90645"/>
    <w:rsid w:val="00B94C4C"/>
    <w:rsid w:val="00B94C83"/>
    <w:rsid w:val="00B9527B"/>
    <w:rsid w:val="00BA0A80"/>
    <w:rsid w:val="00BA67E2"/>
    <w:rsid w:val="00BB16BA"/>
    <w:rsid w:val="00BB3E2B"/>
    <w:rsid w:val="00BB55A3"/>
    <w:rsid w:val="00BC43F9"/>
    <w:rsid w:val="00BC5934"/>
    <w:rsid w:val="00BC74D1"/>
    <w:rsid w:val="00BD3DC7"/>
    <w:rsid w:val="00BD6BC8"/>
    <w:rsid w:val="00BE0879"/>
    <w:rsid w:val="00BE1C69"/>
    <w:rsid w:val="00BE1F71"/>
    <w:rsid w:val="00BE3014"/>
    <w:rsid w:val="00BE65F7"/>
    <w:rsid w:val="00BF13C2"/>
    <w:rsid w:val="00BF546C"/>
    <w:rsid w:val="00BF5606"/>
    <w:rsid w:val="00BF6715"/>
    <w:rsid w:val="00BF7D8D"/>
    <w:rsid w:val="00C0141C"/>
    <w:rsid w:val="00C03EF6"/>
    <w:rsid w:val="00C04382"/>
    <w:rsid w:val="00C04CE3"/>
    <w:rsid w:val="00C05568"/>
    <w:rsid w:val="00C111F9"/>
    <w:rsid w:val="00C11EAA"/>
    <w:rsid w:val="00C13B64"/>
    <w:rsid w:val="00C15085"/>
    <w:rsid w:val="00C15340"/>
    <w:rsid w:val="00C15C74"/>
    <w:rsid w:val="00C166FF"/>
    <w:rsid w:val="00C17CCD"/>
    <w:rsid w:val="00C21C74"/>
    <w:rsid w:val="00C22128"/>
    <w:rsid w:val="00C24C21"/>
    <w:rsid w:val="00C2593C"/>
    <w:rsid w:val="00C3058D"/>
    <w:rsid w:val="00C32887"/>
    <w:rsid w:val="00C330A1"/>
    <w:rsid w:val="00C3430A"/>
    <w:rsid w:val="00C35444"/>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718C"/>
    <w:rsid w:val="00CC480B"/>
    <w:rsid w:val="00CC5EE2"/>
    <w:rsid w:val="00CD1856"/>
    <w:rsid w:val="00CD2F10"/>
    <w:rsid w:val="00CD2FA7"/>
    <w:rsid w:val="00CD5660"/>
    <w:rsid w:val="00CD5A87"/>
    <w:rsid w:val="00CD652B"/>
    <w:rsid w:val="00CD73B4"/>
    <w:rsid w:val="00CD7E5F"/>
    <w:rsid w:val="00CE306D"/>
    <w:rsid w:val="00CE3677"/>
    <w:rsid w:val="00CE5D9F"/>
    <w:rsid w:val="00CE6EEB"/>
    <w:rsid w:val="00CF42A9"/>
    <w:rsid w:val="00CF5206"/>
    <w:rsid w:val="00CF549B"/>
    <w:rsid w:val="00D004BF"/>
    <w:rsid w:val="00D07CA0"/>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4262"/>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491F"/>
    <w:rsid w:val="00E165A4"/>
    <w:rsid w:val="00E17BC2"/>
    <w:rsid w:val="00E212FF"/>
    <w:rsid w:val="00E24521"/>
    <w:rsid w:val="00E25865"/>
    <w:rsid w:val="00E325C4"/>
    <w:rsid w:val="00E34C6D"/>
    <w:rsid w:val="00E41132"/>
    <w:rsid w:val="00E56D59"/>
    <w:rsid w:val="00E6084D"/>
    <w:rsid w:val="00E63C8F"/>
    <w:rsid w:val="00E6537A"/>
    <w:rsid w:val="00E72FF9"/>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378D"/>
    <w:rsid w:val="00EB589E"/>
    <w:rsid w:val="00EC542B"/>
    <w:rsid w:val="00EC5554"/>
    <w:rsid w:val="00ED0158"/>
    <w:rsid w:val="00ED0DC6"/>
    <w:rsid w:val="00ED3123"/>
    <w:rsid w:val="00ED32AB"/>
    <w:rsid w:val="00ED3619"/>
    <w:rsid w:val="00EE40BD"/>
    <w:rsid w:val="00EE6C0C"/>
    <w:rsid w:val="00EE6C1B"/>
    <w:rsid w:val="00F00249"/>
    <w:rsid w:val="00F003FA"/>
    <w:rsid w:val="00F00FEE"/>
    <w:rsid w:val="00F0197E"/>
    <w:rsid w:val="00F02986"/>
    <w:rsid w:val="00F03E01"/>
    <w:rsid w:val="00F0502E"/>
    <w:rsid w:val="00F06932"/>
    <w:rsid w:val="00F11916"/>
    <w:rsid w:val="00F12F28"/>
    <w:rsid w:val="00F1346A"/>
    <w:rsid w:val="00F140AD"/>
    <w:rsid w:val="00F150E6"/>
    <w:rsid w:val="00F15629"/>
    <w:rsid w:val="00F1668D"/>
    <w:rsid w:val="00F17330"/>
    <w:rsid w:val="00F23DEF"/>
    <w:rsid w:val="00F24092"/>
    <w:rsid w:val="00F2717B"/>
    <w:rsid w:val="00F362A6"/>
    <w:rsid w:val="00F37119"/>
    <w:rsid w:val="00F377D4"/>
    <w:rsid w:val="00F42C37"/>
    <w:rsid w:val="00F5113F"/>
    <w:rsid w:val="00F52E46"/>
    <w:rsid w:val="00F54643"/>
    <w:rsid w:val="00F56E54"/>
    <w:rsid w:val="00F618F8"/>
    <w:rsid w:val="00F62262"/>
    <w:rsid w:val="00F64751"/>
    <w:rsid w:val="00F66FE2"/>
    <w:rsid w:val="00F6742E"/>
    <w:rsid w:val="00F70974"/>
    <w:rsid w:val="00F7277B"/>
    <w:rsid w:val="00F7364C"/>
    <w:rsid w:val="00F74AAF"/>
    <w:rsid w:val="00F818E4"/>
    <w:rsid w:val="00F822BC"/>
    <w:rsid w:val="00F832D6"/>
    <w:rsid w:val="00F841BF"/>
    <w:rsid w:val="00F856E6"/>
    <w:rsid w:val="00F91DA9"/>
    <w:rsid w:val="00F933C4"/>
    <w:rsid w:val="00F93DC3"/>
    <w:rsid w:val="00F9600D"/>
    <w:rsid w:val="00FA0D56"/>
    <w:rsid w:val="00FA0E77"/>
    <w:rsid w:val="00FA4245"/>
    <w:rsid w:val="00FA5133"/>
    <w:rsid w:val="00FB0A1E"/>
    <w:rsid w:val="00FB2294"/>
    <w:rsid w:val="00FB3C73"/>
    <w:rsid w:val="00FB4734"/>
    <w:rsid w:val="00FC0317"/>
    <w:rsid w:val="00FC1455"/>
    <w:rsid w:val="00FD1661"/>
    <w:rsid w:val="00FE090D"/>
    <w:rsid w:val="00FE0F38"/>
    <w:rsid w:val="00FE1D8B"/>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header" Target="header5.xml"/><Relationship Id="rId21" Type="http://schemas.openxmlformats.org/officeDocument/2006/relationships/image" Target="media/image2.emf"/><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png"/><Relationship Id="rId38"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59</b:RefOrder>
  </b:Source>
  <b:Source>
    <b:Tag>tra</b:Tag>
    <b:SourceType>InternetSite</b:SourceType>
    <b:Guid>{9F1ACC28-9896-42E8-ADC3-BF7288598060}</b:Guid>
    <b:Title>traefik - Official Image | Docker Hub</b:Title>
    <b:URL>https://hub.docker.com/_/traefik</b:URL>
    <b:RefOrder>60</b:RefOrder>
  </b:Source>
  <b:Source>
    <b:Tag>req</b:Tag>
    <b:SourceType>InternetSite</b:SourceType>
    <b:Guid>{43D39D60-94E3-447E-A093-C49C69CE8B6E}</b:Guid>
    <b:Title>requests.adapters --- Requests 2.31.0 documentation</b:Title>
    <b:URL>https://requests.readthedocs.io/en/latest/_modules/requests/adapters/</b:URL>
    <b:RefOrder>61</b:RefOrder>
  </b:Source>
  <b:Source>
    <b:Tag>Bre</b:Tag>
    <b:SourceType>InternetSite</b:SourceType>
    <b:Guid>{4B05A1B2-867C-4524-A32C-9C49FE792F59}</b:Guid>
    <b:Title>Breaking out of Docker via RunC -- Explaining CVE-2019-5736</b:Title>
    <b:URL>https://unit42.paloaltonetworks.com/breaking-docker-via-runc-explaining-cve-2019-5736/</b:URL>
    <b:RefOrder>57</b:RefOrder>
  </b:Source>
  <b:Source>
    <b:Tag>DOc</b:Tag>
    <b:SourceType>InternetSite</b:SourceType>
    <b:Guid>{EA584BB5-E9BC-4A6E-AD21-34D497C80A0E}</b:Guid>
    <b:Title>DOcker Engine 18.09 release notes | Docker Documentation</b:Title>
    <b:URL>https://docs.docker.com/engine/release-notes/18.09/#18092</b:URL>
    <b:RefOrder>58</b:RefOrder>
  </b:Source>
  <b:Source>
    <b:Tag>htt</b:Tag>
    <b:SourceType>InternetSite</b:SourceType>
    <b:Guid>{03C4CAD3-B951-495F-8952-F2697D10AEE8}</b:Guid>
    <b:URL>https://manpages.ubuntu.com/manpages/xenial/man7/user_namespaces.7.html</b:URL>
    <b:Title>Ubuntu Manpage: user_namespaces</b:Title>
    <b:RefOrder>63</b:RefOrder>
  </b:Source>
  <b:Source>
    <b:Tag>cgr1</b:Tag>
    <b:SourceType>InternetSite</b:SourceType>
    <b:Guid>{685EF3AC-6055-4565-A95D-0522EA858B7C}</b:Guid>
    <b:Title>cgroup_namespaces(7) - Linux manual page</b:Title>
    <b:URL>https://www.man7.org/linux/man-pages/man7/cgroup_namespaces.7.html</b:URL>
    <b:RefOrder>64</b:RefOrder>
  </b:Source>
  <b:Source>
    <b:Tag>New</b:Tag>
    <b:SourceType>InternetSite</b:SourceType>
    <b:Guid>{F995AC35-A896-4484-8E66-FA6F9132443F}</b:Guid>
    <b:Title>New Linux Vulnerability CVE-2022-0492 Affecting cgroups</b:Title>
    <b:URL>https://unit42.paloaltonetworks.com/cve-2022-0492-cgroups/</b:URL>
    <b:RefOrder>62</b:RefOrder>
  </b:Source>
  <b:Source>
    <b:Tag>CVE</b:Tag>
    <b:SourceType>InternetSite</b:SourceType>
    <b:Guid>{54B133AF-CB58-4EA0-8D14-DBF9E4BAB381}</b:Guid>
    <b:Title>CVE - CVE-2014-6271</b:Title>
    <b:URL>https://cve.mitre.org/cgi-bin/cvename.cgi?name=cve-2014-6271</b:URL>
    <b:RefOrder>68</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66</b:RefOrder>
  </b:Source>
  <b:Source>
    <b:Tag>lin1</b:Tag>
    <b:SourceType>InternetSite</b:SourceType>
    <b:Guid>{95D0CDA3-1F74-4495-9F01-0AEC749F730E}</b:Guid>
    <b:Title>linux/include/linux/pipe_fs_i.h - torvalds/linux - Github</b:Title>
    <b:URL>https://github.com/torvalds/linux/blob/master/include/linux/pipe_fs_i.h</b:URL>
    <b:RefOrder>69</b:RefOrder>
  </b:Source>
  <b:Source>
    <b:Tag>spl</b:Tag>
    <b:SourceType>InternetSite</b:SourceType>
    <b:Guid>{3C1CF264-6872-43E2-AC41-C7CA365E0EDD}</b:Guid>
    <b:Title>splice(2) - Linux manual page</b:Title>
    <b:URL>https://man7.org/linux/man-pages/man2/splice.2.html</b:URL>
    <b:RefOrder>70</b:RefOrder>
  </b:Source>
  <b:Source>
    <b:Tag>lin2</b:Tag>
    <b:SourceType>InternetSite</b:SourceType>
    <b:Guid>{7E36ED8C-B209-49A5-9A67-1603F8A6C718}</b:Guid>
    <b:Title>linux/lin/iov_iter.c at master - torvalds/linux</b:Title>
    <b:URL>https://github.com/torvalds/linux/blob/master/lib/iov_iter.c</b:URL>
    <b:RefOrder>71</b:RefOrder>
  </b:Source>
  <b:Source>
    <b:Tag>Sec4</b:Tag>
    <b:SourceType>InternetSite</b:SourceType>
    <b:Guid>{35E96A53-96A0-44CF-A10F-7A4F1AAF802C}</b:Guid>
    <b:Title>Security Drops - Fundamentals for Developers</b:Title>
    <b:URL>https://www.securitydrops.com/dirty-pipe/</b:URL>
    <b:RefOrder>67</b:RefOrder>
  </b:Source>
  <b:Source>
    <b:Tag>Sec3</b:Tag>
    <b:SourceType>InternetSite</b:SourceType>
    <b:Guid>{686CD651-4518-4128-A772-DC16AF9C3DE9}</b:Guid>
    <b:Title>The Dirty PIpe Vulnerability</b:Title>
    <b:URL>https://dirtypipe.cm4all.com/</b:URL>
    <b:RefOrder>65</b:RefOrder>
  </b:Source>
  <b:Source>
    <b:Tag>Lin2</b:Tag>
    <b:SourceType>InternetSite</b:SourceType>
    <b:Guid>{A1C15BA9-CE48-4B62-A24D-354BC13E078A}</b:Guid>
    <b:Title>Linux Kernel Driver DataBase: CONFIG_STATIC_USERMODEHELPER</b:Title>
    <b:URL>https://cateee.net/lkddb/web-lkddb/STATIC_USERMODEHELPER.html</b:URL>
    <b:RefOrder>72</b:RefOrder>
  </b:Source>
  <b:Source>
    <b:Tag>Lin3</b:Tag>
    <b:SourceType>InternetSite</b:SourceType>
    <b:Guid>{BB4C8A78-DD2E-4454-8596-AC3847CCEAC7}</b:Guid>
    <b:Title>Linux Kernel Driver DataBase: CONFIG_STATIC_USERMODEHELPER_PATH</b:Title>
    <b:URL>https://cateee.net/lkddb/web-lkddb/STATIC_USERMODEHELPER_PATH.html</b:URL>
    <b:RefOrder>73</b:RefOrder>
  </b:Source>
  <b:Source>
    <b:Tag>tyc</b:Tag>
    <b:SourceType>InternetSite</b:SourceType>
    <b:Guid>{D3C24989-3FAC-458A-9F06-4B76AE017059}</b:Guid>
    <b:Title>tych0/huldufolk</b:Title>
    <b:URL>https://github.com/tych0/huldufolk</b:URL>
    <b:RefOrder>74</b:RefOrder>
  </b:Source>
</b:Sourc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B5132F-B354-4681-B90D-129148FD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48</Pages>
  <Words>11025</Words>
  <Characters>62848</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91</cp:revision>
  <cp:lastPrinted>2023-07-03T10:15:00Z</cp:lastPrinted>
  <dcterms:created xsi:type="dcterms:W3CDTF">2023-07-16T20:50:00Z</dcterms:created>
  <dcterms:modified xsi:type="dcterms:W3CDTF">2023-07-30T11:26:00Z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