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46633" w14:textId="2E649ACF" w:rsidR="00FA3A95" w:rsidRPr="00FA3A95" w:rsidRDefault="00E53A48" w:rsidP="00FA3A95">
      <w:pPr>
        <w:jc w:val="center"/>
        <w:rPr>
          <w:rFonts w:ascii="Century Gothic" w:hAnsi="Century Gothic"/>
          <w:bCs/>
          <w:sz w:val="44"/>
          <w:szCs w:val="44"/>
        </w:rPr>
      </w:pPr>
      <w:r>
        <w:rPr>
          <w:rFonts w:ascii="Century Gothic" w:hAnsi="Century Gothic"/>
          <w:bCs/>
          <w:sz w:val="52"/>
          <w:szCs w:val="52"/>
        </w:rPr>
        <w:t>PIANO DI INSERIMENTO</w:t>
      </w:r>
    </w:p>
    <w:p w14:paraId="24B17B0F" w14:textId="77777777" w:rsidR="00FA3A95" w:rsidRPr="005256E8" w:rsidRDefault="00FA3A95" w:rsidP="00FA3A95">
      <w:pPr>
        <w:jc w:val="center"/>
        <w:rPr>
          <w:rFonts w:ascii="Century Gothic" w:hAnsi="Century Gothic"/>
          <w:b/>
          <w:bCs/>
          <w:sz w:val="44"/>
          <w:szCs w:val="44"/>
        </w:rPr>
      </w:pPr>
      <w:r w:rsidRPr="005256E8">
        <w:rPr>
          <w:rFonts w:ascii="Century Gothic" w:hAnsi="Century Gothic"/>
          <w:b/>
          <w:bCs/>
          <w:noProof/>
          <w:sz w:val="44"/>
          <w:szCs w:val="44"/>
          <w:lang w:eastAsia="it-IT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B3D01C2" wp14:editId="4CDA0C33">
                <wp:simplePos x="0" y="0"/>
                <wp:positionH relativeFrom="column">
                  <wp:posOffset>17813</wp:posOffset>
                </wp:positionH>
                <wp:positionV relativeFrom="paragraph">
                  <wp:posOffset>27750</wp:posOffset>
                </wp:positionV>
                <wp:extent cx="6507678" cy="0"/>
                <wp:effectExtent l="0" t="0" r="26670" b="19050"/>
                <wp:wrapNone/>
                <wp:docPr id="6" name="Connettore diritt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7E262F1-477F-413B-A666-ADA60BFBB4B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767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A29C62" id="Connettore diritto 5" o:spid="_x0000_s1026" style="position:absolute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4pt,2.2pt" to="513.8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" strokecolor="black [3213]" strokeweight="1.5pt">
                <v:stroke joinstyle="miter"/>
                <o:lock v:ext="edit" shapetype="f"/>
              </v:line>
            </w:pict>
          </mc:Fallback>
        </mc:AlternateContent>
      </w:r>
    </w:p>
    <w:p w14:paraId="47CAC1B2" w14:textId="77777777" w:rsidR="00FA3A95" w:rsidRDefault="00FA3A95" w:rsidP="00FA3A95">
      <w:pPr>
        <w:jc w:val="center"/>
        <w:rPr>
          <w:rFonts w:ascii="Century Gothic" w:hAnsi="Century Gothic"/>
          <w:b/>
          <w:bCs/>
          <w:sz w:val="52"/>
          <w:szCs w:val="52"/>
        </w:rPr>
      </w:pPr>
    </w:p>
    <w:p w14:paraId="48759BEF" w14:textId="77777777" w:rsidR="00FA3A95" w:rsidRDefault="00FA3A95" w:rsidP="00FA3A95">
      <w:pPr>
        <w:jc w:val="center"/>
        <w:rPr>
          <w:rFonts w:ascii="Century Gothic" w:hAnsi="Century Gothic"/>
          <w:b/>
          <w:bCs/>
          <w:sz w:val="52"/>
          <w:szCs w:val="52"/>
        </w:rPr>
      </w:pPr>
    </w:p>
    <w:p w14:paraId="62EC0A98" w14:textId="77777777" w:rsidR="00FA3A95" w:rsidRDefault="00FA3A95" w:rsidP="00FA3A95">
      <w:pPr>
        <w:jc w:val="center"/>
        <w:rPr>
          <w:rFonts w:ascii="Century Gothic" w:hAnsi="Century Gothic"/>
          <w:b/>
          <w:bCs/>
          <w:sz w:val="52"/>
          <w:szCs w:val="52"/>
        </w:rPr>
      </w:pPr>
    </w:p>
    <w:p w14:paraId="41169CC7" w14:textId="03520ACC" w:rsidR="00343075" w:rsidRDefault="00001FE0" w:rsidP="00343075">
      <w:pPr>
        <w:jc w:val="center"/>
        <w:rPr>
          <w:rFonts w:ascii="Century Gothic" w:hAnsi="Century Gothic"/>
          <w:b/>
          <w:bCs/>
          <w:sz w:val="52"/>
          <w:szCs w:val="52"/>
        </w:rPr>
      </w:pPr>
      <w:r>
        <w:rPr>
          <w:rFonts w:ascii="Century Gothic" w:hAnsi="Century Gothic"/>
          <w:b/>
          <w:bCs/>
          <w:sz w:val="52"/>
          <w:szCs w:val="52"/>
        </w:rPr>
        <w:t xml:space="preserve">ASSISTENTE </w:t>
      </w:r>
      <w:r w:rsidR="00E53A48">
        <w:rPr>
          <w:rFonts w:ascii="Century Gothic" w:hAnsi="Century Gothic"/>
          <w:b/>
          <w:bCs/>
          <w:sz w:val="52"/>
          <w:szCs w:val="52"/>
        </w:rPr>
        <w:t xml:space="preserve">TECNICO DI </w:t>
      </w:r>
      <w:r w:rsidR="00F023B1">
        <w:rPr>
          <w:rFonts w:ascii="Century Gothic" w:hAnsi="Century Gothic"/>
          <w:b/>
          <w:bCs/>
          <w:sz w:val="52"/>
          <w:szCs w:val="52"/>
        </w:rPr>
        <w:t>CANTIERE</w:t>
      </w:r>
    </w:p>
    <w:p w14:paraId="50C84D5A" w14:textId="77777777" w:rsidR="00F023B1" w:rsidRDefault="00F023B1" w:rsidP="00343075">
      <w:pPr>
        <w:jc w:val="center"/>
        <w:rPr>
          <w:rFonts w:ascii="Century Gothic" w:hAnsi="Century Gothic"/>
          <w:b/>
          <w:bCs/>
          <w:sz w:val="36"/>
          <w:szCs w:val="44"/>
        </w:rPr>
      </w:pPr>
    </w:p>
    <w:p w14:paraId="4181B699" w14:textId="77777777" w:rsidR="00545E26" w:rsidRPr="005256E8" w:rsidRDefault="00545E26" w:rsidP="00545E26">
      <w:pPr>
        <w:jc w:val="center"/>
        <w:rPr>
          <w:rFonts w:ascii="Century Gothic" w:hAnsi="Century Gothic"/>
          <w:b/>
          <w:bCs/>
          <w:sz w:val="44"/>
          <w:szCs w:val="44"/>
        </w:rPr>
      </w:pPr>
    </w:p>
    <w:p w14:paraId="16DF286D" w14:textId="77777777" w:rsidR="00FA3A95" w:rsidRDefault="00FA3A95" w:rsidP="00FA3A95">
      <w:pPr>
        <w:jc w:val="center"/>
        <w:rPr>
          <w:rFonts w:ascii="Century Gothic" w:hAnsi="Century Gothic"/>
          <w:sz w:val="28"/>
          <w:szCs w:val="28"/>
        </w:rPr>
      </w:pPr>
    </w:p>
    <w:p w14:paraId="4280360B" w14:textId="77777777" w:rsidR="00545E26" w:rsidRDefault="00545E26" w:rsidP="00FA3A95">
      <w:pPr>
        <w:jc w:val="center"/>
        <w:rPr>
          <w:rFonts w:ascii="Century Gothic" w:hAnsi="Century Gothic"/>
          <w:sz w:val="28"/>
          <w:szCs w:val="28"/>
        </w:rPr>
      </w:pPr>
    </w:p>
    <w:p w14:paraId="4BA62E2B" w14:textId="77777777" w:rsidR="00545E26" w:rsidRDefault="00545E26" w:rsidP="00FA3A95">
      <w:pPr>
        <w:jc w:val="center"/>
        <w:rPr>
          <w:rFonts w:ascii="Century Gothic" w:hAnsi="Century Gothic"/>
          <w:sz w:val="28"/>
          <w:szCs w:val="28"/>
        </w:rPr>
      </w:pPr>
    </w:p>
    <w:p w14:paraId="41461039" w14:textId="77777777" w:rsidR="00545E26" w:rsidRDefault="00545E26" w:rsidP="00FA3A95">
      <w:pPr>
        <w:jc w:val="center"/>
        <w:rPr>
          <w:rFonts w:ascii="Century Gothic" w:hAnsi="Century Gothic"/>
          <w:sz w:val="28"/>
          <w:szCs w:val="28"/>
        </w:rPr>
      </w:pPr>
    </w:p>
    <w:p w14:paraId="37E92410" w14:textId="77777777" w:rsidR="00545E26" w:rsidRDefault="00545E26" w:rsidP="00FA3A95">
      <w:pPr>
        <w:jc w:val="center"/>
        <w:rPr>
          <w:rFonts w:ascii="Century Gothic" w:hAnsi="Century Gothic"/>
          <w:sz w:val="28"/>
          <w:szCs w:val="28"/>
        </w:rPr>
      </w:pPr>
    </w:p>
    <w:p w14:paraId="0A1E9F63" w14:textId="5067FB05" w:rsidR="00FA3A95" w:rsidRDefault="00FA3A95" w:rsidP="00FA3A95">
      <w:pPr>
        <w:jc w:val="center"/>
        <w:rPr>
          <w:rFonts w:ascii="Century Gothic" w:hAnsi="Century Gothic"/>
          <w:sz w:val="28"/>
          <w:szCs w:val="28"/>
        </w:rPr>
      </w:pPr>
    </w:p>
    <w:p w14:paraId="4015C01D" w14:textId="1D77F573" w:rsidR="00343075" w:rsidRDefault="00343075" w:rsidP="00FA3A95">
      <w:pPr>
        <w:jc w:val="center"/>
        <w:rPr>
          <w:rFonts w:ascii="Century Gothic" w:hAnsi="Century Gothic"/>
          <w:sz w:val="28"/>
          <w:szCs w:val="28"/>
        </w:rPr>
      </w:pPr>
    </w:p>
    <w:p w14:paraId="6B38CFC9" w14:textId="77777777" w:rsidR="00343075" w:rsidRDefault="00343075" w:rsidP="00FA3A95">
      <w:pPr>
        <w:jc w:val="center"/>
        <w:rPr>
          <w:rFonts w:ascii="Century Gothic" w:hAnsi="Century Gothic"/>
          <w:sz w:val="28"/>
          <w:szCs w:val="28"/>
        </w:rPr>
      </w:pPr>
    </w:p>
    <w:p w14:paraId="53D55EDF" w14:textId="77777777" w:rsidR="00FA3A95" w:rsidRDefault="00FA3A95" w:rsidP="00FA3A95">
      <w:pPr>
        <w:jc w:val="center"/>
        <w:rPr>
          <w:rFonts w:ascii="Century Gothic" w:hAnsi="Century Gothic"/>
          <w:sz w:val="28"/>
          <w:szCs w:val="28"/>
        </w:rPr>
      </w:pPr>
    </w:p>
    <w:p w14:paraId="3BA57CE9" w14:textId="77777777" w:rsidR="00FA3A95" w:rsidRDefault="00FA3A95" w:rsidP="00FA3A95">
      <w:pPr>
        <w:jc w:val="center"/>
        <w:rPr>
          <w:rFonts w:ascii="Century Gothic" w:hAnsi="Century Gothic"/>
          <w:sz w:val="28"/>
          <w:szCs w:val="28"/>
        </w:rPr>
      </w:pPr>
    </w:p>
    <w:p w14:paraId="158813B1" w14:textId="0548D62A" w:rsidR="00FA3A95" w:rsidRDefault="00FA3A95" w:rsidP="00CD7489">
      <w:pPr>
        <w:rPr>
          <w:rFonts w:ascii="Century Gothic" w:hAnsi="Century Gothic"/>
          <w:sz w:val="28"/>
          <w:szCs w:val="28"/>
        </w:rPr>
      </w:pPr>
    </w:p>
    <w:p w14:paraId="206822BA" w14:textId="18A1A93B" w:rsidR="00FA3A95" w:rsidRDefault="00FA3A95" w:rsidP="00FA3A95">
      <w:pPr>
        <w:jc w:val="center"/>
        <w:rPr>
          <w:rFonts w:ascii="Century Gothic" w:hAnsi="Century Gothic"/>
          <w:sz w:val="28"/>
          <w:szCs w:val="28"/>
        </w:rPr>
      </w:pPr>
    </w:p>
    <w:p w14:paraId="5609009A" w14:textId="208454E1" w:rsidR="00FA3A95" w:rsidRDefault="00FA3A95" w:rsidP="00FA3A95">
      <w:pPr>
        <w:jc w:val="center"/>
        <w:rPr>
          <w:rFonts w:ascii="Century Gothic" w:hAnsi="Century Gothic"/>
          <w:sz w:val="28"/>
          <w:szCs w:val="28"/>
        </w:rPr>
      </w:pPr>
    </w:p>
    <w:p w14:paraId="3268F547" w14:textId="0CE5FE73" w:rsidR="00FA3A95" w:rsidRDefault="00B94D46" w:rsidP="00FA3A95">
      <w:pPr>
        <w:jc w:val="center"/>
        <w:rPr>
          <w:rFonts w:ascii="Century Gothic" w:hAnsi="Century Gothic"/>
          <w:sz w:val="28"/>
          <w:szCs w:val="28"/>
        </w:rPr>
      </w:pPr>
      <w:r>
        <w:rPr>
          <w:b/>
          <w:bCs/>
          <w:noProof/>
          <w:sz w:val="44"/>
          <w:szCs w:val="44"/>
          <w:lang w:eastAsia="it-IT"/>
        </w:rPr>
        <w:drawing>
          <wp:anchor distT="0" distB="0" distL="114300" distR="114300" simplePos="0" relativeHeight="251763712" behindDoc="1" locked="0" layoutInCell="1" allowOverlap="1" wp14:anchorId="1C6B4617" wp14:editId="4A8BD608">
            <wp:simplePos x="0" y="0"/>
            <wp:positionH relativeFrom="column">
              <wp:posOffset>-457200</wp:posOffset>
            </wp:positionH>
            <wp:positionV relativeFrom="paragraph">
              <wp:posOffset>293900</wp:posOffset>
            </wp:positionV>
            <wp:extent cx="7539355" cy="1292225"/>
            <wp:effectExtent l="0" t="0" r="4445" b="3175"/>
            <wp:wrapNone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88" b="41364"/>
                    <a:stretch/>
                  </pic:blipFill>
                  <pic:spPr bwMode="auto">
                    <a:xfrm>
                      <a:off x="0" y="0"/>
                      <a:ext cx="7539355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67CC1" w14:textId="77777777" w:rsidR="00FA3A95" w:rsidRDefault="00FA3A95" w:rsidP="00FA3A95">
      <w:pPr>
        <w:jc w:val="center"/>
        <w:rPr>
          <w:rFonts w:ascii="Century Gothic" w:hAnsi="Century Gothic"/>
          <w:sz w:val="28"/>
          <w:szCs w:val="28"/>
        </w:rPr>
      </w:pPr>
    </w:p>
    <w:p w14:paraId="2619F086" w14:textId="77777777" w:rsidR="00FA3A95" w:rsidRDefault="00FA3A95">
      <w:pPr>
        <w:rPr>
          <w:rFonts w:ascii="Century Gothic" w:hAnsi="Century Gothic"/>
          <w:noProof/>
        </w:rPr>
      </w:pPr>
    </w:p>
    <w:p w14:paraId="4C2D1993" w14:textId="77777777" w:rsidR="00FA3A95" w:rsidRDefault="00FA3A95">
      <w:pPr>
        <w:rPr>
          <w:rFonts w:ascii="Century Gothic" w:hAnsi="Century Gothic"/>
          <w:noProof/>
        </w:rPr>
      </w:pPr>
    </w:p>
    <w:p w14:paraId="2C31ADD7" w14:textId="77777777" w:rsidR="00545E26" w:rsidRDefault="00545E26" w:rsidP="00545E26">
      <w:pPr>
        <w:jc w:val="center"/>
        <w:rPr>
          <w:rFonts w:ascii="Century Gothic" w:hAnsi="Century Gothic"/>
          <w:sz w:val="28"/>
          <w:szCs w:val="28"/>
        </w:rPr>
      </w:pPr>
      <w:bookmarkStart w:id="0" w:name="_Hlk144897583"/>
    </w:p>
    <w:p w14:paraId="3ACF880E" w14:textId="77777777" w:rsidR="00A80018" w:rsidRDefault="00A80018" w:rsidP="00545E26">
      <w:pPr>
        <w:pStyle w:val="Sottotitolo"/>
        <w:numPr>
          <w:ilvl w:val="0"/>
          <w:numId w:val="0"/>
        </w:numPr>
        <w:rPr>
          <w:rFonts w:ascii="Century Gothic" w:hAnsi="Century Gothic"/>
        </w:rPr>
      </w:pPr>
      <w:bookmarkStart w:id="1" w:name="_Hlk144897843"/>
      <w:bookmarkEnd w:id="0"/>
    </w:p>
    <w:p w14:paraId="04DE1C86" w14:textId="77777777" w:rsidR="00A80018" w:rsidRDefault="00A80018">
      <w:pPr>
        <w:rPr>
          <w:rFonts w:ascii="Century Gothic" w:eastAsiaTheme="minorEastAsia" w:hAnsi="Century Gothic"/>
          <w:color w:val="5A5A5A" w:themeColor="text1" w:themeTint="A5"/>
          <w:spacing w:val="15"/>
        </w:rPr>
      </w:pPr>
      <w:r>
        <w:rPr>
          <w:rFonts w:ascii="Century Gothic" w:hAnsi="Century Gothic"/>
        </w:rPr>
        <w:br w:type="page"/>
      </w:r>
    </w:p>
    <w:p w14:paraId="30F69B37" w14:textId="2A62D63F" w:rsidR="002F38D1" w:rsidRPr="00744F08" w:rsidRDefault="00744F08" w:rsidP="00001FE0">
      <w:pPr>
        <w:keepNext/>
        <w:numPr>
          <w:ilvl w:val="2"/>
          <w:numId w:val="0"/>
        </w:numPr>
        <w:tabs>
          <w:tab w:val="num" w:pos="-76"/>
        </w:tabs>
        <w:suppressAutoHyphens/>
        <w:spacing w:before="240" w:after="60" w:line="240" w:lineRule="auto"/>
        <w:ind w:left="644" w:hanging="720"/>
        <w:outlineLvl w:val="2"/>
        <w:rPr>
          <w:rFonts w:ascii="Century Gothic" w:eastAsia="Times New Roman" w:hAnsi="Century Gothic" w:cs="Arial"/>
          <w:sz w:val="24"/>
          <w:szCs w:val="24"/>
          <w:lang w:eastAsia="ar-SA"/>
        </w:rPr>
      </w:pPr>
      <w:r w:rsidRPr="00744F08">
        <w:rPr>
          <w:rFonts w:ascii="Century Gothic" w:eastAsia="Times New Roman" w:hAnsi="Century Gothic" w:cs="Arial"/>
          <w:sz w:val="24"/>
          <w:szCs w:val="24"/>
          <w:lang w:eastAsia="ar-SA"/>
        </w:rPr>
        <w:lastRenderedPageBreak/>
        <w:t>PIANO DI INSERIMENTO</w:t>
      </w:r>
    </w:p>
    <w:p w14:paraId="55AFE587" w14:textId="5B60F07C" w:rsidR="00001FE0" w:rsidRPr="00CD43A0" w:rsidRDefault="00001FE0" w:rsidP="00001FE0">
      <w:pPr>
        <w:keepNext/>
        <w:numPr>
          <w:ilvl w:val="2"/>
          <w:numId w:val="0"/>
        </w:numPr>
        <w:tabs>
          <w:tab w:val="num" w:pos="-76"/>
        </w:tabs>
        <w:suppressAutoHyphens/>
        <w:spacing w:before="240" w:after="60" w:line="240" w:lineRule="auto"/>
        <w:ind w:left="644" w:hanging="720"/>
        <w:outlineLvl w:val="2"/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</w:pPr>
      <w:r w:rsidRPr="00CD43A0"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  <w:t xml:space="preserve">Addetto: </w:t>
      </w:r>
    </w:p>
    <w:p w14:paraId="5805420F" w14:textId="1EA602B6" w:rsidR="00001FE0" w:rsidRPr="00CD43A0" w:rsidRDefault="00001FE0" w:rsidP="00001FE0">
      <w:pPr>
        <w:numPr>
          <w:ilvl w:val="0"/>
          <w:numId w:val="4"/>
        </w:numPr>
        <w:suppressAutoHyphens/>
        <w:autoSpaceDE w:val="0"/>
        <w:spacing w:after="0" w:line="240" w:lineRule="auto"/>
        <w:rPr>
          <w:rFonts w:ascii="Century Gothic" w:eastAsia="Times New Roman" w:hAnsi="Century Gothic" w:cs="Times New Roman"/>
          <w:b/>
          <w:bCs/>
          <w:sz w:val="20"/>
          <w:szCs w:val="20"/>
          <w:lang w:eastAsia="ar-SA"/>
        </w:rPr>
      </w:pPr>
      <w:r w:rsidRPr="00CD43A0">
        <w:rPr>
          <w:rFonts w:ascii="Century Gothic" w:eastAsia="Times New Roman" w:hAnsi="Century Gothic" w:cs="Times New Roman"/>
          <w:b/>
          <w:bCs/>
          <w:sz w:val="20"/>
          <w:szCs w:val="20"/>
          <w:lang w:eastAsia="ar-SA"/>
        </w:rPr>
        <w:t>MINO ARGENTIERO</w:t>
      </w:r>
    </w:p>
    <w:p w14:paraId="5CC4275E" w14:textId="096ED9A6" w:rsidR="00001FE0" w:rsidRPr="00CD43A0" w:rsidRDefault="00001FE0" w:rsidP="00001FE0">
      <w:pPr>
        <w:keepNext/>
        <w:numPr>
          <w:ilvl w:val="2"/>
          <w:numId w:val="0"/>
        </w:numPr>
        <w:tabs>
          <w:tab w:val="num" w:pos="-76"/>
        </w:tabs>
        <w:suppressAutoHyphens/>
        <w:spacing w:before="240" w:after="60" w:line="240" w:lineRule="auto"/>
        <w:ind w:left="644" w:hanging="720"/>
        <w:outlineLvl w:val="2"/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</w:pPr>
      <w:r w:rsidRPr="00CD43A0"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  <w:t xml:space="preserve">Responsabile Tecnico di riferimento: </w:t>
      </w:r>
    </w:p>
    <w:p w14:paraId="19420DFC" w14:textId="77777777" w:rsidR="00001FE0" w:rsidRPr="00CD43A0" w:rsidRDefault="00001FE0" w:rsidP="00001FE0">
      <w:pPr>
        <w:numPr>
          <w:ilvl w:val="0"/>
          <w:numId w:val="4"/>
        </w:numPr>
        <w:suppressAutoHyphens/>
        <w:autoSpaceDE w:val="0"/>
        <w:spacing w:after="0" w:line="240" w:lineRule="auto"/>
        <w:rPr>
          <w:rFonts w:ascii="Century Gothic" w:eastAsia="Times New Roman" w:hAnsi="Century Gothic" w:cs="Times New Roman"/>
          <w:b/>
          <w:bCs/>
          <w:sz w:val="20"/>
          <w:szCs w:val="20"/>
          <w:lang w:eastAsia="ar-SA"/>
        </w:rPr>
      </w:pPr>
      <w:r w:rsidRPr="00CD43A0">
        <w:rPr>
          <w:rFonts w:ascii="Century Gothic" w:eastAsia="Times New Roman" w:hAnsi="Century Gothic" w:cs="Times New Roman"/>
          <w:b/>
          <w:bCs/>
          <w:sz w:val="20"/>
          <w:szCs w:val="20"/>
          <w:lang w:eastAsia="ar-SA"/>
        </w:rPr>
        <w:t>RAFFAELE ZIVOLI</w:t>
      </w:r>
    </w:p>
    <w:p w14:paraId="161F3A97" w14:textId="72FF4713" w:rsidR="00001FE0" w:rsidRPr="00CD43A0" w:rsidRDefault="00001FE0" w:rsidP="00001FE0">
      <w:pPr>
        <w:keepNext/>
        <w:numPr>
          <w:ilvl w:val="2"/>
          <w:numId w:val="0"/>
        </w:numPr>
        <w:tabs>
          <w:tab w:val="num" w:pos="-76"/>
        </w:tabs>
        <w:suppressAutoHyphens/>
        <w:spacing w:before="240" w:after="60" w:line="240" w:lineRule="auto"/>
        <w:ind w:left="644" w:hanging="720"/>
        <w:outlineLvl w:val="2"/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</w:pPr>
      <w:r w:rsidRPr="00CD43A0"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  <w:t xml:space="preserve">Responsabile Generale: </w:t>
      </w:r>
    </w:p>
    <w:p w14:paraId="6C272CE5" w14:textId="20D8BCD9" w:rsidR="00001FE0" w:rsidRPr="00CD43A0" w:rsidRDefault="00001FE0" w:rsidP="00210646">
      <w:pPr>
        <w:numPr>
          <w:ilvl w:val="0"/>
          <w:numId w:val="4"/>
        </w:numPr>
        <w:suppressAutoHyphens/>
        <w:autoSpaceDE w:val="0"/>
        <w:spacing w:after="0" w:line="240" w:lineRule="auto"/>
        <w:rPr>
          <w:rFonts w:ascii="Century Gothic" w:eastAsia="Times New Roman" w:hAnsi="Century Gothic" w:cs="Times New Roman"/>
          <w:b/>
          <w:bCs/>
          <w:sz w:val="20"/>
          <w:szCs w:val="20"/>
          <w:lang w:eastAsia="ar-SA"/>
        </w:rPr>
      </w:pPr>
      <w:r w:rsidRPr="00CD43A0">
        <w:rPr>
          <w:rFonts w:ascii="Century Gothic" w:eastAsia="Times New Roman" w:hAnsi="Century Gothic" w:cs="Times New Roman"/>
          <w:b/>
          <w:bCs/>
          <w:sz w:val="20"/>
          <w:szCs w:val="20"/>
          <w:lang w:eastAsia="ar-SA"/>
        </w:rPr>
        <w:t>DARIO FLORE</w:t>
      </w:r>
    </w:p>
    <w:p w14:paraId="35D19A43" w14:textId="4517D67B" w:rsidR="009A1DD5" w:rsidRPr="00CD43A0" w:rsidRDefault="009A1DD5" w:rsidP="009A1DD5">
      <w:pPr>
        <w:suppressAutoHyphens/>
        <w:autoSpaceDE w:val="0"/>
        <w:spacing w:after="0" w:line="240" w:lineRule="auto"/>
        <w:ind w:left="720"/>
        <w:rPr>
          <w:rFonts w:ascii="Century Gothic" w:eastAsia="Times New Roman" w:hAnsi="Century Gothic" w:cs="Times New Roman"/>
          <w:b/>
          <w:bCs/>
          <w:sz w:val="20"/>
          <w:szCs w:val="20"/>
          <w:lang w:eastAsia="ar-SA"/>
        </w:rPr>
      </w:pPr>
    </w:p>
    <w:p w14:paraId="3E8BF3DE" w14:textId="5F408735" w:rsidR="009A1DD5" w:rsidRPr="00CD43A0" w:rsidRDefault="009A1DD5" w:rsidP="009A1DD5">
      <w:pPr>
        <w:suppressAutoHyphens/>
        <w:autoSpaceDE w:val="0"/>
        <w:spacing w:after="0" w:line="240" w:lineRule="auto"/>
        <w:ind w:left="720"/>
        <w:rPr>
          <w:rFonts w:ascii="Century Gothic" w:eastAsia="Times New Roman" w:hAnsi="Century Gothic" w:cs="Times New Roman"/>
          <w:b/>
          <w:bCs/>
          <w:sz w:val="20"/>
          <w:szCs w:val="20"/>
          <w:lang w:eastAsia="ar-SA"/>
        </w:rPr>
      </w:pPr>
    </w:p>
    <w:p w14:paraId="498FEBD2" w14:textId="77777777" w:rsidR="003A1501" w:rsidRPr="00CD43A0" w:rsidRDefault="003A1501" w:rsidP="009A1DD5">
      <w:pPr>
        <w:suppressAutoHyphens/>
        <w:autoSpaceDE w:val="0"/>
        <w:spacing w:after="0" w:line="240" w:lineRule="auto"/>
        <w:ind w:left="720"/>
        <w:rPr>
          <w:rFonts w:ascii="Century Gothic" w:eastAsia="Times New Roman" w:hAnsi="Century Gothic" w:cs="Times New Roman"/>
          <w:b/>
          <w:bCs/>
          <w:sz w:val="20"/>
          <w:szCs w:val="20"/>
          <w:lang w:eastAsia="ar-SA"/>
        </w:rPr>
      </w:pPr>
    </w:p>
    <w:p w14:paraId="741893E3" w14:textId="77777777" w:rsidR="00001FE0" w:rsidRPr="00CD43A0" w:rsidRDefault="00001FE0" w:rsidP="00001FE0">
      <w:pPr>
        <w:pStyle w:val="Titolo2"/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</w:pPr>
      <w:r w:rsidRPr="00CD43A0"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  <w:t>1. Accoglienza e cultura aziendale</w:t>
      </w:r>
    </w:p>
    <w:p w14:paraId="6DEE6FF0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 xml:space="preserve">Il piano di inserimento ha l’obiettivo di accompagnare la risorsa in un percorso graduale e strutturato all’interno dello studio ONIRICO, consentendole di acquisire non solo competenze operative, ma anche una piena comprensione del </w:t>
      </w:r>
      <w:r w:rsidRPr="00CD43A0">
        <w:rPr>
          <w:rStyle w:val="Enfasigrassetto"/>
          <w:rFonts w:ascii="Century Gothic" w:hAnsi="Century Gothic"/>
          <w:sz w:val="20"/>
          <w:szCs w:val="20"/>
        </w:rPr>
        <w:t>metodo di lavoro</w:t>
      </w:r>
      <w:r w:rsidRPr="00CD43A0">
        <w:rPr>
          <w:rFonts w:ascii="Century Gothic" w:hAnsi="Century Gothic"/>
          <w:sz w:val="20"/>
          <w:szCs w:val="20"/>
        </w:rPr>
        <w:t xml:space="preserve">, dei </w:t>
      </w:r>
      <w:r w:rsidRPr="00CD43A0">
        <w:rPr>
          <w:rStyle w:val="Enfasigrassetto"/>
          <w:rFonts w:ascii="Century Gothic" w:hAnsi="Century Gothic"/>
          <w:sz w:val="20"/>
          <w:szCs w:val="20"/>
        </w:rPr>
        <w:t>valori</w:t>
      </w:r>
      <w:r w:rsidRPr="00CD43A0">
        <w:rPr>
          <w:rFonts w:ascii="Century Gothic" w:hAnsi="Century Gothic"/>
          <w:sz w:val="20"/>
          <w:szCs w:val="20"/>
        </w:rPr>
        <w:t xml:space="preserve"> e degli </w:t>
      </w:r>
      <w:r w:rsidRPr="00CD43A0">
        <w:rPr>
          <w:rStyle w:val="Enfasigrassetto"/>
          <w:rFonts w:ascii="Century Gothic" w:hAnsi="Century Gothic"/>
          <w:sz w:val="20"/>
          <w:szCs w:val="20"/>
        </w:rPr>
        <w:t>standard qualitativi</w:t>
      </w:r>
      <w:r w:rsidRPr="00CD43A0">
        <w:rPr>
          <w:rFonts w:ascii="Century Gothic" w:hAnsi="Century Gothic"/>
          <w:sz w:val="20"/>
          <w:szCs w:val="20"/>
        </w:rPr>
        <w:t xml:space="preserve"> richiesti nel ruolo di assistente tecnico di cantiere.</w:t>
      </w:r>
    </w:p>
    <w:p w14:paraId="6F49296B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 xml:space="preserve">Fin dall’inizio è fondamentale trasmettere una visione del cantiere come sistema complesso e integrato, nel quale convergono aspetti architettonici, strutturali, impiantistici, energetici e di sicurezza. Al centro del ruolo vi è il concetto di </w:t>
      </w:r>
      <w:r w:rsidRPr="00CD43A0">
        <w:rPr>
          <w:rStyle w:val="Enfasigrassetto"/>
          <w:rFonts w:ascii="Century Gothic" w:hAnsi="Century Gothic"/>
          <w:sz w:val="20"/>
          <w:szCs w:val="20"/>
        </w:rPr>
        <w:t>responsabilità</w:t>
      </w:r>
      <w:r w:rsidRPr="00CD43A0">
        <w:rPr>
          <w:rFonts w:ascii="Century Gothic" w:hAnsi="Century Gothic"/>
          <w:sz w:val="20"/>
          <w:szCs w:val="20"/>
        </w:rPr>
        <w:t>, intesa come presidio costante del cantiere, affrontato con lo stesso livello di attenzione e cura che si avrebbe per un progetto personale.</w:t>
      </w:r>
    </w:p>
    <w:p w14:paraId="64C6E8FA" w14:textId="3D1FE8A0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 xml:space="preserve">Sono valori chiave anche la </w:t>
      </w:r>
      <w:r w:rsidRPr="00CD43A0">
        <w:rPr>
          <w:rStyle w:val="Enfasigrassetto"/>
          <w:rFonts w:ascii="Century Gothic" w:hAnsi="Century Gothic"/>
          <w:sz w:val="20"/>
          <w:szCs w:val="20"/>
        </w:rPr>
        <w:t>disponibilità</w:t>
      </w:r>
      <w:r w:rsidRPr="00CD43A0">
        <w:rPr>
          <w:rFonts w:ascii="Century Gothic" w:hAnsi="Century Gothic"/>
          <w:sz w:val="20"/>
          <w:szCs w:val="20"/>
        </w:rPr>
        <w:t xml:space="preserve"> verso i</w:t>
      </w:r>
      <w:r w:rsidR="009A1DD5" w:rsidRPr="00CD43A0">
        <w:rPr>
          <w:rFonts w:ascii="Century Gothic" w:hAnsi="Century Gothic"/>
          <w:sz w:val="20"/>
          <w:szCs w:val="20"/>
        </w:rPr>
        <w:t xml:space="preserve"> clienti, i</w:t>
      </w:r>
      <w:r w:rsidRPr="00CD43A0">
        <w:rPr>
          <w:rFonts w:ascii="Century Gothic" w:hAnsi="Century Gothic"/>
          <w:sz w:val="20"/>
          <w:szCs w:val="20"/>
        </w:rPr>
        <w:t>l team</w:t>
      </w:r>
      <w:r w:rsidR="009A1DD5" w:rsidRPr="00CD43A0">
        <w:rPr>
          <w:rFonts w:ascii="Century Gothic" w:hAnsi="Century Gothic"/>
          <w:sz w:val="20"/>
          <w:szCs w:val="20"/>
        </w:rPr>
        <w:t xml:space="preserve"> e</w:t>
      </w:r>
      <w:r w:rsidRPr="00CD43A0">
        <w:rPr>
          <w:rFonts w:ascii="Century Gothic" w:hAnsi="Century Gothic"/>
          <w:sz w:val="20"/>
          <w:szCs w:val="20"/>
        </w:rPr>
        <w:t xml:space="preserve"> le imprese, la </w:t>
      </w:r>
      <w:r w:rsidRPr="00CD43A0">
        <w:rPr>
          <w:rStyle w:val="Enfasigrassetto"/>
          <w:rFonts w:ascii="Century Gothic" w:hAnsi="Century Gothic"/>
          <w:sz w:val="20"/>
          <w:szCs w:val="20"/>
        </w:rPr>
        <w:t>comunicazione chiara e tempestiva</w:t>
      </w:r>
      <w:r w:rsidRPr="00CD43A0">
        <w:rPr>
          <w:rFonts w:ascii="Century Gothic" w:hAnsi="Century Gothic"/>
          <w:sz w:val="20"/>
          <w:szCs w:val="20"/>
        </w:rPr>
        <w:t xml:space="preserve">, la </w:t>
      </w:r>
      <w:r w:rsidRPr="00CD43A0">
        <w:rPr>
          <w:rStyle w:val="Enfasigrassetto"/>
          <w:rFonts w:ascii="Century Gothic" w:hAnsi="Century Gothic"/>
          <w:sz w:val="20"/>
          <w:szCs w:val="20"/>
        </w:rPr>
        <w:t>proattività</w:t>
      </w:r>
      <w:r w:rsidRPr="00CD43A0">
        <w:rPr>
          <w:rFonts w:ascii="Century Gothic" w:hAnsi="Century Gothic"/>
          <w:sz w:val="20"/>
          <w:szCs w:val="20"/>
        </w:rPr>
        <w:t xml:space="preserve"> nell’anticipare problemi e proporre soluzioni, e il </w:t>
      </w:r>
      <w:r w:rsidRPr="00CD43A0">
        <w:rPr>
          <w:rStyle w:val="Enfasigrassetto"/>
          <w:rFonts w:ascii="Century Gothic" w:hAnsi="Century Gothic"/>
          <w:sz w:val="20"/>
          <w:szCs w:val="20"/>
        </w:rPr>
        <w:t>gioco di squadra</w:t>
      </w:r>
      <w:r w:rsidRPr="00CD43A0">
        <w:rPr>
          <w:rFonts w:ascii="Century Gothic" w:hAnsi="Century Gothic"/>
          <w:sz w:val="20"/>
          <w:szCs w:val="20"/>
        </w:rPr>
        <w:t>, che implica condivisione delle informazioni e assenza di gestione isolata delle attività. Completano il quadro l’importanza dell’</w:t>
      </w:r>
      <w:r w:rsidRPr="00CD43A0">
        <w:rPr>
          <w:rStyle w:val="Enfasigrassetto"/>
          <w:rFonts w:ascii="Century Gothic" w:hAnsi="Century Gothic"/>
          <w:sz w:val="20"/>
          <w:szCs w:val="20"/>
        </w:rPr>
        <w:t>organizzazione</w:t>
      </w:r>
      <w:r w:rsidRPr="00CD43A0">
        <w:rPr>
          <w:rFonts w:ascii="Century Gothic" w:hAnsi="Century Gothic"/>
          <w:sz w:val="20"/>
          <w:szCs w:val="20"/>
        </w:rPr>
        <w:t xml:space="preserve">, della </w:t>
      </w:r>
      <w:r w:rsidRPr="00CD43A0">
        <w:rPr>
          <w:rStyle w:val="Enfasigrassetto"/>
          <w:rFonts w:ascii="Century Gothic" w:hAnsi="Century Gothic"/>
          <w:sz w:val="20"/>
          <w:szCs w:val="20"/>
        </w:rPr>
        <w:t>programmazione</w:t>
      </w:r>
      <w:r w:rsidRPr="00CD43A0">
        <w:rPr>
          <w:rFonts w:ascii="Century Gothic" w:hAnsi="Century Gothic"/>
          <w:sz w:val="20"/>
          <w:szCs w:val="20"/>
        </w:rPr>
        <w:t xml:space="preserve">, della </w:t>
      </w:r>
      <w:r w:rsidRPr="00CD43A0">
        <w:rPr>
          <w:rStyle w:val="Enfasigrassetto"/>
          <w:rFonts w:ascii="Century Gothic" w:hAnsi="Century Gothic"/>
          <w:sz w:val="20"/>
          <w:szCs w:val="20"/>
        </w:rPr>
        <w:t>puntualità</w:t>
      </w:r>
      <w:r w:rsidRPr="00CD43A0">
        <w:rPr>
          <w:rFonts w:ascii="Century Gothic" w:hAnsi="Century Gothic"/>
          <w:sz w:val="20"/>
          <w:szCs w:val="20"/>
        </w:rPr>
        <w:t xml:space="preserve"> e dell’</w:t>
      </w:r>
      <w:r w:rsidRPr="00CD43A0">
        <w:rPr>
          <w:rStyle w:val="Enfasigrassetto"/>
          <w:rFonts w:ascii="Century Gothic" w:hAnsi="Century Gothic"/>
          <w:sz w:val="20"/>
          <w:szCs w:val="20"/>
        </w:rPr>
        <w:t>allineamento alle procedure e agli standard ONIRICO</w:t>
      </w:r>
      <w:r w:rsidRPr="00CD43A0">
        <w:rPr>
          <w:rFonts w:ascii="Century Gothic" w:hAnsi="Century Gothic"/>
          <w:sz w:val="20"/>
          <w:szCs w:val="20"/>
        </w:rPr>
        <w:t>.</w:t>
      </w:r>
    </w:p>
    <w:p w14:paraId="3DE4A972" w14:textId="3C06554A" w:rsidR="00001FE0" w:rsidRPr="00CD43A0" w:rsidRDefault="00001FE0" w:rsidP="00001FE0">
      <w:pPr>
        <w:rPr>
          <w:rFonts w:ascii="Century Gothic" w:hAnsi="Century Gothic"/>
          <w:sz w:val="20"/>
          <w:szCs w:val="20"/>
        </w:rPr>
      </w:pPr>
    </w:p>
    <w:p w14:paraId="0845401A" w14:textId="77777777" w:rsidR="00001FE0" w:rsidRPr="00CD43A0" w:rsidRDefault="00001FE0" w:rsidP="00001FE0">
      <w:pPr>
        <w:pStyle w:val="Titolo2"/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</w:pPr>
      <w:r w:rsidRPr="00CD43A0"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  <w:t>2. Ruolo, obiettivi e responsabilità</w:t>
      </w:r>
    </w:p>
    <w:p w14:paraId="63B8D612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 xml:space="preserve">La figura di </w:t>
      </w:r>
      <w:r w:rsidRPr="00CD43A0">
        <w:rPr>
          <w:rStyle w:val="Enfasigrassetto"/>
          <w:rFonts w:ascii="Century Gothic" w:hAnsi="Century Gothic"/>
          <w:sz w:val="20"/>
          <w:szCs w:val="20"/>
        </w:rPr>
        <w:t>Assistente Tecnico di Cantiere</w:t>
      </w:r>
      <w:r w:rsidRPr="00CD43A0">
        <w:rPr>
          <w:rFonts w:ascii="Century Gothic" w:hAnsi="Century Gothic"/>
          <w:sz w:val="20"/>
          <w:szCs w:val="20"/>
        </w:rPr>
        <w:t xml:space="preserve"> svolge una funzione di supporto operativo e di controllo sotto la supervisione diretta dell’Arch. Raffaele Zivoli. Il ruolo è orientato alla gestione quotidiana del cantiere, al monitoraggio delle lavorazioni e al coordinamento operativo con le imprese.</w:t>
      </w:r>
    </w:p>
    <w:p w14:paraId="44F96C52" w14:textId="360CC663" w:rsidR="00001FE0" w:rsidRPr="00CD43A0" w:rsidRDefault="00001FE0" w:rsidP="00CD43A0">
      <w:pPr>
        <w:autoSpaceDE w:val="0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 xml:space="preserve">Il </w:t>
      </w:r>
      <w:r w:rsidRPr="00CD43A0">
        <w:rPr>
          <w:rStyle w:val="Enfasigrassetto"/>
          <w:rFonts w:ascii="Century Gothic" w:hAnsi="Century Gothic"/>
          <w:sz w:val="20"/>
          <w:szCs w:val="20"/>
        </w:rPr>
        <w:t>Prodotto Finale di Valore (PFV)</w:t>
      </w:r>
      <w:r w:rsidRPr="00CD43A0">
        <w:rPr>
          <w:rFonts w:ascii="Century Gothic" w:hAnsi="Century Gothic"/>
          <w:sz w:val="20"/>
          <w:szCs w:val="20"/>
        </w:rPr>
        <w:t xml:space="preserve"> del ruolo consiste</w:t>
      </w:r>
      <w:r w:rsidR="00CD43A0" w:rsidRPr="00CD43A0">
        <w:rPr>
          <w:rFonts w:ascii="Century Gothic" w:hAnsi="Century Gothic"/>
          <w:sz w:val="20"/>
          <w:szCs w:val="20"/>
        </w:rPr>
        <w:t xml:space="preserve"> nello spingere quotidianamente il cantiere affinché le imprese lavorino in modo fluido, coordinato e senza interruzioni, mantenendo il controllo tecnico e qualitativo dell’opera fino alla sua conclusione.</w:t>
      </w:r>
    </w:p>
    <w:p w14:paraId="2FBD6254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 xml:space="preserve">Gli obiettivi principali del percorso di inserimento sono il raggiungimento di una progressiva </w:t>
      </w:r>
      <w:r w:rsidRPr="00CD43A0">
        <w:rPr>
          <w:rFonts w:ascii="Century Gothic" w:hAnsi="Century Gothic"/>
          <w:b/>
          <w:bCs/>
          <w:sz w:val="20"/>
          <w:szCs w:val="20"/>
        </w:rPr>
        <w:t>autonomia</w:t>
      </w:r>
      <w:r w:rsidRPr="00CD43A0">
        <w:rPr>
          <w:rFonts w:ascii="Century Gothic" w:hAnsi="Century Gothic"/>
          <w:sz w:val="20"/>
          <w:szCs w:val="20"/>
        </w:rPr>
        <w:t xml:space="preserve"> nella gestione dei cantieri, la conoscenza completa e aggiornata di tutti i cantieri attivi, la capacità di rilevare e comunicare correttamente avanzamenti e criticità e il supporto costante al responsabile nella supervisione tecnica ed esecutiva.</w:t>
      </w:r>
    </w:p>
    <w:p w14:paraId="0F71F082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>Le responsabilità includono il presidio dei cantieri assegnati, la verifica della conformità delle lavorazioni, la comunicazione continua con il responsabile, la raccolta e organizzazione della documentazione di cantiere, la produzione di report fotografici e il supporto alla gestione delle imprese. Il mansionario completo del ruolo è disponibile come documento di riferimento.</w:t>
      </w:r>
    </w:p>
    <w:p w14:paraId="2124635A" w14:textId="5A02D7A4" w:rsidR="00001FE0" w:rsidRPr="00CD43A0" w:rsidRDefault="00001FE0" w:rsidP="00001FE0">
      <w:pPr>
        <w:rPr>
          <w:rFonts w:ascii="Century Gothic" w:hAnsi="Century Gothic"/>
          <w:sz w:val="20"/>
          <w:szCs w:val="20"/>
        </w:rPr>
      </w:pPr>
    </w:p>
    <w:p w14:paraId="0C04290C" w14:textId="77777777" w:rsidR="00001FE0" w:rsidRPr="00CD43A0" w:rsidRDefault="00001FE0" w:rsidP="00001FE0">
      <w:pPr>
        <w:pStyle w:val="Titolo2"/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</w:pPr>
      <w:r w:rsidRPr="00CD43A0"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  <w:t>3. Formazione e affiancamenti</w:t>
      </w:r>
    </w:p>
    <w:p w14:paraId="16A7716D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 xml:space="preserve">La formazione è prevalentemente </w:t>
      </w:r>
      <w:r w:rsidRPr="00CD43A0">
        <w:rPr>
          <w:rStyle w:val="Enfasigrassetto"/>
          <w:rFonts w:ascii="Century Gothic" w:hAnsi="Century Gothic"/>
          <w:b w:val="0"/>
          <w:bCs w:val="0"/>
          <w:sz w:val="20"/>
          <w:szCs w:val="20"/>
        </w:rPr>
        <w:t>sul campo</w:t>
      </w:r>
      <w:r w:rsidRPr="00CD43A0">
        <w:rPr>
          <w:rFonts w:ascii="Century Gothic" w:hAnsi="Century Gothic"/>
          <w:sz w:val="20"/>
          <w:szCs w:val="20"/>
        </w:rPr>
        <w:t xml:space="preserve"> e si basa su un </w:t>
      </w:r>
      <w:r w:rsidRPr="00CD43A0">
        <w:rPr>
          <w:rStyle w:val="Enfasigrassetto"/>
          <w:rFonts w:ascii="Century Gothic" w:hAnsi="Century Gothic"/>
          <w:sz w:val="20"/>
          <w:szCs w:val="20"/>
        </w:rPr>
        <w:t xml:space="preserve">affiancamento </w:t>
      </w:r>
      <w:r w:rsidRPr="00CD43A0">
        <w:rPr>
          <w:rStyle w:val="Enfasigrassetto"/>
          <w:rFonts w:ascii="Century Gothic" w:hAnsi="Century Gothic"/>
          <w:b w:val="0"/>
          <w:bCs w:val="0"/>
          <w:sz w:val="20"/>
          <w:szCs w:val="20"/>
        </w:rPr>
        <w:t>diretto e continuo</w:t>
      </w:r>
      <w:r w:rsidRPr="00CD43A0">
        <w:rPr>
          <w:rFonts w:ascii="Century Gothic" w:hAnsi="Century Gothic"/>
          <w:sz w:val="20"/>
          <w:szCs w:val="20"/>
        </w:rPr>
        <w:t xml:space="preserve"> con l’Arch. Raffaele Zivoli. Nei primi mesi la risorsa opera come vero e proprio </w:t>
      </w:r>
      <w:r w:rsidRPr="00CD43A0">
        <w:rPr>
          <w:rStyle w:val="Enfasigrassetto"/>
          <w:rFonts w:ascii="Century Gothic" w:hAnsi="Century Gothic"/>
          <w:sz w:val="20"/>
          <w:szCs w:val="20"/>
        </w:rPr>
        <w:t>braccio destro del responsabile</w:t>
      </w:r>
      <w:r w:rsidRPr="00CD43A0">
        <w:rPr>
          <w:rFonts w:ascii="Century Gothic" w:hAnsi="Century Gothic"/>
          <w:sz w:val="20"/>
          <w:szCs w:val="20"/>
        </w:rPr>
        <w:t>, osservando le attività, replicando i metodi e applicando progressivamente quanto appreso.</w:t>
      </w:r>
    </w:p>
    <w:p w14:paraId="30B721B0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lastRenderedPageBreak/>
        <w:t xml:space="preserve">Durante il percorso verranno approfondite le </w:t>
      </w:r>
      <w:r w:rsidRPr="00CD43A0">
        <w:rPr>
          <w:rStyle w:val="Enfasigrassetto"/>
          <w:rFonts w:ascii="Century Gothic" w:hAnsi="Century Gothic"/>
          <w:sz w:val="20"/>
          <w:szCs w:val="20"/>
        </w:rPr>
        <w:t>procedure interne ONIRICO</w:t>
      </w:r>
      <w:r w:rsidRPr="00CD43A0">
        <w:rPr>
          <w:rFonts w:ascii="Century Gothic" w:hAnsi="Century Gothic"/>
          <w:sz w:val="20"/>
          <w:szCs w:val="20"/>
        </w:rPr>
        <w:t>, l’utilizzo degli strumenti operativi (Autocad, Excel, Word), la gestione della documentazione di cantiere, l’organizzazione dei file e la redazione della reportistica tecnica.</w:t>
      </w:r>
    </w:p>
    <w:p w14:paraId="7C943486" w14:textId="0D9B25D1" w:rsidR="00001FE0" w:rsidRPr="00CD43A0" w:rsidRDefault="00001FE0" w:rsidP="00001FE0">
      <w:pPr>
        <w:rPr>
          <w:rFonts w:ascii="Century Gothic" w:hAnsi="Century Gothic"/>
          <w:sz w:val="20"/>
          <w:szCs w:val="20"/>
        </w:rPr>
      </w:pPr>
    </w:p>
    <w:p w14:paraId="5CB005D8" w14:textId="77777777" w:rsidR="00001FE0" w:rsidRPr="00CD43A0" w:rsidRDefault="00001FE0" w:rsidP="00001FE0">
      <w:pPr>
        <w:pStyle w:val="Titolo2"/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</w:pPr>
      <w:r w:rsidRPr="00CD43A0"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  <w:t>4. Feedback e modalità di confronto</w:t>
      </w:r>
    </w:p>
    <w:p w14:paraId="67DD1166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 xml:space="preserve">Il sistema di feedback è pensato per essere continuo e concreto. È previsto un </w:t>
      </w:r>
      <w:r w:rsidRPr="00CD43A0">
        <w:rPr>
          <w:rStyle w:val="Enfasigrassetto"/>
          <w:rFonts w:ascii="Century Gothic" w:hAnsi="Century Gothic"/>
          <w:sz w:val="20"/>
          <w:szCs w:val="20"/>
        </w:rPr>
        <w:t xml:space="preserve">feedback </w:t>
      </w:r>
      <w:r w:rsidRPr="00CD43A0">
        <w:rPr>
          <w:rStyle w:val="Enfasigrassetto"/>
          <w:rFonts w:ascii="Century Gothic" w:hAnsi="Century Gothic"/>
          <w:b w:val="0"/>
          <w:bCs w:val="0"/>
          <w:sz w:val="20"/>
          <w:szCs w:val="20"/>
        </w:rPr>
        <w:t>quotidiano informale sul campo</w:t>
      </w:r>
      <w:r w:rsidRPr="00CD43A0">
        <w:rPr>
          <w:rFonts w:ascii="Century Gothic" w:hAnsi="Century Gothic"/>
          <w:sz w:val="20"/>
          <w:szCs w:val="20"/>
        </w:rPr>
        <w:t xml:space="preserve">, affiancato da un </w:t>
      </w:r>
      <w:r w:rsidRPr="00CD43A0">
        <w:rPr>
          <w:rStyle w:val="Enfasigrassetto"/>
          <w:rFonts w:ascii="Century Gothic" w:hAnsi="Century Gothic"/>
          <w:sz w:val="20"/>
          <w:szCs w:val="20"/>
        </w:rPr>
        <w:t xml:space="preserve">report settimanale </w:t>
      </w:r>
      <w:r w:rsidRPr="00CD43A0">
        <w:rPr>
          <w:rStyle w:val="Enfasigrassetto"/>
          <w:rFonts w:ascii="Century Gothic" w:hAnsi="Century Gothic"/>
          <w:b w:val="0"/>
          <w:bCs w:val="0"/>
          <w:sz w:val="20"/>
          <w:szCs w:val="20"/>
        </w:rPr>
        <w:t>scritto</w:t>
      </w:r>
      <w:r w:rsidRPr="00CD43A0">
        <w:rPr>
          <w:rFonts w:ascii="Century Gothic" w:hAnsi="Century Gothic"/>
          <w:sz w:val="20"/>
          <w:szCs w:val="20"/>
        </w:rPr>
        <w:t xml:space="preserve"> redatto dalla risorsa e revisionato dal responsabile.</w:t>
      </w:r>
    </w:p>
    <w:p w14:paraId="26F15F68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 xml:space="preserve">Con cadenza settimanale è inoltre previsto un </w:t>
      </w:r>
      <w:r w:rsidRPr="00CD43A0">
        <w:rPr>
          <w:rStyle w:val="Enfasigrassetto"/>
          <w:rFonts w:ascii="Century Gothic" w:hAnsi="Century Gothic"/>
          <w:sz w:val="20"/>
          <w:szCs w:val="20"/>
        </w:rPr>
        <w:t>incontro a tre</w:t>
      </w:r>
      <w:r w:rsidRPr="00CD43A0">
        <w:rPr>
          <w:rFonts w:ascii="Century Gothic" w:hAnsi="Century Gothic"/>
          <w:sz w:val="20"/>
          <w:szCs w:val="20"/>
        </w:rPr>
        <w:t xml:space="preserve"> tra Dario Flore, Raffaele Zivoli e Mino Argentiero, preferibilmente svolto in cantiere, con analisi diretta delle situazioni operative, delle criticità e dei progressi.</w:t>
      </w:r>
    </w:p>
    <w:p w14:paraId="14E5DB19" w14:textId="420D9067" w:rsidR="00001FE0" w:rsidRPr="00CD43A0" w:rsidRDefault="00001FE0" w:rsidP="00001FE0">
      <w:pPr>
        <w:rPr>
          <w:rFonts w:ascii="Century Gothic" w:hAnsi="Century Gothic"/>
          <w:sz w:val="20"/>
          <w:szCs w:val="20"/>
        </w:rPr>
      </w:pPr>
    </w:p>
    <w:p w14:paraId="5112F80B" w14:textId="77777777" w:rsidR="00001FE0" w:rsidRPr="00CD43A0" w:rsidRDefault="00001FE0" w:rsidP="00001FE0">
      <w:pPr>
        <w:pStyle w:val="Titolo2"/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</w:pPr>
      <w:r w:rsidRPr="00CD43A0"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  <w:t>5. Piano temporale di inserimento</w:t>
      </w:r>
    </w:p>
    <w:p w14:paraId="5FC28D0B" w14:textId="77777777" w:rsidR="00001FE0" w:rsidRPr="00CD43A0" w:rsidRDefault="00001FE0" w:rsidP="00001FE0">
      <w:pPr>
        <w:pStyle w:val="Titolo3"/>
        <w:rPr>
          <w:rFonts w:ascii="Century Gothic" w:hAnsi="Century Gothic"/>
          <w:sz w:val="20"/>
          <w:szCs w:val="20"/>
        </w:rPr>
      </w:pPr>
      <w:proofErr w:type="spellStart"/>
      <w:r w:rsidRPr="00CD43A0">
        <w:rPr>
          <w:rFonts w:ascii="Century Gothic" w:hAnsi="Century Gothic"/>
          <w:sz w:val="20"/>
          <w:szCs w:val="20"/>
        </w:rPr>
        <w:t>Onboarding</w:t>
      </w:r>
      <w:proofErr w:type="spellEnd"/>
      <w:r w:rsidRPr="00CD43A0">
        <w:rPr>
          <w:rFonts w:ascii="Century Gothic" w:hAnsi="Century Gothic"/>
          <w:sz w:val="20"/>
          <w:szCs w:val="20"/>
        </w:rPr>
        <w:t xml:space="preserve"> – primi giorni</w:t>
      </w:r>
    </w:p>
    <w:p w14:paraId="45A9D109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 xml:space="preserve">Nei primi giorni l’obiettivo è comprendere la struttura dello studio, i </w:t>
      </w:r>
      <w:r w:rsidRPr="00CD43A0">
        <w:rPr>
          <w:rFonts w:ascii="Century Gothic" w:hAnsi="Century Gothic"/>
          <w:b/>
          <w:bCs/>
          <w:sz w:val="20"/>
          <w:szCs w:val="20"/>
        </w:rPr>
        <w:t>valori</w:t>
      </w:r>
      <w:r w:rsidRPr="00CD43A0">
        <w:rPr>
          <w:rFonts w:ascii="Century Gothic" w:hAnsi="Century Gothic"/>
          <w:sz w:val="20"/>
          <w:szCs w:val="20"/>
        </w:rPr>
        <w:t xml:space="preserve"> di riferimento e il funzionamento generale dell’organizzazione. La risorsa prende visione delle policy, dei regolamenti interni, dei mansionari e delle procedure operative, oltre a un primo allineamento sul sistema incentivante.</w:t>
      </w:r>
    </w:p>
    <w:p w14:paraId="1EC531A5" w14:textId="77777777" w:rsidR="00001FE0" w:rsidRPr="00CD43A0" w:rsidRDefault="00001FE0" w:rsidP="00001FE0">
      <w:pPr>
        <w:pStyle w:val="Titolo3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>Prima settimana</w:t>
      </w:r>
    </w:p>
    <w:p w14:paraId="0E0E4596" w14:textId="0A1B956F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>La prima settimana è dedicata all’assimilazione degli standard ONIRICO e dell’approccio al controllo di cantiere. È prevista una presenza costante al fianco del responsabile, con visite ai cantieri e apprendimento delle checklist relative a sicurezza</w:t>
      </w:r>
      <w:r w:rsidR="003A1501" w:rsidRPr="00CD43A0">
        <w:rPr>
          <w:rFonts w:ascii="Century Gothic" w:hAnsi="Century Gothic"/>
          <w:sz w:val="20"/>
          <w:szCs w:val="20"/>
        </w:rPr>
        <w:t xml:space="preserve"> (</w:t>
      </w:r>
      <w:r w:rsidRPr="00CD43A0">
        <w:rPr>
          <w:rFonts w:ascii="Century Gothic" w:hAnsi="Century Gothic"/>
          <w:sz w:val="20"/>
          <w:szCs w:val="20"/>
        </w:rPr>
        <w:t xml:space="preserve">PSC, </w:t>
      </w:r>
      <w:r w:rsidR="003A1501" w:rsidRPr="00CD43A0">
        <w:rPr>
          <w:rFonts w:ascii="Century Gothic" w:hAnsi="Century Gothic"/>
          <w:sz w:val="20"/>
          <w:szCs w:val="20"/>
        </w:rPr>
        <w:t xml:space="preserve">POS, </w:t>
      </w:r>
      <w:r w:rsidRPr="00CD43A0">
        <w:rPr>
          <w:rFonts w:ascii="Century Gothic" w:hAnsi="Century Gothic"/>
          <w:sz w:val="20"/>
          <w:szCs w:val="20"/>
        </w:rPr>
        <w:t>cartell</w:t>
      </w:r>
      <w:r w:rsidR="003A1501" w:rsidRPr="00CD43A0">
        <w:rPr>
          <w:rFonts w:ascii="Century Gothic" w:hAnsi="Century Gothic"/>
          <w:sz w:val="20"/>
          <w:szCs w:val="20"/>
        </w:rPr>
        <w:t xml:space="preserve">o di cantiere), fasi di lavorazione secondo i computi metrici e </w:t>
      </w:r>
      <w:r w:rsidRPr="00CD43A0">
        <w:rPr>
          <w:rFonts w:ascii="Century Gothic" w:hAnsi="Century Gothic"/>
          <w:sz w:val="20"/>
          <w:szCs w:val="20"/>
        </w:rPr>
        <w:t>qualità esecutiva.</w:t>
      </w:r>
    </w:p>
    <w:p w14:paraId="54903946" w14:textId="77777777" w:rsidR="00001FE0" w:rsidRPr="00CD43A0" w:rsidRDefault="00001FE0" w:rsidP="00001FE0">
      <w:pPr>
        <w:pStyle w:val="Titolo3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>Seconda settimana</w:t>
      </w:r>
    </w:p>
    <w:p w14:paraId="3BF20B98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 xml:space="preserve">Nella seconda settimana iniziano le prime attività in </w:t>
      </w:r>
      <w:r w:rsidRPr="00CD43A0">
        <w:rPr>
          <w:rStyle w:val="Enfasigrassetto"/>
          <w:rFonts w:ascii="Century Gothic" w:hAnsi="Century Gothic"/>
          <w:sz w:val="20"/>
          <w:szCs w:val="20"/>
        </w:rPr>
        <w:t>semi-autonomia</w:t>
      </w:r>
      <w:r w:rsidRPr="00CD43A0">
        <w:rPr>
          <w:rFonts w:ascii="Century Gothic" w:hAnsi="Century Gothic"/>
          <w:sz w:val="20"/>
          <w:szCs w:val="20"/>
        </w:rPr>
        <w:t>, con giornate alternate di lavoro indipendente. La risorsa effettua le prime osservazioni operative e le condivide quotidianamente con il responsabile, mantenendo un confronto costante.</w:t>
      </w:r>
    </w:p>
    <w:p w14:paraId="4FB3A5E7" w14:textId="77777777" w:rsidR="00001FE0" w:rsidRPr="00CD43A0" w:rsidRDefault="00001FE0" w:rsidP="00001FE0">
      <w:pPr>
        <w:pStyle w:val="Titolo3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>Primo mese</w:t>
      </w:r>
    </w:p>
    <w:p w14:paraId="39F06709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>Entro il primo mese l’obiettivo è acquisire una conoscenza di base di tutti i cantieri attivi e iniziare a fornire un contributo organizzativo concreto. Sono previsti sopralluoghi autonomi, redazione di report tecnici e fotografici, partecipazione al miglioramento delle procedure e consolidamento delle competenze software.</w:t>
      </w:r>
    </w:p>
    <w:p w14:paraId="56AD8F1F" w14:textId="77777777" w:rsidR="00001FE0" w:rsidRPr="00CD43A0" w:rsidRDefault="00001FE0" w:rsidP="00001FE0">
      <w:pPr>
        <w:pStyle w:val="Titolo3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>Terzo mese</w:t>
      </w:r>
    </w:p>
    <w:p w14:paraId="5B5883B5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 xml:space="preserve">Al terzo mese la risorsa raggiunge una buona </w:t>
      </w:r>
      <w:r w:rsidRPr="00CD43A0">
        <w:rPr>
          <w:rStyle w:val="Enfasigrassetto"/>
          <w:rFonts w:ascii="Century Gothic" w:hAnsi="Century Gothic"/>
          <w:sz w:val="20"/>
          <w:szCs w:val="20"/>
        </w:rPr>
        <w:t>autonomia operativa</w:t>
      </w:r>
      <w:r w:rsidRPr="00CD43A0">
        <w:rPr>
          <w:rFonts w:ascii="Century Gothic" w:hAnsi="Century Gothic"/>
          <w:sz w:val="20"/>
          <w:szCs w:val="20"/>
        </w:rPr>
        <w:t xml:space="preserve"> e una conoscenza diretta delle imprese e dei referenti di cantiere. Gestisce in autonomia i sopralluoghi, coordina operativamente le imprese e supporta attivamente le decisioni tecniche sotto supervisione.</w:t>
      </w:r>
    </w:p>
    <w:p w14:paraId="6DC1A2B9" w14:textId="77777777" w:rsidR="00001FE0" w:rsidRPr="00CD43A0" w:rsidRDefault="00001FE0" w:rsidP="00001FE0">
      <w:pPr>
        <w:pStyle w:val="Titolo3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>Sesto mese</w:t>
      </w:r>
    </w:p>
    <w:p w14:paraId="388C8998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 xml:space="preserve">Al sesto mese il ruolo è considerato </w:t>
      </w:r>
      <w:r w:rsidRPr="00CD43A0">
        <w:rPr>
          <w:rStyle w:val="Enfasigrassetto"/>
          <w:rFonts w:ascii="Century Gothic" w:hAnsi="Century Gothic"/>
          <w:sz w:val="20"/>
          <w:szCs w:val="20"/>
        </w:rPr>
        <w:t>consolidato</w:t>
      </w:r>
      <w:r w:rsidRPr="00CD43A0">
        <w:rPr>
          <w:rFonts w:ascii="Century Gothic" w:hAnsi="Century Gothic"/>
          <w:sz w:val="20"/>
          <w:szCs w:val="20"/>
        </w:rPr>
        <w:t>. La risorsa fornisce un supporto avanzato anche nella gestione economica, partecipando alle richieste di preventivo, ai sopralluoghi con le imprese e alla condivisione delle valutazioni tecniche ed economiche, sempre sotto la supervisione del responsabile.</w:t>
      </w:r>
    </w:p>
    <w:p w14:paraId="028765C3" w14:textId="3156C2E3" w:rsidR="00001FE0" w:rsidRPr="00CD43A0" w:rsidRDefault="00001FE0" w:rsidP="00001FE0">
      <w:pPr>
        <w:rPr>
          <w:rFonts w:ascii="Century Gothic" w:hAnsi="Century Gothic"/>
          <w:sz w:val="20"/>
          <w:szCs w:val="20"/>
        </w:rPr>
      </w:pPr>
    </w:p>
    <w:p w14:paraId="1F579FA4" w14:textId="77777777" w:rsidR="00001FE0" w:rsidRPr="00CD43A0" w:rsidRDefault="00001FE0" w:rsidP="00001FE0">
      <w:pPr>
        <w:pStyle w:val="Titolo2"/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</w:pPr>
      <w:r w:rsidRPr="00CD43A0"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  <w:lastRenderedPageBreak/>
        <w:t>6. Criteri di valutazione</w:t>
      </w:r>
    </w:p>
    <w:p w14:paraId="7F941A16" w14:textId="77777777" w:rsidR="00001FE0" w:rsidRPr="00CD43A0" w:rsidRDefault="00001FE0" w:rsidP="00001FE0">
      <w:pPr>
        <w:pStyle w:val="NormaleWeb"/>
        <w:rPr>
          <w:rFonts w:ascii="Century Gothic" w:hAnsi="Century Gothic"/>
          <w:sz w:val="20"/>
          <w:szCs w:val="20"/>
        </w:rPr>
      </w:pPr>
      <w:r w:rsidRPr="00CD43A0">
        <w:rPr>
          <w:rFonts w:ascii="Century Gothic" w:hAnsi="Century Gothic"/>
          <w:sz w:val="20"/>
          <w:szCs w:val="20"/>
        </w:rPr>
        <w:t>L’andamento del percorso di inserimento viene valutato attraverso indicatori quali il numero di sopralluoghi settimanali effettuati, la qualità e puntualità dei report, la capacità di individuare criticità, il livello di autonomia raggiunto e l’allineamento al sistema incentivante.</w:t>
      </w:r>
    </w:p>
    <w:p w14:paraId="6FB9C815" w14:textId="75398DE3" w:rsidR="00001FE0" w:rsidRPr="00CD43A0" w:rsidRDefault="00001FE0" w:rsidP="00001FE0">
      <w:pPr>
        <w:rPr>
          <w:rFonts w:ascii="Century Gothic" w:hAnsi="Century Gothic"/>
          <w:sz w:val="20"/>
          <w:szCs w:val="20"/>
        </w:rPr>
      </w:pPr>
    </w:p>
    <w:p w14:paraId="453DC4D7" w14:textId="77777777" w:rsidR="00001FE0" w:rsidRPr="00CD43A0" w:rsidRDefault="00001FE0" w:rsidP="00001FE0">
      <w:pPr>
        <w:pStyle w:val="Titolo2"/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</w:pPr>
      <w:r w:rsidRPr="00CD43A0">
        <w:rPr>
          <w:rFonts w:ascii="Century Gothic" w:eastAsia="Times New Roman" w:hAnsi="Century Gothic" w:cs="Arial"/>
          <w:b/>
          <w:bCs/>
          <w:color w:val="C00000"/>
          <w:sz w:val="20"/>
          <w:szCs w:val="20"/>
          <w:lang w:eastAsia="ar-SA"/>
        </w:rPr>
        <w:t>Sintesi degli obiettivi temporali</w:t>
      </w:r>
    </w:p>
    <w:p w14:paraId="6DB545A4" w14:textId="3E7EC631" w:rsidR="00001FE0" w:rsidRPr="00CD43A0" w:rsidRDefault="00001FE0" w:rsidP="00001FE0">
      <w:pPr>
        <w:pStyle w:val="NormaleWeb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CD43A0">
        <w:rPr>
          <w:rStyle w:val="Enfasigrassetto"/>
          <w:rFonts w:ascii="Century Gothic" w:hAnsi="Century Gothic"/>
          <w:sz w:val="20"/>
          <w:szCs w:val="20"/>
        </w:rPr>
        <w:t>1° mese:</w:t>
      </w:r>
      <w:r w:rsidRPr="00CD43A0">
        <w:rPr>
          <w:rFonts w:ascii="Century Gothic" w:hAnsi="Century Gothic"/>
          <w:sz w:val="20"/>
          <w:szCs w:val="20"/>
        </w:rPr>
        <w:t xml:space="preserve"> comprensione del sistema di lavoro e delle procedure</w:t>
      </w:r>
      <w:r w:rsidR="00CD43A0">
        <w:rPr>
          <w:rFonts w:ascii="Century Gothic" w:hAnsi="Century Gothic"/>
          <w:sz w:val="20"/>
          <w:szCs w:val="20"/>
        </w:rPr>
        <w:t>, utilizzo di software e attrezzature</w:t>
      </w:r>
    </w:p>
    <w:p w14:paraId="5E3DA71A" w14:textId="77777777" w:rsidR="00001FE0" w:rsidRPr="00CD43A0" w:rsidRDefault="00001FE0" w:rsidP="00001FE0">
      <w:pPr>
        <w:pStyle w:val="NormaleWeb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CD43A0">
        <w:rPr>
          <w:rStyle w:val="Enfasigrassetto"/>
          <w:rFonts w:ascii="Century Gothic" w:hAnsi="Century Gothic"/>
          <w:sz w:val="20"/>
          <w:szCs w:val="20"/>
        </w:rPr>
        <w:t>3° mese:</w:t>
      </w:r>
      <w:r w:rsidRPr="00CD43A0">
        <w:rPr>
          <w:rFonts w:ascii="Century Gothic" w:hAnsi="Century Gothic"/>
          <w:sz w:val="20"/>
          <w:szCs w:val="20"/>
        </w:rPr>
        <w:t xml:space="preserve"> autonomia operativa e relazioni consolidate con le imprese.</w:t>
      </w:r>
    </w:p>
    <w:p w14:paraId="7E407A77" w14:textId="77777777" w:rsidR="00001FE0" w:rsidRPr="00CD43A0" w:rsidRDefault="00001FE0" w:rsidP="00001FE0">
      <w:pPr>
        <w:pStyle w:val="NormaleWeb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CD43A0">
        <w:rPr>
          <w:rStyle w:val="Enfasigrassetto"/>
          <w:rFonts w:ascii="Century Gothic" w:hAnsi="Century Gothic"/>
          <w:sz w:val="20"/>
          <w:szCs w:val="20"/>
        </w:rPr>
        <w:t>6° mese:</w:t>
      </w:r>
      <w:r w:rsidRPr="00CD43A0">
        <w:rPr>
          <w:rFonts w:ascii="Century Gothic" w:hAnsi="Century Gothic"/>
          <w:sz w:val="20"/>
          <w:szCs w:val="20"/>
        </w:rPr>
        <w:t xml:space="preserve"> pieno inserimento nel ruolo e supporto strategico al team.</w:t>
      </w:r>
    </w:p>
    <w:p w14:paraId="22E9437E" w14:textId="77777777" w:rsidR="00001FE0" w:rsidRDefault="00001FE0" w:rsidP="00F023B1">
      <w:pPr>
        <w:pStyle w:val="Titolo3"/>
        <w:rPr>
          <w:rFonts w:ascii="Century Gothic" w:hAnsi="Century Gothic"/>
        </w:rPr>
      </w:pPr>
    </w:p>
    <w:p w14:paraId="68F1E076" w14:textId="223CEB42" w:rsidR="00CD7489" w:rsidRDefault="00CD7489" w:rsidP="00545E26">
      <w:pPr>
        <w:pStyle w:val="Paragrafoelenco"/>
        <w:spacing w:line="480" w:lineRule="auto"/>
        <w:ind w:left="0"/>
        <w:jc w:val="both"/>
        <w:rPr>
          <w:rFonts w:ascii="Century Gothic" w:hAnsi="Century Gothic" w:cs="Times New Roman"/>
          <w:b/>
          <w:sz w:val="24"/>
          <w:szCs w:val="24"/>
        </w:rPr>
      </w:pPr>
    </w:p>
    <w:p w14:paraId="1619F508" w14:textId="7CD9F444" w:rsidR="00CD7489" w:rsidRDefault="00CD7489" w:rsidP="00545E26">
      <w:pPr>
        <w:pStyle w:val="Paragrafoelenco"/>
        <w:spacing w:line="480" w:lineRule="auto"/>
        <w:ind w:left="0"/>
        <w:jc w:val="both"/>
        <w:rPr>
          <w:rFonts w:ascii="Century Gothic" w:hAnsi="Century Gothic" w:cs="Times New Roman"/>
          <w:b/>
          <w:sz w:val="24"/>
          <w:szCs w:val="24"/>
        </w:rPr>
      </w:pPr>
    </w:p>
    <w:p w14:paraId="507CD607" w14:textId="77777777" w:rsidR="00CD7489" w:rsidRDefault="00CD7489" w:rsidP="00545E26">
      <w:pPr>
        <w:pStyle w:val="Paragrafoelenco"/>
        <w:spacing w:line="480" w:lineRule="auto"/>
        <w:ind w:left="0"/>
        <w:jc w:val="both"/>
        <w:rPr>
          <w:rFonts w:ascii="Century Gothic" w:hAnsi="Century Gothic" w:cs="Times New Roman"/>
          <w:b/>
          <w:sz w:val="24"/>
          <w:szCs w:val="24"/>
        </w:rPr>
      </w:pPr>
    </w:p>
    <w:bookmarkEnd w:id="1"/>
    <w:p w14:paraId="0A323A39" w14:textId="77777777" w:rsidR="002F34DF" w:rsidRPr="002F34DF" w:rsidRDefault="002F34DF" w:rsidP="002F34DF">
      <w:pPr>
        <w:pStyle w:val="NormaleWeb"/>
        <w:rPr>
          <w:rFonts w:ascii="Century Gothic" w:eastAsiaTheme="minorHAnsi" w:hAnsi="Century Gothic"/>
          <w:lang w:eastAsia="en-US"/>
        </w:rPr>
      </w:pPr>
    </w:p>
    <w:sectPr w:rsidR="002F34DF" w:rsidRPr="002F34DF" w:rsidSect="00CD43A0">
      <w:pgSz w:w="11906" w:h="16838"/>
      <w:pgMar w:top="567" w:right="720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02184" w14:textId="77777777" w:rsidR="00390902" w:rsidRDefault="00390902" w:rsidP="00135541">
      <w:pPr>
        <w:spacing w:after="0" w:line="240" w:lineRule="auto"/>
      </w:pPr>
      <w:r>
        <w:separator/>
      </w:r>
    </w:p>
  </w:endnote>
  <w:endnote w:type="continuationSeparator" w:id="0">
    <w:p w14:paraId="2406F25A" w14:textId="77777777" w:rsidR="00390902" w:rsidRDefault="00390902" w:rsidP="00135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B2656" w14:textId="77777777" w:rsidR="00390902" w:rsidRDefault="00390902" w:rsidP="00135541">
      <w:pPr>
        <w:spacing w:after="0" w:line="240" w:lineRule="auto"/>
      </w:pPr>
      <w:r>
        <w:separator/>
      </w:r>
    </w:p>
  </w:footnote>
  <w:footnote w:type="continuationSeparator" w:id="0">
    <w:p w14:paraId="013587F3" w14:textId="77777777" w:rsidR="00390902" w:rsidRDefault="00390902" w:rsidP="001355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singleLevel"/>
    <w:tmpl w:val="22A6A0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</w:abstractNum>
  <w:abstractNum w:abstractNumId="1" w15:restartNumberingAfterBreak="0">
    <w:nsid w:val="07742276"/>
    <w:multiLevelType w:val="hybridMultilevel"/>
    <w:tmpl w:val="FF40E5D4"/>
    <w:lvl w:ilvl="0" w:tplc="3712195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831FD"/>
    <w:multiLevelType w:val="hybridMultilevel"/>
    <w:tmpl w:val="CBD65C6C"/>
    <w:lvl w:ilvl="0" w:tplc="7E4460A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E68A4"/>
    <w:multiLevelType w:val="multilevel"/>
    <w:tmpl w:val="308E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90359"/>
    <w:multiLevelType w:val="hybridMultilevel"/>
    <w:tmpl w:val="ADB22D28"/>
    <w:lvl w:ilvl="0" w:tplc="126E70F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1606"/>
    <w:rsid w:val="00001FE0"/>
    <w:rsid w:val="00021548"/>
    <w:rsid w:val="000C2EEA"/>
    <w:rsid w:val="00121629"/>
    <w:rsid w:val="0013381C"/>
    <w:rsid w:val="00135541"/>
    <w:rsid w:val="00153ADF"/>
    <w:rsid w:val="00163AD7"/>
    <w:rsid w:val="001D5A35"/>
    <w:rsid w:val="001F44FC"/>
    <w:rsid w:val="00210CAE"/>
    <w:rsid w:val="00244691"/>
    <w:rsid w:val="00254EE9"/>
    <w:rsid w:val="00266DBC"/>
    <w:rsid w:val="00282F93"/>
    <w:rsid w:val="00290BAC"/>
    <w:rsid w:val="002D5894"/>
    <w:rsid w:val="002F34DF"/>
    <w:rsid w:val="002F38D1"/>
    <w:rsid w:val="00343075"/>
    <w:rsid w:val="00390902"/>
    <w:rsid w:val="00392AFF"/>
    <w:rsid w:val="003A1501"/>
    <w:rsid w:val="0042512B"/>
    <w:rsid w:val="00455F37"/>
    <w:rsid w:val="004772BA"/>
    <w:rsid w:val="00545E26"/>
    <w:rsid w:val="005B0787"/>
    <w:rsid w:val="005E4CDB"/>
    <w:rsid w:val="00661C2C"/>
    <w:rsid w:val="0073543A"/>
    <w:rsid w:val="00744F08"/>
    <w:rsid w:val="0075073F"/>
    <w:rsid w:val="00774B57"/>
    <w:rsid w:val="007C36B1"/>
    <w:rsid w:val="007F40A5"/>
    <w:rsid w:val="008F7791"/>
    <w:rsid w:val="009825DC"/>
    <w:rsid w:val="009A1DD5"/>
    <w:rsid w:val="009C0C82"/>
    <w:rsid w:val="00A01ECF"/>
    <w:rsid w:val="00A15786"/>
    <w:rsid w:val="00A54688"/>
    <w:rsid w:val="00A80018"/>
    <w:rsid w:val="00A828AE"/>
    <w:rsid w:val="00AA5D12"/>
    <w:rsid w:val="00AE0B3C"/>
    <w:rsid w:val="00B94D46"/>
    <w:rsid w:val="00C51606"/>
    <w:rsid w:val="00C52E9B"/>
    <w:rsid w:val="00CD43A0"/>
    <w:rsid w:val="00CD7489"/>
    <w:rsid w:val="00CF3308"/>
    <w:rsid w:val="00E4757D"/>
    <w:rsid w:val="00E53A48"/>
    <w:rsid w:val="00E667F3"/>
    <w:rsid w:val="00ED34A0"/>
    <w:rsid w:val="00F023B1"/>
    <w:rsid w:val="00F3284C"/>
    <w:rsid w:val="00F34539"/>
    <w:rsid w:val="00FA3A95"/>
    <w:rsid w:val="00FD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F8AF9"/>
  <w15:docId w15:val="{2CB06DC8-07DF-4A77-A4CD-6A563F4B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54EE9"/>
  </w:style>
  <w:style w:type="paragraph" w:styleId="Titolo1">
    <w:name w:val="heading 1"/>
    <w:basedOn w:val="Normale"/>
    <w:next w:val="Normale"/>
    <w:link w:val="Titolo1Carattere"/>
    <w:uiPriority w:val="9"/>
    <w:qFormat/>
    <w:rsid w:val="00F023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02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CD74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92AFF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13554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35541"/>
  </w:style>
  <w:style w:type="paragraph" w:styleId="Pidipagina">
    <w:name w:val="footer"/>
    <w:basedOn w:val="Normale"/>
    <w:link w:val="PidipaginaCarattere"/>
    <w:uiPriority w:val="99"/>
    <w:unhideWhenUsed/>
    <w:rsid w:val="0013554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35541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A3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A3A95"/>
    <w:rPr>
      <w:rFonts w:ascii="Tahoma" w:hAnsi="Tahoma" w:cs="Tahoma"/>
      <w:sz w:val="16"/>
      <w:szCs w:val="1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45E2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45E26"/>
    <w:rPr>
      <w:rFonts w:eastAsiaTheme="minorEastAsia"/>
      <w:color w:val="5A5A5A" w:themeColor="text1" w:themeTint="A5"/>
      <w:spacing w:val="15"/>
    </w:rPr>
  </w:style>
  <w:style w:type="character" w:styleId="Enfasidelicata">
    <w:name w:val="Subtle Emphasis"/>
    <w:basedOn w:val="Carpredefinitoparagrafo"/>
    <w:uiPriority w:val="19"/>
    <w:qFormat/>
    <w:rsid w:val="00A80018"/>
    <w:rPr>
      <w:i/>
      <w:iCs/>
      <w:color w:val="404040" w:themeColor="text1" w:themeTint="BF"/>
    </w:rPr>
  </w:style>
  <w:style w:type="character" w:styleId="Enfasigrassetto">
    <w:name w:val="Strong"/>
    <w:basedOn w:val="Carpredefinitoparagrafo"/>
    <w:uiPriority w:val="22"/>
    <w:qFormat/>
    <w:rsid w:val="00343075"/>
    <w:rPr>
      <w:b/>
      <w:bCs/>
    </w:rPr>
  </w:style>
  <w:style w:type="paragraph" w:styleId="NormaleWeb">
    <w:name w:val="Normal (Web)"/>
    <w:basedOn w:val="Normale"/>
    <w:uiPriority w:val="99"/>
    <w:unhideWhenUsed/>
    <w:rsid w:val="00343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D7489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corsivo">
    <w:name w:val="Emphasis"/>
    <w:basedOn w:val="Carpredefinitoparagrafo"/>
    <w:uiPriority w:val="20"/>
    <w:qFormat/>
    <w:rsid w:val="00F023B1"/>
    <w:rPr>
      <w:i/>
      <w:iCs/>
    </w:rPr>
  </w:style>
  <w:style w:type="character" w:customStyle="1" w:styleId="Titolo1Carattere">
    <w:name w:val="Titolo 1 Carattere"/>
    <w:basedOn w:val="Carpredefinitoparagrafo"/>
    <w:link w:val="Titolo1"/>
    <w:uiPriority w:val="9"/>
    <w:rsid w:val="00F02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023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6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5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VITANIA.RUBINO</dc:creator>
  <cp:lastModifiedBy>PC05</cp:lastModifiedBy>
  <cp:revision>23</cp:revision>
  <cp:lastPrinted>2026-01-10T15:54:00Z</cp:lastPrinted>
  <dcterms:created xsi:type="dcterms:W3CDTF">2023-06-11T19:44:00Z</dcterms:created>
  <dcterms:modified xsi:type="dcterms:W3CDTF">2026-01-11T19:28:00Z</dcterms:modified>
</cp:coreProperties>
</file>