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Start w:id="1" w:name="_Hlk33279080"/>
      <w:bookmarkEnd w:id="0"/>
      <w:bookmarkEnd w:id="1"/>
      <w:r>
        <w:rPr/>
        <w:t xml:space="preserve">  </w:t>
      </w:r>
      <w:r>
        <w:rPr/>
        <w:drawing>
          <wp:inline distT="0" distB="0" distL="0" distR="0">
            <wp:extent cx="3181350" cy="952500"/>
            <wp:effectExtent l="0" t="0" r="0" b="0"/>
            <wp:docPr id="1" name="Picture 21" descr="http://www.homore.eu/Portals/0/Homore_Logo1.png?ver=2019-03-27-123043-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http://www.homore.eu/Portals/0/Homore_Logo1.png?ver=2019-03-27-123043-293"/>
                    <pic:cNvPicPr>
                      <a:picLocks noChangeAspect="1" noChangeArrowheads="1"/>
                    </pic:cNvPicPr>
                  </pic:nvPicPr>
                  <pic:blipFill>
                    <a:blip r:embed="rId2"/>
                    <a:stretch>
                      <a:fillRect/>
                    </a:stretch>
                  </pic:blipFill>
                  <pic:spPr bwMode="auto">
                    <a:xfrm>
                      <a:off x="0" y="0"/>
                      <a:ext cx="3181350" cy="952500"/>
                    </a:xfrm>
                    <a:prstGeom prst="rect">
                      <a:avLst/>
                    </a:prstGeom>
                  </pic:spPr>
                </pic:pic>
              </a:graphicData>
            </a:graphic>
          </wp:inline>
        </w:drawing>
      </w:r>
    </w:p>
    <w:p>
      <w:pPr>
        <w:pStyle w:val="Normal"/>
        <w:jc w:val="center"/>
        <w:rPr>
          <w:b/>
          <w:b/>
          <w:bCs/>
          <w:sz w:val="32"/>
          <w:szCs w:val="32"/>
        </w:rPr>
      </w:pPr>
      <w:r>
        <w:rPr>
          <w:b/>
          <w:bCs/>
          <w:sz w:val="32"/>
          <w:szCs w:val="32"/>
        </w:rPr>
      </w:r>
    </w:p>
    <w:p>
      <w:pPr>
        <w:pStyle w:val="Normal"/>
        <w:jc w:val="center"/>
        <w:rPr>
          <w:b/>
          <w:b/>
          <w:bCs/>
          <w:sz w:val="36"/>
          <w:szCs w:val="36"/>
        </w:rPr>
      </w:pPr>
      <w:r>
        <w:rPr>
          <w:b/>
          <w:bCs/>
          <w:sz w:val="36"/>
          <w:szCs w:val="36"/>
        </w:rPr>
        <w:t>HOMorE: Έξυπνο σύστημα παρακολούθησης της φυσιολογικής διαβίωσης ηλικιωμένων σε αστικές και αγροτικές περιοχές</w:t>
      </w:r>
    </w:p>
    <w:p>
      <w:pPr>
        <w:pStyle w:val="Normal"/>
        <w:jc w:val="center"/>
        <w:rPr/>
      </w:pPr>
      <w:r>
        <w:rPr/>
      </w:r>
    </w:p>
    <w:p>
      <w:pPr>
        <w:pStyle w:val="Normal"/>
        <w:jc w:val="center"/>
        <w:rPr/>
      </w:pPr>
      <w:r>
        <w:rPr>
          <w:b/>
          <w:bCs/>
          <w:sz w:val="28"/>
          <w:szCs w:val="28"/>
          <w:u w:val="single"/>
        </w:rPr>
        <w:t>Παραδοτέο Π4.3:</w:t>
      </w:r>
      <w:r>
        <w:rPr>
          <w:b/>
          <w:bCs/>
          <w:sz w:val="28"/>
          <w:szCs w:val="28"/>
        </w:rPr>
        <w:t xml:space="preserve"> </w:t>
      </w:r>
    </w:p>
    <w:p>
      <w:pPr>
        <w:pStyle w:val="Normal"/>
        <w:jc w:val="center"/>
        <w:rPr/>
      </w:pPr>
      <w:r>
        <w:rPr>
          <w:b/>
          <w:bCs/>
          <w:sz w:val="28"/>
          <w:szCs w:val="28"/>
        </w:rPr>
        <w:t>Αυτόματη κατάτμηση και κατηγοριοποίηση της πολυδιάστατης χρονοσειράς αισθητηριακών σημάτων</w:t>
      </w:r>
    </w:p>
    <w:p>
      <w:pPr>
        <w:pStyle w:val="Normal"/>
        <w:jc w:val="center"/>
        <w:rPr/>
      </w:pPr>
      <w:r>
        <w:rPr/>
      </w:r>
    </w:p>
    <w:p>
      <w:pPr>
        <w:pStyle w:val="Normal"/>
        <w:jc w:val="center"/>
        <w:rPr>
          <w:b/>
          <w:b/>
          <w:bCs/>
          <w:sz w:val="28"/>
          <w:szCs w:val="28"/>
        </w:rPr>
      </w:pPr>
      <w:r>
        <w:rPr>
          <w:b/>
          <w:bCs/>
          <w:sz w:val="28"/>
          <w:szCs w:val="28"/>
          <w:u w:val="single"/>
        </w:rPr>
        <w:t>Συγγραφείς:</w:t>
      </w:r>
      <w:r>
        <w:rPr>
          <w:b/>
          <w:bCs/>
          <w:sz w:val="28"/>
          <w:szCs w:val="28"/>
        </w:rPr>
        <w:t xml:space="preserve"> </w:t>
      </w:r>
    </w:p>
    <w:p>
      <w:pPr>
        <w:pStyle w:val="Normal"/>
        <w:jc w:val="center"/>
        <w:rPr/>
      </w:pPr>
      <w:r>
        <w:rPr>
          <w:b/>
          <w:bCs/>
          <w:sz w:val="28"/>
          <w:szCs w:val="28"/>
        </w:rPr>
        <w:t>Στέργιος Αναστασιάδης, Αριστείδης Λύκας, Γεώργιος Μανής, Βαρδάκας Γεώργιος</w:t>
      </w:r>
    </w:p>
    <w:p>
      <w:pPr>
        <w:pStyle w:val="Normal"/>
        <w:jc w:val="center"/>
        <w:rPr>
          <w:sz w:val="24"/>
          <w:szCs w:val="24"/>
        </w:rPr>
      </w:pPr>
      <w:r>
        <w:rPr>
          <w:sz w:val="24"/>
          <w:szCs w:val="24"/>
        </w:rPr>
      </w:r>
    </w:p>
    <w:p>
      <w:pPr>
        <w:pStyle w:val="Normal"/>
        <w:jc w:val="center"/>
        <w:rPr/>
      </w:pPr>
      <w:r>
        <w:rPr>
          <w:b/>
          <w:bCs/>
          <w:sz w:val="28"/>
          <w:szCs w:val="28"/>
        </w:rPr>
        <w:t>Σεπτέμβριος 2021</w:t>
      </w:r>
    </w:p>
    <w:p>
      <w:pPr>
        <w:pStyle w:val="Normal"/>
        <w:jc w:val="center"/>
        <w:rPr>
          <w:sz w:val="24"/>
          <w:szCs w:val="24"/>
        </w:rPr>
      </w:pPr>
      <w:r>
        <w:rPr>
          <w:sz w:val="24"/>
          <w:szCs w:val="24"/>
        </w:rPr>
      </w:r>
    </w:p>
    <w:p>
      <w:pPr>
        <w:pStyle w:val="Normal"/>
        <w:rPr>
          <w:b/>
          <w:b/>
          <w:bCs/>
          <w:sz w:val="28"/>
          <w:szCs w:val="28"/>
          <w:u w:val="single"/>
        </w:rPr>
      </w:pPr>
      <w:r>
        <w:rPr>
          <w:b/>
          <w:bCs/>
          <w:sz w:val="28"/>
          <w:szCs w:val="28"/>
          <w:u w:val="single"/>
        </w:rPr>
        <w:t>Εταίρος</w:t>
      </w:r>
    </w:p>
    <w:p>
      <w:pPr>
        <w:pStyle w:val="Normal"/>
        <w:jc w:val="left"/>
        <w:rPr>
          <w:b/>
          <w:b/>
          <w:bCs/>
          <w:sz w:val="28"/>
          <w:szCs w:val="28"/>
        </w:rPr>
      </w:pPr>
      <w:r>
        <w:rPr>
          <w:b/>
          <w:bCs/>
          <w:sz w:val="28"/>
          <w:szCs w:val="28"/>
        </w:rPr>
        <w:t>Πανεπιστήμιο Ιωαννίνων</w:t>
      </w:r>
    </w:p>
    <w:p>
      <w:pPr>
        <w:pStyle w:val="Normal"/>
        <w:jc w:val="left"/>
        <w:rPr>
          <w:b/>
          <w:b/>
          <w:bCs/>
          <w:sz w:val="28"/>
          <w:szCs w:val="28"/>
        </w:rPr>
      </w:pPr>
      <w:r>
        <w:rPr>
          <w:b/>
          <w:bCs/>
          <w:sz w:val="28"/>
          <w:szCs w:val="28"/>
        </w:rPr>
        <w:t>Τμήμα Μηχανικών Η/Υ &amp; Πληροφορικής</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pPr>
      <w:r>
        <w:rPr/>
        <w:drawing>
          <wp:inline distT="0" distB="0" distL="0" distR="0">
            <wp:extent cx="5943600" cy="581025"/>
            <wp:effectExtent l="0" t="0" r="0" b="0"/>
            <wp:docPr id="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
                    <pic:cNvPicPr>
                      <a:picLocks noChangeAspect="1" noChangeArrowheads="1"/>
                    </pic:cNvPicPr>
                  </pic:nvPicPr>
                  <pic:blipFill>
                    <a:blip r:embed="rId3"/>
                    <a:stretch>
                      <a:fillRect/>
                    </a:stretch>
                  </pic:blipFill>
                  <pic:spPr bwMode="auto">
                    <a:xfrm>
                      <a:off x="0" y="0"/>
                      <a:ext cx="5943600" cy="581025"/>
                    </a:xfrm>
                    <a:prstGeom prst="rect">
                      <a:avLst/>
                    </a:prstGeom>
                  </pic:spPr>
                </pic:pic>
              </a:graphicData>
            </a:graphic>
          </wp:inline>
        </w:drawing>
      </w:r>
      <w:r>
        <w:br w:type="page"/>
      </w:r>
    </w:p>
    <w:sdt>
      <w:sdtPr>
        <w:docPartObj>
          <w:docPartGallery w:val="Table of Contents"/>
          <w:docPartUnique w:val="true"/>
        </w:docPartObj>
        <w:id w:val="546402204"/>
      </w:sdtPr>
      <w:sdtContent>
        <w:p>
          <w:pPr>
            <w:pStyle w:val="TOCHeading"/>
            <w:rPr/>
          </w:pPr>
          <w:r>
            <w:rPr>
              <w:rFonts w:cs="Times New Roman" w:ascii="Times New Roman" w:hAnsi="Times New Roman"/>
              <w:b/>
              <w:bCs/>
              <w:color w:val="auto"/>
              <w:lang w:val="el-GR"/>
            </w:rPr>
            <w:t>Πίνακας Περιεχομένων</w:t>
          </w:r>
        </w:p>
        <w:p>
          <w:pPr>
            <w:pStyle w:val="Contents1"/>
            <w:tabs>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771_412488986">
            <w:r>
              <w:rPr>
                <w:webHidden/>
                <w:rStyle w:val="IndexLink"/>
                <w:vanish w:val="false"/>
              </w:rPr>
              <w:t>1. Εκτελεστική Περίληψη</w:t>
              <w:tab/>
              <w:t>3</w:t>
            </w:r>
          </w:hyperlink>
        </w:p>
        <w:p>
          <w:pPr>
            <w:pStyle w:val="Contents1"/>
            <w:tabs>
              <w:tab w:val="right" w:pos="9360" w:leader="dot"/>
            </w:tabs>
            <w:rPr/>
          </w:pPr>
          <w:hyperlink w:anchor="__RefHeading___Toc773_412488986">
            <w:r>
              <w:rPr>
                <w:webHidden/>
                <w:rStyle w:val="IndexLink"/>
                <w:vanish w:val="false"/>
              </w:rPr>
              <w:t>2. Συλλογή Δεδομένων</w:t>
              <w:tab/>
              <w:t>3</w:t>
            </w:r>
          </w:hyperlink>
        </w:p>
        <w:p>
          <w:pPr>
            <w:pStyle w:val="Contents1"/>
            <w:tabs>
              <w:tab w:val="right" w:pos="9360" w:leader="dot"/>
            </w:tabs>
            <w:rPr/>
          </w:pPr>
          <w:hyperlink w:anchor="__RefHeading___Toc775_412488986">
            <w:r>
              <w:rPr>
                <w:webHidden/>
                <w:rStyle w:val="IndexLink"/>
                <w:vanish w:val="false"/>
              </w:rPr>
              <w:t>3. Αυτόματη Kατάτμηση</w:t>
              <w:tab/>
              <w:t>4</w:t>
            </w:r>
          </w:hyperlink>
        </w:p>
        <w:p>
          <w:pPr>
            <w:pStyle w:val="Contents1"/>
            <w:tabs>
              <w:tab w:val="right" w:pos="9360" w:leader="dot"/>
            </w:tabs>
            <w:rPr/>
          </w:pPr>
          <w:hyperlink w:anchor="__RefHeading___Toc777_412488986">
            <w:r>
              <w:rPr>
                <w:webHidden/>
                <w:rStyle w:val="IndexLink"/>
                <w:vanish w:val="false"/>
              </w:rPr>
              <w:t>4. Εξαγωγή Χαρακτηριστικών</w:t>
              <w:tab/>
              <w:t>4</w:t>
            </w:r>
          </w:hyperlink>
        </w:p>
        <w:p>
          <w:pPr>
            <w:pStyle w:val="Contents1"/>
            <w:tabs>
              <w:tab w:val="right" w:pos="9360" w:leader="dot"/>
            </w:tabs>
            <w:rPr/>
          </w:pPr>
          <w:hyperlink w:anchor="__RefHeading___Toc779_412488986">
            <w:r>
              <w:rPr>
                <w:webHidden/>
                <w:rStyle w:val="IndexLink"/>
                <w:vanish w:val="false"/>
              </w:rPr>
              <w:t>5. Προ-επεξεργασία Χαρακτηριστικών</w:t>
              <w:tab/>
              <w:t>5</w:t>
            </w:r>
          </w:hyperlink>
        </w:p>
        <w:p>
          <w:pPr>
            <w:pStyle w:val="Contents1"/>
            <w:tabs>
              <w:tab w:val="right" w:pos="9360" w:leader="dot"/>
            </w:tabs>
            <w:rPr/>
          </w:pPr>
          <w:hyperlink w:anchor="__RefHeading___Toc781_412488986">
            <w:r>
              <w:rPr>
                <w:webHidden/>
                <w:rStyle w:val="IndexLink"/>
                <w:vanish w:val="false"/>
              </w:rPr>
              <w:t>6. Μείωση της διάστασης</w:t>
              <w:tab/>
              <w:t>5</w:t>
            </w:r>
          </w:hyperlink>
        </w:p>
        <w:p>
          <w:pPr>
            <w:pStyle w:val="Contents1"/>
            <w:tabs>
              <w:tab w:val="right" w:pos="9360" w:leader="dot"/>
            </w:tabs>
            <w:rPr/>
          </w:pPr>
          <w:hyperlink w:anchor="__RefHeading___Toc783_412488986">
            <w:r>
              <w:rPr>
                <w:webHidden/>
                <w:rStyle w:val="IndexLink"/>
                <w:vanish w:val="false"/>
              </w:rPr>
              <w:t>7. Το μοντέλο</w:t>
              <w:tab/>
              <w:t>5</w:t>
            </w:r>
          </w:hyperlink>
        </w:p>
        <w:p>
          <w:pPr>
            <w:pStyle w:val="Contents1"/>
            <w:tabs>
              <w:tab w:val="right" w:pos="9360" w:leader="dot"/>
            </w:tabs>
            <w:rPr/>
          </w:pPr>
          <w:hyperlink w:anchor="__RefHeading___Toc785_412488986">
            <w:r>
              <w:rPr>
                <w:webHidden/>
                <w:rStyle w:val="IndexLink"/>
                <w:vanish w:val="false"/>
              </w:rPr>
              <w:t>8. Βελτιστοποίηση των υπερπαραμέτρων</w:t>
              <w:tab/>
              <w:t>7</w:t>
            </w:r>
          </w:hyperlink>
        </w:p>
        <w:p>
          <w:pPr>
            <w:pStyle w:val="Contents1"/>
            <w:tabs>
              <w:tab w:val="right" w:pos="9360" w:leader="dot"/>
            </w:tabs>
            <w:rPr/>
          </w:pPr>
          <w:hyperlink w:anchor="__RefHeading___Toc787_412488986">
            <w:r>
              <w:rPr>
                <w:webHidden/>
                <w:rStyle w:val="IndexLink"/>
                <w:vanish w:val="false"/>
              </w:rPr>
              <w:t>9. Αξιολόγηση</w:t>
              <w:tab/>
              <w:t>7</w:t>
            </w:r>
          </w:hyperlink>
        </w:p>
        <w:p>
          <w:pPr>
            <w:pStyle w:val="Contents1"/>
            <w:tabs>
              <w:tab w:val="right" w:pos="9360" w:leader="dot"/>
            </w:tabs>
            <w:rPr/>
          </w:pPr>
          <w:hyperlink w:anchor="__RefHeading___Toc789_412488986">
            <w:r>
              <w:rPr>
                <w:webHidden/>
                <w:rStyle w:val="IndexLink"/>
                <w:vanish w:val="false"/>
              </w:rPr>
              <w:t>10. Πειραματικά αποτελέσματα</w:t>
              <w:tab/>
              <w:t>8</w:t>
            </w:r>
          </w:hyperlink>
        </w:p>
        <w:p>
          <w:pPr>
            <w:pStyle w:val="Contents1"/>
            <w:tabs>
              <w:tab w:val="right" w:pos="9360" w:leader="dot"/>
            </w:tabs>
            <w:rPr/>
          </w:pPr>
          <w:hyperlink w:anchor="__RefHeading___Toc791_412488986">
            <w:r>
              <w:rPr>
                <w:webHidden/>
                <w:rStyle w:val="IndexLink"/>
                <w:vanish w:val="false"/>
              </w:rPr>
              <w:t>11. Βιβλιοθήκες που χρησιμοποιήθηκαν</w:t>
              <w:tab/>
              <w:t>11</w:t>
            </w:r>
          </w:hyperlink>
        </w:p>
        <w:p>
          <w:pPr>
            <w:pStyle w:val="Contents1"/>
            <w:tabs>
              <w:tab w:val="right" w:pos="9360" w:leader="dot"/>
            </w:tabs>
            <w:rPr/>
          </w:pPr>
          <w:hyperlink w:anchor="__RefHeading___Toc793_412488986">
            <w:r>
              <w:rPr>
                <w:webHidden/>
                <w:rStyle w:val="IndexLink"/>
                <w:vanish w:val="false"/>
              </w:rPr>
              <w:t>12. Βιβλιογραφία</w:t>
              <w:tab/>
              <w:t>12</w:t>
            </w:r>
          </w:hyperlink>
        </w:p>
      </w:sdtContent>
    </w:sdt>
    <w:p>
      <w:pPr>
        <w:pStyle w:val="Normal"/>
        <w:spacing w:lineRule="auto" w:line="240" w:before="0" w:after="0"/>
        <w:jc w:val="left"/>
        <w:rPr>
          <w:rFonts w:eastAsia="" w:cs="Times New Roman" w:eastAsiaTheme="majorEastAsia"/>
          <w:b/>
          <w:b/>
          <w:bCs/>
          <w:sz w:val="24"/>
          <w:szCs w:val="24"/>
        </w:rPr>
      </w:pPr>
      <w:r>
        <w:rPr>
          <w:b/>
          <w:bCs/>
          <w:sz w:val="24"/>
          <w:szCs w:val="24"/>
        </w:rPr>
        <w:t>Συγγραφέας</w:t>
      </w:r>
      <w:r>
        <w:rPr>
          <w:sz w:val="24"/>
          <w:b/>
          <w:szCs w:val="24"/>
          <w:bCs/>
        </w:rPr>
        <w:fldChar w:fldCharType="end"/>
      </w:r>
    </w:p>
    <w:p>
      <w:pPr>
        <w:pStyle w:val="Normal"/>
        <w:spacing w:lineRule="auto" w:line="240" w:before="0" w:after="0"/>
        <w:jc w:val="center"/>
        <w:rPr>
          <w:rFonts w:eastAsia="" w:cs="Times New Roman" w:eastAsiaTheme="majorEastAsia"/>
          <w:b/>
          <w:b/>
          <w:bCs/>
          <w:sz w:val="24"/>
          <w:szCs w:val="24"/>
        </w:rPr>
      </w:pPr>
      <w:r>
        <w:rPr/>
      </w:r>
    </w:p>
    <w:p>
      <w:pPr>
        <w:pStyle w:val="Normal"/>
        <w:spacing w:lineRule="auto" w:line="240" w:before="0" w:after="0"/>
        <w:jc w:val="left"/>
        <w:rPr>
          <w:rFonts w:eastAsia="" w:cs="Times New Roman" w:eastAsiaTheme="majorEastAsia"/>
          <w:sz w:val="24"/>
          <w:szCs w:val="24"/>
        </w:rPr>
      </w:pPr>
      <w:r>
        <w:rPr>
          <w:rFonts w:eastAsia="" w:cs="Times New Roman" w:eastAsiaTheme="majorEastAsia"/>
          <w:sz w:val="24"/>
          <w:szCs w:val="24"/>
        </w:rPr>
      </w:r>
    </w:p>
    <w:p>
      <w:pPr>
        <w:pStyle w:val="Normal"/>
        <w:spacing w:lineRule="auto" w:line="240" w:before="0" w:after="0"/>
        <w:jc w:val="center"/>
        <w:rPr>
          <w:rFonts w:eastAsia="" w:cs="Times New Roman" w:eastAsiaTheme="majorEastAsia"/>
          <w:sz w:val="24"/>
          <w:szCs w:val="24"/>
        </w:rPr>
      </w:pPr>
      <w:r>
        <w:rPr>
          <w:rFonts w:eastAsia="" w:cs="Times New Roman" w:eastAsiaTheme="majorEastAsia"/>
          <w:sz w:val="24"/>
          <w:szCs w:val="24"/>
        </w:rPr>
      </w:r>
    </w:p>
    <w:p>
      <w:pPr>
        <w:pStyle w:val="Normal"/>
        <w:spacing w:lineRule="auto" w:line="240" w:before="0" w:after="0"/>
        <w:jc w:val="center"/>
        <w:rPr>
          <w:rFonts w:eastAsia="" w:cs="Times New Roman" w:eastAsiaTheme="majorEastAsia"/>
          <w:sz w:val="24"/>
          <w:szCs w:val="24"/>
        </w:rPr>
      </w:pPr>
      <w:r>
        <w:rPr>
          <w:rFonts w:eastAsia="" w:cs="Times New Roman" w:eastAsiaTheme="majorEastAsia"/>
          <w:sz w:val="24"/>
          <w:szCs w:val="24"/>
        </w:rPr>
      </w:r>
    </w:p>
    <w:p>
      <w:pPr>
        <w:pStyle w:val="Normal"/>
        <w:spacing w:lineRule="auto" w:line="240" w:before="0" w:after="0"/>
        <w:jc w:val="center"/>
        <w:rPr>
          <w:rFonts w:eastAsia="" w:cs="Times New Roman" w:eastAsiaTheme="majorEastAsia"/>
          <w:sz w:val="24"/>
          <w:szCs w:val="24"/>
        </w:rPr>
      </w:pPr>
      <w:r>
        <w:rPr>
          <w:rFonts w:eastAsia="" w:cs="Times New Roman" w:eastAsiaTheme="majorEastAsia"/>
          <w:sz w:val="24"/>
          <w:szCs w:val="24"/>
        </w:rPr>
      </w:r>
    </w:p>
    <w:p>
      <w:pPr>
        <w:pStyle w:val="Normal"/>
        <w:jc w:val="left"/>
        <w:rPr>
          <w:rFonts w:eastAsia="" w:cs="Times New Roman" w:eastAsiaTheme="majorEastAsia"/>
          <w:sz w:val="32"/>
          <w:szCs w:val="32"/>
        </w:rPr>
      </w:pPr>
      <w:r>
        <w:rPr>
          <w:rFonts w:eastAsia="" w:cs="Times New Roman" w:eastAsiaTheme="majorEastAsia"/>
          <w:sz w:val="32"/>
          <w:szCs w:val="32"/>
        </w:rPr>
      </w:r>
    </w:p>
    <w:p>
      <w:pPr>
        <w:pStyle w:val="Normal"/>
        <w:jc w:val="left"/>
        <w:rPr>
          <w:rFonts w:eastAsia="" w:cs="Times New Roman" w:eastAsiaTheme="majorEastAsia"/>
          <w:sz w:val="32"/>
          <w:szCs w:val="32"/>
        </w:rPr>
      </w:pPr>
      <w:r>
        <w:rPr>
          <w:rFonts w:eastAsia="" w:cs="Times New Roman" w:eastAsiaTheme="majorEastAsia"/>
          <w:sz w:val="32"/>
          <w:szCs w:val="32"/>
        </w:rPr>
      </w:r>
      <w:r>
        <w:br w:type="page"/>
      </w:r>
    </w:p>
    <w:p>
      <w:pPr>
        <w:pStyle w:val="Heading1"/>
        <w:numPr>
          <w:ilvl w:val="0"/>
          <w:numId w:val="2"/>
        </w:numPr>
        <w:rPr/>
      </w:pPr>
      <w:bookmarkStart w:id="2" w:name="__RefHeading___Toc771_412488986"/>
      <w:bookmarkStart w:id="3" w:name="_Toc33292528"/>
      <w:bookmarkEnd w:id="2"/>
      <w:r>
        <w:rPr/>
        <w:t>Εκτελεστική Περίληψη</w:t>
      </w:r>
      <w:bookmarkEnd w:id="3"/>
    </w:p>
    <w:p>
      <w:pPr>
        <w:pStyle w:val="Normal"/>
        <w:rPr/>
      </w:pPr>
      <w:r>
        <w:rPr/>
        <w:t xml:space="preserve">Στην παρούσα εργασία μελετήθηκε η δυνατότητα επίλυσης του προβλήματος της </w:t>
      </w:r>
      <w:r>
        <w:rPr>
          <w:b/>
          <w:bCs/>
        </w:rPr>
        <w:t>αυτόματης κατάτμησης και κατηγοριοποίησης της πολυδιάστατης χρονοσειράς αισθητηριακών σημάτων</w:t>
      </w:r>
      <w:r>
        <w:rPr/>
        <w:t xml:space="preserve"> στα πλαίσια του έργου ‘</w:t>
      </w:r>
      <w:r>
        <w:rPr>
          <w:b/>
          <w:bCs/>
        </w:rPr>
        <w:t>HOMORE: ΕΞΥΠΝΟ ΣΥΣΤΗΜΑ ΠΑΡΑΚΟΛΟΥΘΗΣΗΣ ΤΗΣ ΦΥΣΙΟΛΟΓΙΚΗΣ ΔΙΑΒΙΩΣΗΣ ΗΛΙΚΙΩΜΕΝΩΝ ΣΕ ΑΣΤΙΚΕΣ ΚΑΙ ΑΓΡΟΤΙΚΕΣ ΠΕΡΙΟΧΕΣ’</w:t>
      </w:r>
      <w:r>
        <w:rPr/>
        <w:t xml:space="preserve"> με κωδικό </w:t>
      </w:r>
      <w:r>
        <w:rPr>
          <w:b/>
          <w:bCs/>
        </w:rPr>
        <w:t>82475</w:t>
      </w:r>
      <w:r>
        <w:rPr/>
        <w:t xml:space="preserve"> και Επιστημονικά Υπεύθυνο τον κ. Στέργιο Αναστασιάδη, του Επιχειρησιακού Προγράμματος Ε.Σ.Π.Α. Για τον σκοπό αυτό αρχικά συλλέχθηκαν τα δεδομένα που είναι απαραίτητα για την κατασκευή ενός μαθηματικού μοντέλου μηχανικής μάθησης, και στην συνέχεια πραγματοποιήθηκε η προ-επεξεργασία τους, ώστε να έχουν την κατάλληλη μορφή για την μετ' έπειτα εισαγωγή τους στο μοντέλο. Επιπρόσθετα, μελετήθηκαν διάφορα μοντέλα μηχανικής μάθησης μέχρι την εύρεση εκείνου με τα καλύτερα αποτελέσματα. Το τελικό και συνάμα βέλτιστο μοντέλο περιέχει εσωτερικά τα βήματα της προ-επεξεργασίας αλλά και της πρόβλεψης με αυτόματο τρόπο και βασίστηκε σε μεγάλο βαθμό στην μεθοδολογία </w:t>
      </w:r>
      <w:bookmarkStart w:id="4" w:name="__DdeLink__795_412488986"/>
      <w:r>
        <w:rPr>
          <w:b/>
          <w:bCs/>
        </w:rPr>
        <w:t>[1]</w:t>
      </w:r>
      <w:bookmarkEnd w:id="4"/>
      <w:r>
        <w:rPr>
          <w:b w:val="false"/>
          <w:bCs w:val="false"/>
        </w:rPr>
        <w:t>.</w:t>
      </w:r>
      <w:r>
        <w:rPr/>
        <w:t xml:space="preserve"> Τέλος, αξίζει να σημειωθεί ότι η αξιολόγηση του μοντέλου για τον έλεγχο της ποιότητας των αποτελεσμάτων του πραγματοποιήθηκε με  (group) K-fold cross validation. Η παρούσα εργασία υπάρχει διαθέσιμη και στο παρακάτω σύνδεσμο https://github.com/giorgosVardakas/Positional-Signal-Processing.</w:t>
      </w:r>
    </w:p>
    <w:p>
      <w:pPr>
        <w:pStyle w:val="Heading1"/>
        <w:numPr>
          <w:ilvl w:val="0"/>
          <w:numId w:val="2"/>
        </w:numPr>
        <w:rPr/>
      </w:pPr>
      <w:bookmarkStart w:id="5" w:name="__RefHeading___Toc773_412488986"/>
      <w:bookmarkStart w:id="6" w:name="_Toc33292529"/>
      <w:bookmarkEnd w:id="5"/>
      <w:r>
        <w:rPr/>
        <w:t>Συλλογή Δεδομένων</w:t>
      </w:r>
      <w:bookmarkStart w:id="7" w:name="_Toc33292530"/>
      <w:bookmarkEnd w:id="6"/>
      <w:bookmarkEnd w:id="7"/>
      <w:r>
        <w:rPr/>
        <w:t xml:space="preserve"> </w:t>
      </w:r>
    </w:p>
    <w:p>
      <w:pPr>
        <w:pStyle w:val="Normal"/>
        <w:rPr/>
      </w:pPr>
      <w:r>
        <w:rPr/>
        <w:t>Μία προαπαίτηση για την κατασκευή ενός μαθηματικού μοντέλου μηχανικής μάθησης είναι η ύπαρξη των απαραίτητων δεδομένων, καθώς αυτές οι μέθοδοι εκπαιδεύονται μέσω αυτών. Για την συλλογή των δεδομένων έγινε χρήση του έξυπνου ρολογιού Fitbit Versa. Το έξυπνο αυτό ρολόι, μας δίνει την δυνατότητα να αντλήσουμε τις μετρήσεις που καταγράφουν οι διαθέσιμοι αισθητήρες του, μέσω του λογισμικού που αναπτύχθηκε στα πλαίσια του έργου Homore από τους Θεοφάνη Μπαλάσκα και Ιορδάνη-Ραφήλ Φυδανάκη. Οι αισθητήρες αυτοί αποτελούνται από το γυροσκόπιο, το επιταχυνσιόμετρο καθώς και τον αισθητήρα καρδιακών παλμών. Οι αισθητήρες του γυροσκοπίου και του επιταχυνσιομέτρου καταγράφουν μετρήσεις με συχνότητα 10 Hz ενώ ο αισθητήρας καρδιακών παλμών καταγράφει μετρήσεις με συχνότητα 1 Hz. Στην παρούσα εργασία έγινε χρήση μόνο των αισθητήρων του γυροσκοπίου και του επιταχυνσιομέτρου καθώς οι καταγραφές του αισθητήρα των καρδιακών παλμών δεν περιείχε χρήσιμη πληροφορία για την αυτόματη κατηγοριοποίηση της πολυδιάστατης χρονοσειράς των αισθητήρων. Το τελικό σύνολο των δεδομένων που συγκεντρώθηκε και επεξεργάστηκε βασίζεται σε εφτά διαφορετικούς χρήστες. Η σχετική απεικόνιση των δεδομένων παρατίθεται στον παρακάτω πίνακα.</w:t>
      </w:r>
    </w:p>
    <w:p>
      <w:pPr>
        <w:pStyle w:val="Caption1"/>
        <w:rPr/>
      </w:pPr>
      <w:r>
        <w:drawing>
          <wp:anchor behindDoc="0" distT="0" distB="0" distL="0" distR="0" simplePos="0" locked="0" layoutInCell="1" allowOverlap="1" relativeHeight="2">
            <wp:simplePos x="0" y="0"/>
            <wp:positionH relativeFrom="column">
              <wp:align>center</wp:align>
            </wp:positionH>
            <wp:positionV relativeFrom="paragraph">
              <wp:posOffset>34290</wp:posOffset>
            </wp:positionV>
            <wp:extent cx="5943600" cy="12731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1273175"/>
                    </a:xfrm>
                    <a:prstGeom prst="rect">
                      <a:avLst/>
                    </a:prstGeom>
                  </pic:spPr>
                </pic:pic>
              </a:graphicData>
            </a:graphic>
          </wp:anchor>
        </w:drawing>
      </w:r>
      <w:r>
        <w:rPr/>
        <w:t>Σ</w:t>
      </w:r>
      <w:r>
        <w:rPr/>
        <w:t xml:space="preserve">χήμα </w:t>
      </w:r>
      <w:r>
        <w:fldChar w:fldCharType="begin"/>
      </w:r>
      <w:r>
        <w:rPr/>
        <w:instrText>STYLEREF 1 \s</w:instrText>
      </w:r>
      <w:r>
        <w:rPr/>
        <w:fldChar w:fldCharType="separate"/>
      </w:r>
      <w:bookmarkStart w:id="8" w:name="__Fieldmark__179_398492435"/>
      <w:r>
        <w:rPr/>
        <w:t>1</w:t>
      </w:r>
      <w:bookmarkStart w:id="9" w:name="__Fieldmark__459_412488986"/>
      <w:r>
        <w:rPr/>
      </w:r>
      <w:r>
        <w:rPr/>
        <w:fldChar w:fldCharType="end"/>
      </w:r>
      <w:bookmarkStart w:id="10" w:name="__Fieldmark__2215_2685280526"/>
      <w:bookmarkEnd w:id="8"/>
      <w:bookmarkEnd w:id="9"/>
      <w:bookmarkEnd w:id="10"/>
      <w:r>
        <w:rPr/>
        <w:t xml:space="preserve"> Πρώτες πέντε εγγραφές του πίνακα δεδομένων.</w:t>
      </w:r>
    </w:p>
    <w:p>
      <w:pPr>
        <w:pStyle w:val="Normal"/>
        <w:rPr/>
      </w:pPr>
      <w:r>
        <w:rPr/>
      </w:r>
    </w:p>
    <w:p>
      <w:pPr>
        <w:pStyle w:val="Normal"/>
        <w:rPr/>
      </w:pPr>
      <w:r>
        <w:rPr/>
      </w:r>
    </w:p>
    <w:p>
      <w:pPr>
        <w:pStyle w:val="Normal"/>
        <w:rPr/>
      </w:pPr>
      <w:r>
        <w:rPr/>
        <w:t>Πιο συγκεκριμένα, η κολόνα TIMESTAMP αναφέρεται στο χρόνο δειγματοληψίας της εγγραφής, η κολόνα ACCEL_</w:t>
      </w:r>
      <w:r>
        <w:rPr/>
        <w:t>{</w:t>
      </w:r>
      <w:r>
        <w:rPr/>
        <w:t>X,Y,Z</w:t>
      </w:r>
      <w:r>
        <w:rPr/>
        <w:t>}</w:t>
      </w:r>
      <w:r>
        <w:rPr/>
        <w:t xml:space="preserve"> στην μέτρηση του επιταχυνσιομέτρου στον άξονα {x, y, z}, η κολόνα GYRO_{X,Y,Z} στην μέτρηση του γυροσκοπίου στον άξονα {x, y, z}, η κολόνα ACTIVITY_ID την δραστηριότητα που πραγματοποιεί ο χρήστης και τέλος η κολόνα USER_ID  αντιστοιχεί στο μοναδικό ID του χρήστη που πραγματοποίησε την δραστηριότητα. Οι μετρήσεις των αισθητήρων καταγράφουν δείγματα στον τρισδιάστατο χώρο, αυτός είναι και ο λόγος που κάθε αισθητήρας έχει μετρήσεις τριών τυχαίων μεταβλητών (x, y, z). Με βάση αυτή την επεξεργασία και κατηγοριοποίηση τα δεδομένα έχουν κατασκευαστεί και αποθηκευτεί με τέτοιο τρόπο, ώστε να είναι έτοιμα για να χρησιμοποιηθούν για το πρόβλημα της αυτόματης ταξηνόμησης ακολουθίας </w:t>
      </w:r>
      <w:r>
        <w:rPr/>
      </w:r>
      <m:oMath xmlns:m="http://schemas.openxmlformats.org/officeDocument/2006/math">
        <m:sSub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oMath>
      <w:r>
        <w:rPr/>
        <w:t>, με κατηγορία</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t>για κάθε ακολουθία</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Η κάθε ακολουθία</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μοντελοποιείται σαν πολυδιάστατη χρονοσειρά αισθητηριακών σημάτων, έχοντας </w:t>
      </w:r>
      <w:r>
        <w:rPr/>
      </w:r>
      <m:oMath xmlns:m="http://schemas.openxmlformats.org/officeDocument/2006/math">
        <m:sSub>
          <m:e>
            <m:r>
              <w:rPr>
                <w:rFonts w:ascii="Cambria Math" w:hAnsi="Cambria Math"/>
              </w:rPr>
              <m:t xml:space="preserve">Τ</m:t>
            </m:r>
          </m:e>
          <m:sub>
            <m:r>
              <w:rPr>
                <w:rFonts w:ascii="Cambria Math" w:hAnsi="Cambria Math"/>
              </w:rPr>
              <m:t xml:space="preserve">i</m:t>
            </m:r>
          </m:sub>
        </m:sSub>
      </m:oMath>
      <w:r>
        <w:rPr/>
        <w:t xml:space="preserve"> δείγματα </w:t>
      </w:r>
      <w:r>
        <w:rPr/>
      </w:r>
      <m:oMath xmlns:m="http://schemas.openxmlformats.org/officeDocument/2006/math">
        <m:sSub>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T</m:t>
                        </m:r>
                      </m:e>
                      <m:sub>
                        <m:r>
                          <w:rPr>
                            <w:rFonts w:ascii="Cambria Math" w:hAnsi="Cambria Math"/>
                          </w:rPr>
                          <m:t xml:space="preserve">i</m:t>
                        </m:r>
                      </m:sub>
                    </m:sSub>
                  </m:sub>
                </m:sSub>
              </m:e>
            </m:d>
          </m:e>
          <m:sub>
            <m:r>
              <w:rPr>
                <w:rFonts w:ascii="Cambria Math" w:hAnsi="Cambria Math"/>
              </w:rPr>
              <m:t xml:space="preserve">i</m:t>
            </m:r>
          </m:sub>
        </m:sSub>
      </m:oMath>
      <w:r>
        <w:rPr/>
        <w:t xml:space="preserve"> , με κατηγορία δραστηριότητας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t xml:space="preserve"> όπου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d>
              <m:dPr>
                <m:begChr m:val="["/>
                <m:endChr m:val="]"/>
              </m:dPr>
              <m:e>
                <m:sSub>
                  <m:e>
                    <m:r>
                      <w:rPr>
                        <w:rFonts w:ascii="Cambria Math" w:hAnsi="Cambria Math"/>
                      </w:rPr>
                      <m:t xml:space="preserve">ACCEL</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ACCEL</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ACCEL</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GYRO</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GYRO</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GYRO</m:t>
                    </m:r>
                  </m:e>
                  <m:sub>
                    <m:r>
                      <w:rPr>
                        <w:rFonts w:ascii="Cambria Math" w:hAnsi="Cambria Math"/>
                      </w:rPr>
                      <m:t xml:space="preserve">Z</m:t>
                    </m:r>
                  </m:sub>
                </m:sSub>
              </m:e>
            </m:d>
          </m:e>
          <m:sub>
            <m:r>
              <w:rPr>
                <w:rFonts w:ascii="Cambria Math" w:hAnsi="Cambria Math"/>
              </w:rPr>
              <m:t xml:space="preserve">j</m:t>
            </m:r>
          </m:sub>
        </m:sSub>
      </m:oMath>
      <w:r>
        <w:rPr/>
        <w:t xml:space="preserve"> καθώς και </w:t>
      </w: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ACTIVITY</m:t>
            </m:r>
          </m:e>
          <m:sub>
            <m:r>
              <w:rPr>
                <w:rFonts w:ascii="Cambria Math" w:hAnsi="Cambria Math"/>
              </w:rPr>
              <m:t xml:space="preserve">ID</m:t>
            </m:r>
          </m:sub>
        </m:sSub>
      </m:oMath>
      <w:r>
        <w:rPr/>
        <w:t xml:space="preserve">. Αξίζει να σημειωθεί ότι για την διαχείρηση των δεδομένων έγινε χρήση της βιβλιοθήκης pandas </w:t>
      </w:r>
      <w:r>
        <w:rPr>
          <w:b/>
          <w:bCs/>
        </w:rPr>
        <w:t>[2]</w:t>
      </w:r>
      <w:r>
        <w:rPr/>
        <w:t>.</w:t>
      </w:r>
    </w:p>
    <w:p>
      <w:pPr>
        <w:pStyle w:val="Normal"/>
        <w:rPr/>
      </w:pPr>
      <w:r>
        <w:rPr/>
      </w:r>
    </w:p>
    <w:p>
      <w:pPr>
        <w:pStyle w:val="Heading1"/>
        <w:numPr>
          <w:ilvl w:val="0"/>
          <w:numId w:val="2"/>
        </w:numPr>
        <w:rPr/>
      </w:pPr>
      <w:bookmarkStart w:id="11" w:name="__RefHeading___Toc775_412488986"/>
      <w:bookmarkStart w:id="12" w:name="_Toc33292531"/>
      <w:bookmarkStart w:id="13" w:name="_Ref33281543"/>
      <w:bookmarkStart w:id="14" w:name="_Toc33292539"/>
      <w:bookmarkEnd w:id="11"/>
      <w:r>
        <w:rPr/>
        <w:t>Αυτόματη Kατάτμηση</w:t>
      </w:r>
      <w:bookmarkStart w:id="15" w:name="_Toc33292540"/>
      <w:bookmarkEnd w:id="12"/>
      <w:bookmarkEnd w:id="13"/>
      <w:bookmarkEnd w:id="14"/>
      <w:bookmarkEnd w:id="15"/>
    </w:p>
    <w:p>
      <w:pPr>
        <w:pStyle w:val="Normal"/>
        <w:rPr/>
      </w:pPr>
      <w:r>
        <w:rPr/>
        <w:t xml:space="preserve">Μετά την συλλογή των δεδομένων που μοντελοποιούνται σαν πολυδιάστατη χρονοσειρά αισθητηριακών σημάτων ακολουθεί η προ-επεξεργασία τους. Το πρώτο βασικό βήμα της προ-επεξεργασίας είναι η αυτόματη κατάτμηση του σήματος. Για την επίτευξη της αυτόματης κατάτμησης έγινε χρήση της συνάρτησης Segment(width, overlap) της βιβλιοθήκης seglearn </w:t>
      </w:r>
      <w:r>
        <w:rPr>
          <w:b/>
          <w:bCs/>
        </w:rPr>
        <w:t>[3]</w:t>
      </w:r>
      <w:r>
        <w:rPr/>
        <w:t>. Η συνάρτηση λαμβάνει ως είσοδο το αρχικό σήμα και το τμηματοποιεί σε τμήματα μεγέθους width, κάνοντας χρήση ενός επικαλυπτόμενου κυλιόμενου παραθύρου (sliding window) σταθερού μήκο</w:t>
      </w:r>
      <w:r>
        <w:rPr/>
        <w:t>υ</w:t>
      </w:r>
      <w:r>
        <w:rPr/>
        <w:t xml:space="preserve">ς. Πιο συγκεκριμένα στην περίπτωσή μας το width είναι ίσο με 5 δευτερόλεπτα. Με αυτήν την μέθοδο κατασκευάζουμε ένα τρισδιάστατο χρονικό τένσορα </w:t>
      </w:r>
      <w:r>
        <w:rPr/>
      </w:r>
      <m:oMath xmlns:m="http://schemas.openxmlformats.org/officeDocument/2006/math">
        <m:sSub>
          <m:e>
            <m:r>
              <w:rPr>
                <w:rFonts w:ascii="Cambria Math" w:hAnsi="Cambria Math"/>
              </w:rPr>
              <m:t xml:space="preserve">φ</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M</m:t>
                </m:r>
              </m:sub>
            </m:sSub>
          </m:e>
        </m:d>
      </m:oMath>
      <w:r>
        <w:rPr/>
        <w:t xml:space="preserve"> για κάθε χρονοσειρά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Ο τένσορας </w:t>
      </w:r>
      <w:r>
        <w:rPr/>
      </w:r>
      <m:oMath xmlns:m="http://schemas.openxmlformats.org/officeDocument/2006/math">
        <m:sSub>
          <m:e>
            <m:r>
              <w:rPr>
                <w:rFonts w:ascii="Cambria Math" w:hAnsi="Cambria Math"/>
              </w:rPr>
              <m:t xml:space="preserve">φ</m:t>
            </m:r>
          </m:e>
          <m:sub>
            <m:r>
              <w:rPr>
                <w:rFonts w:ascii="Cambria Math" w:hAnsi="Cambria Math"/>
              </w:rPr>
              <m:t xml:space="preserve">i</m:t>
            </m:r>
          </m:sub>
        </m:sSub>
      </m:oMath>
      <w:r>
        <w:rPr/>
        <w:t xml:space="preserve"> έχει σχήμα </w:t>
      </w:r>
      <w:r>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r>
              <w:rPr>
                <w:rFonts w:ascii="Cambria Math" w:hAnsi="Cambria Math"/>
              </w:rPr>
              <m:t xml:space="preserve">width</m:t>
            </m:r>
            <m:r>
              <w:rPr>
                <w:rFonts w:ascii="Cambria Math" w:hAnsi="Cambria Math"/>
              </w:rPr>
              <m:t xml:space="preserve">,</m:t>
            </m:r>
            <m:r>
              <w:rPr>
                <w:rFonts w:ascii="Cambria Math" w:hAnsi="Cambria Math"/>
              </w:rPr>
              <m:t xml:space="preserve">6</m:t>
            </m:r>
          </m:e>
        </m:d>
      </m:oMath>
      <w:r>
        <w:rPr/>
        <w:t xml:space="preserve"> με </w:t>
      </w:r>
      <w:r>
        <w:rPr/>
      </w:r>
      <m:oMath xmlns:m="http://schemas.openxmlformats.org/officeDocument/2006/math">
        <m:r>
          <w:rPr>
            <w:rFonts w:ascii="Cambria Math" w:hAnsi="Cambria Math"/>
          </w:rPr>
          <m:t xml:space="preserve">width</m:t>
        </m:r>
      </m:oMath>
      <w:r>
        <w:rPr/>
        <w:t xml:space="preserve"> το μήκος του παραθύρου και </w:t>
      </w:r>
      <w:r>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t xml:space="preserve"> τον αριθμό των παραθύρων που κατασκευάστηκαν για κάθε χρονοσειρά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Το τελικό σύνολο δεδομένων είναι το σύνολο όλων των τμημάτων που παρήχθησαν από το κυλιόμενο παράθυρο και συμβολίζεται </w:t>
      </w:r>
      <w:r>
        <w:rPr/>
      </w:r>
      <m:oMath xmlns:m="http://schemas.openxmlformats.org/officeDocument/2006/math">
        <m:sSubSup>
          <m:e>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w</m:t>
                </m:r>
              </m:sub>
            </m:sSub>
          </m:sup>
        </m:sSubSup>
      </m:oMath>
      <w:r>
        <w:rPr/>
        <w:t xml:space="preserve">, όπου το </w:t>
      </w:r>
      <w:r>
        <w:rPr/>
      </w:r>
      <m:oMath xmlns:m="http://schemas.openxmlformats.org/officeDocument/2006/math">
        <m:sSub>
          <m:e>
            <m:r>
              <w:rPr>
                <w:rFonts w:ascii="Cambria Math" w:hAnsi="Cambria Math"/>
              </w:rPr>
              <m:t xml:space="preserve">N</m:t>
            </m:r>
          </m:e>
          <m:sub>
            <m:r>
              <w:rPr>
                <w:rFonts w:ascii="Cambria Math" w:hAnsi="Cambria Math"/>
              </w:rPr>
              <m:t xml:space="preserve">w</m:t>
            </m:r>
          </m:sub>
        </m:sSub>
      </m:oMath>
      <w:r>
        <w:rPr/>
        <w:t xml:space="preserve"> είναι το πλήθος των τμημάτων του συνόλου δεδομένων. Το πρόβλημα μηχανικής μάθησης της ταξινόμησης των πολυδιάστατων χρονοσειρών του έργου μετασχηματίστηκε, διατυπώθηκε και αξιολογήθηκε ως ταξινόμηση του τμηματοποιημένου συνόλου δεδομένων </w:t>
      </w:r>
      <w:r>
        <w:rPr/>
      </w:r>
      <m:oMath xmlns:m="http://schemas.openxmlformats.org/officeDocument/2006/math">
        <m:sSubSup>
          <m:e>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w</m:t>
                </m:r>
              </m:sub>
            </m:sSub>
          </m:sup>
        </m:sSubSup>
      </m:oMath>
      <w:r>
        <w:rPr/>
        <w:t>.</w:t>
      </w:r>
    </w:p>
    <w:p>
      <w:pPr>
        <w:pStyle w:val="Normal"/>
        <w:rPr/>
      </w:pPr>
      <w:r>
        <w:rPr/>
      </w:r>
    </w:p>
    <w:p>
      <w:pPr>
        <w:pStyle w:val="Heading1"/>
        <w:numPr>
          <w:ilvl w:val="0"/>
          <w:numId w:val="2"/>
        </w:numPr>
        <w:rPr/>
      </w:pPr>
      <w:bookmarkStart w:id="16" w:name="__RefHeading___Toc777_412488986"/>
      <w:bookmarkStart w:id="17" w:name="_Toc33292548"/>
      <w:bookmarkEnd w:id="16"/>
      <w:r>
        <w:rPr/>
        <w:t>Εξαγωγή Χαρακτηριστικών</w:t>
      </w:r>
      <w:bookmarkEnd w:id="17"/>
    </w:p>
    <w:p>
      <w:pPr>
        <w:pStyle w:val="Normal"/>
        <w:rPr/>
      </w:pPr>
      <w:r>
        <w:rPr>
          <w:rFonts w:cs="Times New Roman"/>
        </w:rPr>
        <w:t xml:space="preserve">Το επόμενο βήμα είναι η εξαγωγή των χαρακτηριστικών του τμηματοποιημένου συνόλου δεδομένων </w:t>
      </w:r>
      <w:r>
        <w:rPr>
          <w:rFonts w:cs="Times New Roman"/>
        </w:rPr>
      </w:r>
      <m:oMath xmlns:m="http://schemas.openxmlformats.org/officeDocument/2006/math">
        <m:sSubSup>
          <m:e>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w</m:t>
                </m:r>
              </m:sub>
            </m:sSub>
          </m:sup>
        </m:sSubSup>
      </m:oMath>
      <w:r>
        <w:rPr>
          <w:rFonts w:cs="Times New Roman"/>
        </w:rPr>
        <w:t xml:space="preserve">. Πιο συγκεκριμένα, για κάθε τμήμα </w:t>
      </w:r>
      <w:r>
        <w:rPr>
          <w:rFonts w:cs="Times New Roman"/>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rFonts w:cs="Times New Roman"/>
        </w:rPr>
        <w:t xml:space="preserve"> εξήχθησαν κάποια στατιστικά μεγέθη τα οποία στην συνέχεια θα αποτελέσουν την είσοδο για τον αλγόριθμο της μηχανικής μάθησης. Με αυτήν την ενέργεια από τον χώρο του τμηματοποιημένου σήματος </w:t>
      </w:r>
      <w:r>
        <w:rPr>
          <w:rFonts w:cs="Times New Roman"/>
        </w:rPr>
      </w:r>
      <m:oMath xmlns:m="http://schemas.openxmlformats.org/officeDocument/2006/math">
        <m:sSubSup>
          <m:e>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w</m:t>
                </m:r>
              </m:sub>
            </m:sSub>
          </m:sup>
        </m:sSubSup>
      </m:oMath>
      <w:r>
        <w:rPr>
          <w:rFonts w:cs="Times New Roman"/>
        </w:rPr>
        <w:t xml:space="preserve">, μεταφερόμαστε στον χώρο των χαρακτηριστικών </w:t>
      </w:r>
      <w:r>
        <w:rPr>
          <w:rFonts w:cs="Times New Roman"/>
        </w:rPr>
      </w:r>
      <m:oMath xmlns:m="http://schemas.openxmlformats.org/officeDocument/2006/math">
        <m:sSubSup>
          <m:e>
            <m:d>
              <m:dPr>
                <m:begChr m:val="("/>
                <m:endChr m:val=")"/>
              </m:dPr>
              <m:e>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w</m:t>
                </m:r>
              </m:sub>
            </m:sSub>
          </m:sup>
        </m:sSubSup>
      </m:oMath>
      <w:r>
        <w:rPr>
          <w:rFonts w:cs="Times New Roman"/>
        </w:rPr>
        <w:t xml:space="preserve">. Αυτή η διαδικασία γίνεται για κάθε τυχαία μεταβλητή του τμήματος </w:t>
      </w:r>
      <w:r>
        <w:rPr>
          <w:rFonts w:cs="Times New Roman"/>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rFonts w:cs="Times New Roman"/>
        </w:rPr>
        <w:t xml:space="preserve"> ξεχωριστά. Μερικά από τα χαρακτηριστικά (στατιστικά μεγέθη) που χρησιμοποιήθηκαν είναι η μέση τιμή, η διάμεσος, το άθροισμα των τετραγώνων, η τυπική απόκλιση, η διακύμανση, το μέγιστο και ελάχιστο στοιχείο, η λοξότητα, η κύρτωση, η μέση φασματική ενέργεια, το μέσο όρο των απόλυτων τιμών, η ρίζα των μέσων τετραγώνων κα.</w:t>
      </w:r>
      <w:bookmarkStart w:id="18" w:name="_Toc33292554"/>
      <w:bookmarkEnd w:id="18"/>
    </w:p>
    <w:p>
      <w:pPr>
        <w:pStyle w:val="Normal"/>
        <w:rPr>
          <w:rFonts w:cs="Times New Roman"/>
        </w:rPr>
      </w:pPr>
      <w:r>
        <w:rPr>
          <w:rFonts w:cs="Times New Roman"/>
        </w:rPr>
      </w:r>
    </w:p>
    <w:p>
      <w:pPr>
        <w:pStyle w:val="Heading1"/>
        <w:numPr>
          <w:ilvl w:val="0"/>
          <w:numId w:val="2"/>
        </w:numPr>
        <w:rPr>
          <w:rFonts w:cs="Times New Roman"/>
        </w:rPr>
      </w:pPr>
      <w:bookmarkStart w:id="19" w:name="__RefHeading___Toc779_412488986"/>
      <w:bookmarkEnd w:id="19"/>
      <w:r>
        <w:rPr>
          <w:rFonts w:cs="Times New Roman"/>
        </w:rPr>
        <w:t>Προ-επεξεργασία Χαρακτηριστικών</w:t>
      </w:r>
    </w:p>
    <w:p>
      <w:pPr>
        <w:pStyle w:val="Normal"/>
        <w:rPr/>
      </w:pPr>
      <w:r>
        <w:rPr>
          <w:rFonts w:cs="Times New Roman"/>
        </w:rPr>
        <w:t xml:space="preserve">Στην συνέχεια ακολούθησε η κανονικοποίηση των δεδομένων εκπαίδευσης με βάση τα χαρακτηριστικά που εξαγάγαμε στο προηγούμενο βήμα. Η κανονικοποίηση του συνόλου δεδομένων είναι μια κοινή απαίτηση για πολλούς εκτιμητές μηχανικής μάθησης. Συνήθως αυτό γίνεται αφαιρώντας το μέσο όρο και κλιμακώνοντας τη διακύμανση στη μονάδα. Ωστόσο, οι υπερβολικές τιμές (outliers) μπορούν συχνά να επηρεάσουν τη μέση τιμή και την διακύμανση του δείγματος με αρνητικό τρόπο. Για την αντιμετώπιση αυτού το προβλήματος σε αυτό το βήμα διαλέχτηκε η μέθοδος του robust data scaling  της βιβλιοθήκης scikit-learn </w:t>
      </w:r>
      <w:r>
        <w:rPr>
          <w:rFonts w:cs="Times New Roman"/>
          <w:b/>
          <w:bCs/>
        </w:rPr>
        <w:t>[4]</w:t>
      </w:r>
      <w:r>
        <w:rPr>
          <w:rFonts w:cs="Times New Roman"/>
        </w:rPr>
        <w:t xml:space="preserve"> καθώς αγνοεί τις ακραίες τιμές και παράγει τα καλύτερα αποτελέσματα σε σχέση με τις άλλες μεθόδους κανονικοποίησης που δοκιμάστηκαν. Για να το πετύχει αυτό ο συγκεκριμένος μετασχηματισμός λειτουργεί αφαιρώντας την διάμεσο του χαρακτηριστικού και στην συνέχεια διαιρώντας </w:t>
      </w:r>
      <w:r>
        <w:rPr>
          <w:rFonts w:cs="Times New Roman"/>
        </w:rPr>
        <w:t>με το</w:t>
      </w:r>
      <w:r>
        <w:rPr>
          <w:rFonts w:cs="Times New Roman"/>
        </w:rPr>
        <w:t xml:space="preserve"> ενδοτεταρτημοριακό εύρος του (interquartile range).</w:t>
      </w:r>
    </w:p>
    <w:p>
      <w:pPr>
        <w:pStyle w:val="Normal"/>
        <w:rPr>
          <w:rFonts w:cs="Times New Roman"/>
        </w:rPr>
      </w:pPr>
      <w:r>
        <w:rPr>
          <w:rFonts w:cs="Times New Roman"/>
        </w:rPr>
      </w:r>
    </w:p>
    <w:p>
      <w:pPr>
        <w:pStyle w:val="Heading1"/>
        <w:numPr>
          <w:ilvl w:val="0"/>
          <w:numId w:val="2"/>
        </w:numPr>
        <w:rPr>
          <w:rFonts w:cs="Times New Roman"/>
        </w:rPr>
      </w:pPr>
      <w:bookmarkStart w:id="20" w:name="__RefHeading___Toc781_412488986"/>
      <w:bookmarkEnd w:id="20"/>
      <w:r>
        <w:rPr>
          <w:rFonts w:cs="Times New Roman"/>
        </w:rPr>
        <w:t>Μείωση της διάστασης</w:t>
      </w:r>
    </w:p>
    <w:p>
      <w:pPr>
        <w:pStyle w:val="Normal"/>
        <w:rPr/>
      </w:pPr>
      <w:r>
        <w:rPr>
          <w:rFonts w:cs="Times New Roman"/>
        </w:rPr>
        <w:t xml:space="preserve">Το αποτέλεσμα της εξαγωγής των χαρακτηριστικών είχε ως συνέπεια την αύξηση της διάστασης των δεδομένων στο χώρο </w:t>
      </w:r>
      <w:r>
        <w:rPr>
          <w:rFonts w:cs="Times New Roman"/>
        </w:rPr>
      </w:r>
      <m:oMath xmlns:m="http://schemas.openxmlformats.org/officeDocument/2006/math">
        <m:sSup>
          <m:e>
            <m:r>
              <w:rPr>
                <w:rFonts w:ascii="Cambria Math" w:hAnsi="Cambria Math"/>
              </w:rPr>
              <m:t xml:space="preserve">R</m:t>
            </m:r>
          </m:e>
          <m:sup>
            <m:r>
              <w:rPr>
                <w:rFonts w:ascii="Cambria Math" w:hAnsi="Cambria Math"/>
              </w:rPr>
              <m:t xml:space="preserve">120</m:t>
            </m:r>
          </m:sup>
        </m:sSup>
      </m:oMath>
      <w:r>
        <w:rPr>
          <w:rFonts w:cs="Times New Roman"/>
        </w:rPr>
        <w:t xml:space="preserve">. Το γεγονός αυτό μπορεί να δημιουργήσει διάφορα προβλήματα στους ταξηνομητές λόγω του προβλήματος κατάρας της διαστασιμότητας (curse of dimensionality) </w:t>
      </w:r>
      <w:r>
        <w:rPr>
          <w:rFonts w:cs="Times New Roman"/>
          <w:b/>
          <w:bCs/>
        </w:rPr>
        <w:t>[5]</w:t>
      </w:r>
      <w:r>
        <w:rPr>
          <w:rFonts w:cs="Times New Roman"/>
        </w:rPr>
        <w:t>, όπως μείωση της γενικευτική</w:t>
      </w:r>
      <w:r>
        <w:rPr>
          <w:rFonts w:cs="Times New Roman"/>
        </w:rPr>
        <w:t>ς</w:t>
      </w:r>
      <w:r>
        <w:rPr>
          <w:rFonts w:cs="Times New Roman"/>
        </w:rPr>
        <w:t xml:space="preserve"> τους ικανότητας καθώς και η ανάγκη για συλλογή περισσότερων δεδομένων. Για να αντιμετωπιστεί αυτό το πρόβλημα, στο συγκεκριμένο βήμα της προ-επεξεργασίας των δεδομένων εφαρμόστηκε η PCA (Principal Component Analysis) για την μείωση της διάστασης των δεδομένων </w:t>
      </w:r>
      <w:r>
        <w:rPr>
          <w:rFonts w:cs="Times New Roman"/>
          <w:b/>
          <w:bCs/>
        </w:rPr>
        <w:t>[6]</w:t>
      </w:r>
      <w:r>
        <w:rPr>
          <w:rFonts w:cs="Times New Roman"/>
        </w:rPr>
        <w:t xml:space="preserve">. Μέσω της μεθόδου αυτής τα δεδομένα από το χώρο </w:t>
      </w:r>
      <w:r>
        <w:rPr>
          <w:rFonts w:cs="Times New Roman"/>
        </w:rPr>
      </w:r>
      <m:oMath xmlns:m="http://schemas.openxmlformats.org/officeDocument/2006/math">
        <m:sSup>
          <m:e>
            <m:r>
              <w:rPr>
                <w:rFonts w:ascii="Cambria Math" w:hAnsi="Cambria Math"/>
              </w:rPr>
              <m:t xml:space="preserve">R</m:t>
            </m:r>
          </m:e>
          <m:sup>
            <m:r>
              <w:rPr>
                <w:rFonts w:ascii="Cambria Math" w:hAnsi="Cambria Math"/>
              </w:rPr>
              <m:t xml:space="preserve">120</m:t>
            </m:r>
          </m:sup>
        </m:sSup>
      </m:oMath>
      <w:r>
        <w:rPr>
          <w:rFonts w:cs="Times New Roman"/>
        </w:rPr>
        <w:t xml:space="preserve"> μετασχηματίστηκαν στον χώρο </w:t>
      </w:r>
      <w:r>
        <w:rPr>
          <w:rFonts w:cs="Times New Roman"/>
        </w:rPr>
      </w:r>
      <m:oMath xmlns:m="http://schemas.openxmlformats.org/officeDocument/2006/math">
        <m:sSup>
          <m:e>
            <m:r>
              <w:rPr>
                <w:rFonts w:ascii="Cambria Math" w:hAnsi="Cambria Math"/>
              </w:rPr>
              <m:t xml:space="preserve">R</m:t>
            </m:r>
          </m:e>
          <m:sup>
            <m:r>
              <w:rPr>
                <w:rFonts w:ascii="Cambria Math" w:hAnsi="Cambria Math"/>
              </w:rPr>
              <m:t xml:space="preserve">60</m:t>
            </m:r>
          </m:sup>
        </m:sSup>
      </m:oMath>
      <w:r>
        <w:rPr>
          <w:rFonts w:cs="Times New Roman"/>
        </w:rPr>
        <w:t>. Η διαδικασία αυτή κατά την αξιολόγηση του τελικού μοντέλου μηχανικής μάθησης φαίνεται ότι βελτίωσε αισθητά τα αποτελέσματα της μεθόδου.</w:t>
      </w:r>
    </w:p>
    <w:p>
      <w:pPr>
        <w:pStyle w:val="Normal"/>
        <w:rPr>
          <w:rFonts w:cs="Times New Roman"/>
        </w:rPr>
      </w:pPr>
      <w:r>
        <w:rPr>
          <w:rFonts w:cs="Times New Roman"/>
        </w:rPr>
      </w:r>
    </w:p>
    <w:p>
      <w:pPr>
        <w:pStyle w:val="Heading1"/>
        <w:numPr>
          <w:ilvl w:val="0"/>
          <w:numId w:val="2"/>
        </w:numPr>
        <w:rPr/>
      </w:pPr>
      <w:bookmarkStart w:id="21" w:name="__RefHeading___Toc783_412488986"/>
      <w:bookmarkEnd w:id="21"/>
      <w:r>
        <w:rPr>
          <w:rFonts w:cs="Times New Roman"/>
        </w:rPr>
        <w:t>Το μοντέλο</w:t>
      </w:r>
    </w:p>
    <w:p>
      <w:pPr>
        <w:pStyle w:val="Normal"/>
        <w:rPr/>
      </w:pPr>
      <w:r>
        <w:rPr>
          <w:rFonts w:cs="Times New Roman"/>
        </w:rPr>
        <w:t xml:space="preserve">Πλέον μετά από τα στάδια συλλογής και προ-επεξεργασίας των δεδομένων, καθίσταται σκόπιμος ο ορισμός του μοντέλου μηχανικής μάθησης με κύριο στόχο την αυτόματη κατηγοριοποίηση (ταξινόμηση) της πολυδιάστατης χρονοσειράς των αισθητηριακών σημάτων. Δοκιμάστηκαν και εφαρμόστηκαν διαφορετικά μοντέλα μηχανικής μάθησης, όπως decision trees, random forest, support vector machines (svm), neural networks, k nearest neighboors, naive bayes αλλά το μοντέλο με τα καλύτερα αποτελέσματα φαίνεται να είναι αυτό της λογιστικής παλινδρόμησης για πολλαπλές κατηγορίες (Multiclass Logistic Regression) </w:t>
      </w:r>
      <w:r>
        <w:rPr>
          <w:rFonts w:cs="Times New Roman"/>
          <w:b/>
          <w:bCs/>
        </w:rPr>
        <w:t>[5]</w:t>
      </w:r>
      <w:r>
        <w:rPr>
          <w:rFonts w:cs="Times New Roman"/>
        </w:rPr>
        <w:t xml:space="preserve">. Η λογιστική παλινδρόμηση, παρά το γεγονός ότι το όνομά της παραπέμπει στο πρόβλημα της παλινδρόμησης (regression), είναι ένα μοντέλο για ταξινόμηση. Η διαδικασία μετασχηματισμού, προ-επεξεργασίας και ταξινόμησης του σήματος, που απαρτίζει το τελικό μοντέλο που κατασκευάστηκε παρατίθεται γραφικά στο σχήμα </w:t>
      </w:r>
      <w:r>
        <w:rPr>
          <w:rFonts w:cs="Times New Roman"/>
        </w:rPr>
        <w:t>2</w:t>
      </w:r>
      <w:r>
        <w:rPr>
          <w:rFonts w:cs="Times New Roman"/>
        </w:rPr>
        <w:t xml:space="preserve"> που ακολουθεί. Αξίζει επίσης να σημειωθεί ότι το τελικό μοντέλο κατασκευάστηκε με τέτοιο τρόπο ώστε να είναι ευέλικτο σε αλλαγές και τροποποιήσεις καθώς και εύκολα μεταφέρσιμο για ενσωμάτωση σε οποιοδήποτε κώδικα για την χρήση του.</w:t>
      </w:r>
    </w:p>
    <w:p>
      <w:pPr>
        <w:pStyle w:val="Normal"/>
        <w:rPr>
          <w:rFonts w:cs="Times New Roman"/>
        </w:rPr>
      </w:pPr>
      <w:r>
        <w:rPr>
          <w:rFonts w:cs="Times New Roman"/>
        </w:rPr>
        <w:drawing>
          <wp:anchor behindDoc="0" distT="0" distB="0" distL="0" distR="0" simplePos="0" locked="0" layoutInCell="1" allowOverlap="1" relativeHeight="3">
            <wp:simplePos x="0" y="0"/>
            <wp:positionH relativeFrom="column">
              <wp:align>center</wp:align>
            </wp:positionH>
            <wp:positionV relativeFrom="paragraph">
              <wp:posOffset>6985</wp:posOffset>
            </wp:positionV>
            <wp:extent cx="4514850" cy="54197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514850" cy="5419725"/>
                    </a:xfrm>
                    <a:prstGeom prst="rect">
                      <a:avLst/>
                    </a:prstGeom>
                  </pic:spPr>
                </pic:pic>
              </a:graphicData>
            </a:graphic>
          </wp:anchor>
        </w:drawing>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Caption1"/>
        <w:jc w:val="left"/>
        <w:rPr>
          <w:rFonts w:cs="Times New Roman"/>
        </w:rPr>
      </w:pPr>
      <w:r>
        <w:rPr>
          <w:rFonts w:cs="Times New Roman"/>
        </w:rPr>
        <w:t xml:space="preserve">Σχήμα </w:t>
      </w:r>
      <w:r>
        <w:fldChar w:fldCharType="begin"/>
      </w:r>
      <w:r>
        <w:rPr/>
        <w:instrText>STYLEREF 1 \s</w:instrText>
      </w:r>
      <w:r>
        <w:rPr/>
        <w:fldChar w:fldCharType="separate"/>
      </w:r>
      <w:bookmarkStart w:id="22" w:name="__Fieldmark__243_398492435"/>
      <w:r>
        <w:rPr/>
      </w:r>
      <w:r>
        <w:rPr>
          <w:rFonts w:cs="Times New Roman"/>
        </w:rPr>
        <w:t>2</w:t>
      </w:r>
      <w:bookmarkStart w:id="23" w:name="__Fieldmark__736_412488986"/>
      <w:r>
        <w:rPr/>
      </w:r>
      <w:r>
        <w:rPr/>
        <w:fldChar w:fldCharType="end"/>
      </w:r>
      <w:bookmarkStart w:id="24" w:name="__Fieldmark__2215_26852805261"/>
      <w:bookmarkEnd w:id="22"/>
      <w:bookmarkEnd w:id="23"/>
      <w:bookmarkEnd w:id="24"/>
      <w:r>
        <w:rPr>
          <w:rFonts w:cs="Times New Roman"/>
        </w:rPr>
        <w:t xml:space="preserve"> Αλυσίδα αυτόματης κατάτμησης και κατηγοριοποίησης της πολυδιάστατης χρονοσειράς αισθητηριακών σημάτων.</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Heading1"/>
        <w:numPr>
          <w:ilvl w:val="0"/>
          <w:numId w:val="2"/>
        </w:numPr>
        <w:rPr>
          <w:rFonts w:cs="Times New Roman"/>
        </w:rPr>
      </w:pPr>
      <w:bookmarkStart w:id="25" w:name="__RefHeading___Toc785_412488986"/>
      <w:bookmarkEnd w:id="25"/>
      <w:r>
        <w:rPr>
          <w:rFonts w:cs="Times New Roman"/>
        </w:rPr>
        <w:t>Βελτιστοποίηση των υπερπαραμέτρων</w:t>
      </w:r>
    </w:p>
    <w:p>
      <w:pPr>
        <w:pStyle w:val="Normal"/>
        <w:rPr/>
      </w:pPr>
      <w:r>
        <w:rPr>
          <w:rFonts w:cs="Times New Roman"/>
        </w:rPr>
        <w:t xml:space="preserve">Υπερπαράμετροι ονομάζονται οι παράμετροι των μοντέλων μηχανικής μάθησης, οι οποίοι δεν βελτιστοποιούνται κατά την διαδικασία της εκπαίδευσης, αλλά δύνονται σαν είσοδο από το χρήστη. Καθ' όλη την διάρκεια κατασκευής του μοντέλου, χρειάστηκαν να ορισθούν αρκετές υπερπαράμετροι που ήταν απαραίτητες για τις διάφορες μεθοδολογίες που χρησιμοποιήθηκαν. Ωστόσο, ο τυχαίος ορισμός ή αρχικοποίηση τους δεν είναι βέλτιστος τρόπος να λάβουν τιμή. Για την επίλυση του προβλήματος αυτού έγινε χρήση της μεθοδολογίας GridSearchCV της βιβλιοθήκης Scikit-learn </w:t>
      </w:r>
      <w:r>
        <w:rPr>
          <w:rFonts w:cs="Times New Roman"/>
          <w:b/>
          <w:bCs/>
        </w:rPr>
        <w:t>[4]</w:t>
      </w:r>
      <w:r>
        <w:rPr>
          <w:rFonts w:cs="Times New Roman"/>
        </w:rPr>
        <w:t>. Η μεθοδολογία αυτή λαμβάνει για κάθε υπερπαράμετρο μία λίστα με δυνατές τιμές. Στην συνέχεια εκπαιδεύει το μοντέλο με κάθε δυνατό συνδυασμό υπερπαραμέτρων και επιστρέφει τον καλύτερο δυνατό συνδυασμό, δηλαδή το μοντέλο με τις υπερπαραμέτρους που παρήγαγαν τα καλύτερα αποτελέσματα στην αξιολόγηση. Ακολουθεί ο πίνακας με τις βέλτιστες υπερπαραμέτρους που βρέθηκαν με την μεθοδολογία GridSearchCV.</w:t>
      </w:r>
    </w:p>
    <w:p>
      <w:pPr>
        <w:pStyle w:val="Normal"/>
        <w:rPr>
          <w:rFonts w:cs="Times New Roman"/>
        </w:rPr>
      </w:pPr>
      <w:r>
        <w:rPr>
          <w:rFonts w:cs="Times New Roman"/>
        </w:rPr>
        <w:drawing>
          <wp:anchor behindDoc="0" distT="0" distB="0" distL="0" distR="0" simplePos="0" locked="0" layoutInCell="1" allowOverlap="1" relativeHeight="4">
            <wp:simplePos x="0" y="0"/>
            <wp:positionH relativeFrom="column">
              <wp:align>center</wp:align>
            </wp:positionH>
            <wp:positionV relativeFrom="paragraph">
              <wp:posOffset>92710</wp:posOffset>
            </wp:positionV>
            <wp:extent cx="4648200" cy="16859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648200" cy="1685925"/>
                    </a:xfrm>
                    <a:prstGeom prst="rect">
                      <a:avLst/>
                    </a:prstGeom>
                  </pic:spPr>
                </pic:pic>
              </a:graphicData>
            </a:graphic>
          </wp:anchor>
        </w:drawing>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Caption1"/>
        <w:jc w:val="center"/>
        <w:rPr>
          <w:rFonts w:cs="Times New Roman"/>
        </w:rPr>
      </w:pPr>
      <w:r>
        <w:rPr>
          <w:rFonts w:cs="Times New Roman"/>
        </w:rPr>
        <w:t xml:space="preserve">Πίνακας </w:t>
      </w:r>
      <w:r>
        <w:fldChar w:fldCharType="begin"/>
      </w:r>
      <w:r>
        <w:rPr/>
        <w:instrText>STYLEREF 1 \s</w:instrText>
      </w:r>
      <w:r>
        <w:rPr/>
        <w:fldChar w:fldCharType="separate"/>
      </w:r>
      <w:bookmarkStart w:id="26" w:name="__Fieldmark__263_398492435"/>
      <w:r>
        <w:rPr/>
      </w:r>
      <w:r>
        <w:rPr>
          <w:rFonts w:cs="Times New Roman"/>
        </w:rPr>
        <w:t>1</w:t>
      </w:r>
      <w:bookmarkStart w:id="27" w:name="__Fieldmark__741_412488986"/>
      <w:r>
        <w:rPr/>
      </w:r>
      <w:r>
        <w:rPr/>
        <w:fldChar w:fldCharType="end"/>
      </w:r>
      <w:bookmarkStart w:id="28" w:name="__Fieldmark__2215_268528052611"/>
      <w:bookmarkEnd w:id="26"/>
      <w:bookmarkEnd w:id="27"/>
      <w:bookmarkEnd w:id="28"/>
      <w:r>
        <w:rPr>
          <w:rFonts w:cs="Times New Roman"/>
        </w:rPr>
        <w:t xml:space="preserve"> Βέλτιστες υπερπαράμετροι του μοντέλου με βάση το GridSearchCV.</w:t>
      </w:r>
    </w:p>
    <w:p>
      <w:pPr>
        <w:pStyle w:val="Normal"/>
        <w:rPr>
          <w:rFonts w:cs="Times New Roman"/>
        </w:rPr>
      </w:pPr>
      <w:r>
        <w:rPr>
          <w:rFonts w:cs="Times New Roman"/>
        </w:rPr>
      </w:r>
    </w:p>
    <w:p>
      <w:pPr>
        <w:pStyle w:val="Heading1"/>
        <w:numPr>
          <w:ilvl w:val="0"/>
          <w:numId w:val="2"/>
        </w:numPr>
        <w:rPr/>
      </w:pPr>
      <w:bookmarkStart w:id="29" w:name="__RefHeading___Toc787_412488986"/>
      <w:bookmarkEnd w:id="29"/>
      <w:r>
        <w:rPr>
          <w:rFonts w:cs="Times New Roman"/>
        </w:rPr>
        <w:t>Αξιολόγηση</w:t>
      </w:r>
    </w:p>
    <w:p>
      <w:pPr>
        <w:pStyle w:val="Normal"/>
        <w:rPr/>
      </w:pPr>
      <w:r>
        <w:rPr>
          <w:rFonts w:cs="Times New Roman"/>
        </w:rPr>
        <w:t xml:space="preserve">Η αξιολόγηση των αποτελεσμάτων της κατηγοριοποίησης (ταξινόμησης) πραγματοποιήθηκε με την χρήση της μεθοδολογίας του cross validation της Scikit-learn </w:t>
      </w:r>
      <w:r>
        <w:rPr>
          <w:rFonts w:cs="Times New Roman"/>
          <w:b/>
          <w:bCs/>
        </w:rPr>
        <w:t>[4]</w:t>
      </w:r>
      <w:r>
        <w:rPr>
          <w:rFonts w:cs="Times New Roman"/>
        </w:rPr>
        <w:t xml:space="preserve">. Κατά την μεθοδολογία αυτή, το αρχικό σύνολο δεδομένων διαχωρίζεται σε n ξένα μεταξύ τους υποσύνολα. Στην συνέχεια τα μοντέλα εκπαιδεύονται στα n − 1 υποσύνολα (σύνολο εκπαίδευσης) και τελικά ελέγχονται για την ποιότητα των αποτελεσμάτων τους στο τελευταίο υποσύνολο (σύνολο ελέγχου). Η διαδικασία αυτή επαναλαμβάνεται n φορές, έτσι ώστε όλα τα υποσύνολα να χρησιμοποιηθούν για εκπαίδευση αλλά και για έλεγχο. </w:t>
      </w:r>
    </w:p>
    <w:p>
      <w:pPr>
        <w:pStyle w:val="Normal"/>
        <w:rPr/>
      </w:pPr>
      <w:r>
        <w:rPr>
          <w:rFonts w:cs="Times New Roman"/>
        </w:rPr>
        <w:t xml:space="preserve">Για την επίτευξη του διαχωρισμού των δεδομένων στο </w:t>
      </w:r>
      <w:r>
        <w:rPr>
          <w:rFonts w:cs="Times New Roman"/>
          <w:b/>
          <w:bCs/>
        </w:rPr>
        <w:t>cross validation</w:t>
      </w:r>
      <w:r>
        <w:rPr>
          <w:rFonts w:cs="Times New Roman"/>
        </w:rPr>
        <w:t xml:space="preserve"> χρησιμοποιήθηκε η τεχνική  </w:t>
      </w:r>
      <w:r>
        <w:rPr>
          <w:rFonts w:cs="Times New Roman"/>
          <w:b/>
          <w:bCs/>
        </w:rPr>
        <w:t>group K-Fold</w:t>
      </w:r>
      <w:r>
        <w:rPr>
          <w:rFonts w:cs="Times New Roman"/>
        </w:rPr>
        <w:t xml:space="preserve"> που είναι ιδανική όταν το σύνολο δεδομένων αποτελείται από διαφορετικούς χρήστες και εξασφαλίζει ότι ο ίδιος χρήστης ή το ίδιο group χρηστών δεν θα εμφανίζεται ταυτόχρονα σε παραπάνω από ένα υποσύνολα δεδομένων (Folds). Με τον τρόπο αυτό μπορούμε να εκπαιδεύσουμε σε ένα group χρηστών και να μετρήσουμε τις επιδόσεις της μεθόδου σε κάποιο άλλο άγνωστο group. Επίσης έγινε χρήστη του κλασικού </w:t>
      </w:r>
      <w:r>
        <w:rPr>
          <w:rFonts w:cs="Times New Roman"/>
          <w:b/>
          <w:bCs/>
        </w:rPr>
        <w:t>10-Fold cross validation</w:t>
      </w:r>
      <w:r>
        <w:rPr>
          <w:rFonts w:cs="Times New Roman"/>
        </w:rPr>
        <w:t xml:space="preserve"> εκπαιδεύοντας και αξιολογώντας το μοντέλο σε έναν χρήστη κάθε φορά. </w:t>
      </w:r>
    </w:p>
    <w:p>
      <w:pPr>
        <w:pStyle w:val="Normal"/>
        <w:rPr>
          <w:rFonts w:cs="Times New Roman"/>
        </w:rPr>
      </w:pPr>
      <w:r>
        <w:rPr>
          <w:rFonts w:cs="Times New Roman"/>
        </w:rPr>
      </w:r>
    </w:p>
    <w:p>
      <w:pPr>
        <w:pStyle w:val="Normal"/>
        <w:rPr/>
      </w:pPr>
      <w:r>
        <w:rPr>
          <w:rFonts w:cs="Times New Roman"/>
        </w:rPr>
        <w:t xml:space="preserve">Οι μετρικές που χρησιμοποιήθηκαν για τον έλεγχο της ποιότητας ταξινόμησης είναι το </w:t>
      </w:r>
      <w:r>
        <w:rPr>
          <w:rFonts w:cs="Times New Roman"/>
        </w:rPr>
      </w:r>
      <m:oMath xmlns:m="http://schemas.openxmlformats.org/officeDocument/2006/math">
        <m:r>
          <w:rPr>
            <w:rFonts w:ascii="Cambria Math" w:hAnsi="Cambria Math"/>
          </w:rPr>
          <m:t xml:space="preserve">accuracy</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e>
        </m:d>
      </m:oMath>
      <w:r>
        <w:rPr>
          <w:rFonts w:cs="Times New Roman"/>
        </w:rPr>
        <w:t xml:space="preserve">καθώς και το </w:t>
      </w:r>
      <w:r>
        <w:rPr>
          <w:rFonts w:cs="Times New Roman"/>
        </w:rPr>
      </w:r>
      <m:oMath xmlns:m="http://schemas.openxmlformats.org/officeDocument/2006/math">
        <m:r>
          <w:rPr>
            <w:rFonts w:ascii="Cambria Math" w:hAnsi="Cambria Math"/>
          </w:rPr>
          <m:t xml:space="preserve">F</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e>
        </m:d>
      </m:oMath>
      <w:r>
        <w:rPr>
          <w:rFonts w:cs="Times New Roman"/>
        </w:rPr>
        <w:t>score. Τα τελικά accuracy και F1 score είναι ο μέσος όρος των n πειραμάτων που πραγματοποιήθηκαν κατά την διαδικασία του group K-Fold cross validation. Ακολουθούν οι σχέσεις των accuracy και F1 score:</w:t>
      </w:r>
    </w:p>
    <w:p>
      <w:pPr>
        <w:pStyle w:val="Normal"/>
        <w:rPr>
          <w:rFonts w:cs="Times New Roman"/>
        </w:rPr>
      </w:pPr>
      <w:r>
        <w:rPr>
          <w:rFonts w:cs="Times New Roman"/>
        </w:rPr>
      </w:r>
    </w:p>
    <w:p>
      <w:pPr>
        <w:pStyle w:val="Normal"/>
        <w:rPr>
          <w:rFonts w:cs="Times New Roman"/>
        </w:rPr>
      </w:pPr>
      <w:r>
        <w:rPr>
          <w:rFonts w:cs="Times New Roman"/>
        </w:rPr>
        <w:drawing>
          <wp:anchor behindDoc="0" distT="0" distB="0" distL="0" distR="0" simplePos="0" locked="0" layoutInCell="1" allowOverlap="1" relativeHeight="52">
            <wp:simplePos x="0" y="0"/>
            <wp:positionH relativeFrom="column">
              <wp:align>center</wp:align>
            </wp:positionH>
            <wp:positionV relativeFrom="paragraph">
              <wp:posOffset>-57150</wp:posOffset>
            </wp:positionV>
            <wp:extent cx="2752725" cy="7715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752725" cy="771525"/>
                    </a:xfrm>
                    <a:prstGeom prst="rect">
                      <a:avLst/>
                    </a:prstGeom>
                  </pic:spPr>
                </pic:pic>
              </a:graphicData>
            </a:graphic>
          </wp:anchor>
        </w:drawing>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t xml:space="preserve">με n το πλήθος των δεδομένων, </w:t>
      </w:r>
      <w:r>
        <w:rPr>
          <w:rFonts w:cs="Times New Roman"/>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cs="Times New Roman"/>
        </w:rPr>
        <w:t xml:space="preserve">η κατηγορία του i-οστού δεδομένου, </w:t>
      </w:r>
      <w:r>
        <w:rPr>
          <w:rFonts w:cs="Times New Roman"/>
        </w:rPr>
      </w:r>
      <m:oMath xmlns:m="http://schemas.openxmlformats.org/officeDocument/2006/math">
        <m:acc>
          <m:accPr>
            <m:chr m:val="^"/>
          </m:accPr>
          <m:e>
            <m:sSub>
              <m:e>
                <m:r>
                  <w:rPr>
                    <w:rFonts w:ascii="Cambria Math" w:hAnsi="Cambria Math"/>
                  </w:rPr>
                  <m:t xml:space="preserve">y</m:t>
                </m:r>
              </m:e>
              <m:sub>
                <m:r>
                  <w:rPr>
                    <w:rFonts w:ascii="Cambria Math" w:hAnsi="Cambria Math"/>
                  </w:rPr>
                  <m:t xml:space="preserve">i</m:t>
                </m:r>
              </m:sub>
            </m:sSub>
          </m:e>
        </m:acc>
      </m:oMath>
      <w:r>
        <w:rPr>
          <w:rFonts w:cs="Times New Roman"/>
        </w:rPr>
        <w:t xml:space="preserve"> η i-οστή έξοδος του μοντέλου και I(x, y) </w:t>
      </w:r>
      <w:r>
        <w:rPr>
          <w:rFonts w:cs="Times New Roman"/>
        </w:rPr>
        <w:t xml:space="preserve">η </w:t>
      </w:r>
      <w:r>
        <w:rPr>
          <w:rFonts w:cs="Times New Roman"/>
        </w:rPr>
        <w:t xml:space="preserve">δείκτρια συνάρτηση </w:t>
      </w:r>
      <w:r>
        <w:rPr>
          <w:rFonts w:cs="Times New Roman"/>
        </w:rPr>
        <w:t>που</w:t>
      </w:r>
      <w:r>
        <w:rPr>
          <w:rFonts w:cs="Times New Roman"/>
        </w:rPr>
        <w:t xml:space="preserve"> δίνεται από</w:t>
      </w:r>
    </w:p>
    <w:p>
      <w:pPr>
        <w:pStyle w:val="Normal"/>
        <w:rPr>
          <w:rFonts w:cs="Times New Roman"/>
        </w:rPr>
      </w:pPr>
      <w:r>
        <w:rPr>
          <w:rFonts w:cs="Times New Roman"/>
        </w:rPr>
        <w:drawing>
          <wp:anchor behindDoc="0" distT="0" distB="0" distL="0" distR="0" simplePos="0" locked="0" layoutInCell="1" allowOverlap="1" relativeHeight="55">
            <wp:simplePos x="0" y="0"/>
            <wp:positionH relativeFrom="column">
              <wp:align>center</wp:align>
            </wp:positionH>
            <wp:positionV relativeFrom="paragraph">
              <wp:posOffset>8255</wp:posOffset>
            </wp:positionV>
            <wp:extent cx="1946910" cy="49339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1946910" cy="493395"/>
                    </a:xfrm>
                    <a:prstGeom prst="rect">
                      <a:avLst/>
                    </a:prstGeom>
                  </pic:spPr>
                </pic:pic>
              </a:graphicData>
            </a:graphic>
          </wp:anchor>
        </w:drawing>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drawing>
          <wp:anchor behindDoc="0" distT="0" distB="0" distL="0" distR="0" simplePos="0" locked="0" layoutInCell="1" allowOverlap="1" relativeHeight="56">
            <wp:simplePos x="0" y="0"/>
            <wp:positionH relativeFrom="column">
              <wp:align>center</wp:align>
            </wp:positionH>
            <wp:positionV relativeFrom="paragraph">
              <wp:posOffset>-88265</wp:posOffset>
            </wp:positionV>
            <wp:extent cx="4239260" cy="158305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4239260" cy="1583055"/>
                    </a:xfrm>
                    <a:prstGeom prst="rect">
                      <a:avLst/>
                    </a:prstGeom>
                  </pic:spPr>
                </pic:pic>
              </a:graphicData>
            </a:graphic>
          </wp:anchor>
        </w:drawing>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Fonts w:cs="Times New Roman"/>
        </w:rPr>
        <w:t xml:space="preserve">όπου το </w:t>
      </w:r>
      <w:r>
        <w:rPr>
          <w:rFonts w:cs="Times New Roman"/>
        </w:rPr>
      </w:r>
      <m:oMath xmlns:m="http://schemas.openxmlformats.org/officeDocument/2006/math">
        <m:r>
          <w:rPr>
            <w:rFonts w:ascii="Cambria Math" w:hAnsi="Cambria Math"/>
          </w:rPr>
          <m:t xml:space="preserve">precision</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e>
        </m:d>
      </m:oMath>
      <w:r>
        <w:rPr>
          <w:rFonts w:cs="Times New Roman"/>
        </w:rPr>
        <w:t xml:space="preserve">και το </w:t>
      </w:r>
      <w:r>
        <w:rPr>
          <w:rFonts w:cs="Times New Roman"/>
        </w:rPr>
      </w:r>
      <m:oMath xmlns:m="http://schemas.openxmlformats.org/officeDocument/2006/math">
        <m:r>
          <w:rPr>
            <w:rFonts w:ascii="Cambria Math" w:hAnsi="Cambria Math"/>
          </w:rPr>
          <m:t xml:space="preserve">recall</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e>
        </m:d>
      </m:oMath>
      <w:r>
        <w:rPr>
          <w:rFonts w:cs="Times New Roman"/>
        </w:rPr>
        <w:t xml:space="preserve">. Το precision είναι διαισθητικά η ικανότητα του ταξινομητή να μην χαρακτηρίζει ως θετικό ένα αρνητικό δείγμα ενώ το recall αντίστοιχα είναι η ικανότητα του ταξινομητή να βρει όλα τα θετικά δείγματα. Τέλος, το F1 score είναι ο σταθμισμένος μέσος όρος των precision και recall. </w:t>
      </w:r>
    </w:p>
    <w:p>
      <w:pPr>
        <w:pStyle w:val="Normal"/>
        <w:rPr>
          <w:rFonts w:cs="Times New Roman"/>
        </w:rPr>
      </w:pPr>
      <w:r>
        <w:rPr>
          <w:rFonts w:cs="Times New Roman"/>
        </w:rPr>
      </w:r>
    </w:p>
    <w:p>
      <w:pPr>
        <w:pStyle w:val="Heading1"/>
        <w:numPr>
          <w:ilvl w:val="0"/>
          <w:numId w:val="2"/>
        </w:numPr>
        <w:rPr>
          <w:rFonts w:cs="Times New Roman"/>
        </w:rPr>
      </w:pPr>
      <w:bookmarkStart w:id="30" w:name="__RefHeading___Toc789_412488986"/>
      <w:bookmarkEnd w:id="30"/>
      <w:r>
        <w:rPr>
          <w:rFonts w:cs="Times New Roman"/>
        </w:rPr>
        <w:t>Πειραματικά αποτελέσματα</w:t>
      </w:r>
    </w:p>
    <w:p>
      <w:pPr>
        <w:pStyle w:val="Normal"/>
        <w:rPr/>
      </w:pPr>
      <w:r>
        <w:rPr>
          <w:rFonts w:cs="Times New Roman"/>
        </w:rPr>
        <w:t xml:space="preserve">Στην παρούσα ενότητα παρατίθενται τα πειραματικά αποτελέσματα της μεθόδου. Για κάθε χρήστη υπάρχουν επαρκή δεδομένα για τις δραστηριότητες (κατηγορίες) jogging, walking, standing, brushing teeth, eating και relaxing. Στο σχήμα </w:t>
      </w:r>
      <w:r>
        <w:rPr>
          <w:rFonts w:cs="Times New Roman"/>
        </w:rPr>
        <w:t>3</w:t>
      </w:r>
      <w:r>
        <w:rPr>
          <w:rFonts w:cs="Times New Roman"/>
        </w:rPr>
        <w:t xml:space="preserve"> υπάρχει το ραβδόγραμμα με το πλήθος των δεδομένων ανά κατηγορία. Στον οριζόντιο άξονα καταγράφεται η κάθε δραστηριότητα ενώ στον κάθετο άξονα το πλήθος των δεδομένων κάθε κατηγορίας σε ώρες. Είναι φανερό πως η επικρατέστερη κατηγορία είναι το relaxing  και ακολουθούν οι κατηγορίες walking, eating και jogging, ενώ  standing και brushing teeth είναι αυτές με τα λιγότερα δείγματα. Υπάρχει ανισορροπία στο πλήθος των δεδομένων ανά κατηγορία αλλά ένα υψηλό F1 </w:t>
      </w:r>
      <w:r>
        <w:rPr>
          <w:rFonts w:cs="Times New Roman"/>
        </w:rPr>
        <w:t>score</w:t>
      </w:r>
      <w:r>
        <w:rPr>
          <w:rFonts w:cs="Times New Roman"/>
        </w:rPr>
        <w:t xml:space="preserve"> θα μας διασφαλίσει ότι το μοντέλο δεν θα αγνοεί καμία υπό εκμάθηση κατηγορία. </w:t>
      </w:r>
    </w:p>
    <w:p>
      <w:pPr>
        <w:pStyle w:val="Normal"/>
        <w:rPr>
          <w:rFonts w:cs="Times New Roman"/>
        </w:rPr>
      </w:pPr>
      <w:r>
        <w:rPr>
          <w:rFonts w:cs="Times New Roman"/>
        </w:rPr>
        <w:drawing>
          <wp:anchor behindDoc="0" distT="0" distB="0" distL="0" distR="0" simplePos="0" locked="0" layoutInCell="1" allowOverlap="1" relativeHeight="5">
            <wp:simplePos x="0" y="0"/>
            <wp:positionH relativeFrom="column">
              <wp:align>center</wp:align>
            </wp:positionH>
            <wp:positionV relativeFrom="paragraph">
              <wp:posOffset>26670</wp:posOffset>
            </wp:positionV>
            <wp:extent cx="4378325" cy="305879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4378325" cy="3058795"/>
                    </a:xfrm>
                    <a:prstGeom prst="rect">
                      <a:avLst/>
                    </a:prstGeom>
                  </pic:spPr>
                </pic:pic>
              </a:graphicData>
            </a:graphic>
          </wp:anchor>
        </w:drawing>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Caption1"/>
        <w:jc w:val="center"/>
        <w:rPr>
          <w:rFonts w:cs="Times New Roman"/>
        </w:rPr>
      </w:pPr>
      <w:r>
        <w:rPr>
          <w:rFonts w:cs="Times New Roman"/>
        </w:rPr>
      </w:r>
    </w:p>
    <w:p>
      <w:pPr>
        <w:pStyle w:val="Caption1"/>
        <w:jc w:val="center"/>
        <w:rPr>
          <w:rFonts w:cs="Times New Roman"/>
        </w:rPr>
      </w:pPr>
      <w:r>
        <w:rPr>
          <w:rFonts w:cs="Times New Roman"/>
        </w:rPr>
      </w:r>
    </w:p>
    <w:p>
      <w:pPr>
        <w:pStyle w:val="Caption1"/>
        <w:jc w:val="center"/>
        <w:rPr>
          <w:rFonts w:cs="Times New Roman"/>
        </w:rPr>
      </w:pPr>
      <w:r>
        <w:rPr>
          <w:rFonts w:cs="Times New Roman"/>
        </w:rPr>
      </w:r>
    </w:p>
    <w:p>
      <w:pPr>
        <w:pStyle w:val="Caption1"/>
        <w:jc w:val="center"/>
        <w:rPr>
          <w:rFonts w:cs="Times New Roman"/>
        </w:rPr>
      </w:pPr>
      <w:r>
        <w:rPr>
          <w:rFonts w:cs="Times New Roman"/>
        </w:rPr>
      </w:r>
    </w:p>
    <w:p>
      <w:pPr>
        <w:pStyle w:val="Caption1"/>
        <w:jc w:val="center"/>
        <w:rPr/>
      </w:pPr>
      <w:r>
        <w:rPr>
          <w:rFonts w:cs="Times New Roman"/>
        </w:rPr>
        <w:t xml:space="preserve">Σχήμα </w:t>
      </w:r>
      <w:r>
        <w:fldChar w:fldCharType="begin"/>
      </w:r>
      <w:r>
        <w:rPr/>
        <w:instrText>STYLEREF 1 \s</w:instrText>
      </w:r>
      <w:r>
        <w:rPr/>
        <w:fldChar w:fldCharType="separate"/>
      </w:r>
      <w:bookmarkStart w:id="31" w:name="__Fieldmark__297_398492435"/>
      <w:r>
        <w:rPr/>
      </w:r>
      <w:r>
        <w:rPr>
          <w:rFonts w:cs="Times New Roman"/>
        </w:rPr>
        <w:t>3</w:t>
      </w:r>
      <w:bookmarkStart w:id="32" w:name="__Fieldmark__746_412488986"/>
      <w:r>
        <w:rPr/>
      </w:r>
      <w:r>
        <w:rPr/>
        <w:fldChar w:fldCharType="end"/>
      </w:r>
      <w:bookmarkStart w:id="33" w:name="__Fieldmark__2215_2685280526111"/>
      <w:bookmarkEnd w:id="31"/>
      <w:bookmarkEnd w:id="32"/>
      <w:bookmarkEnd w:id="33"/>
      <w:r>
        <w:rPr>
          <w:rFonts w:cs="Times New Roman"/>
        </w:rPr>
        <w:t xml:space="preserve"> Ραβδόγραμμα κατηγοριών.</w:t>
      </w:r>
    </w:p>
    <w:p>
      <w:pPr>
        <w:pStyle w:val="Normal"/>
        <w:rPr/>
      </w:pPr>
      <w:r>
        <w:rPr>
          <w:rFonts w:cs="Times New Roman"/>
          <w:b/>
          <w:bCs/>
        </w:rPr>
        <w:t>Τα αποτελέσματα της μεθόδου με την διαδικασία αξιολόγησης του group 7-Fold cross validation  είναι  accuracy = 0.80 και F1 = 0.70.</w:t>
      </w:r>
      <w:r>
        <w:rPr>
          <w:rFonts w:cs="Times New Roman"/>
        </w:rPr>
        <w:t xml:space="preserve"> Στο σχήμα </w:t>
      </w:r>
      <w:r>
        <w:rPr>
          <w:rFonts w:cs="Times New Roman"/>
        </w:rPr>
        <w:t>4</w:t>
      </w:r>
      <w:r>
        <w:rPr>
          <w:rFonts w:cs="Times New Roman"/>
        </w:rPr>
        <w:t xml:space="preserve"> παρουσιάζεται ο πίνακας σύγχυσης (Confusion matrix) του έβδομου χρήστη, όταν το μοντέλο εκπαιδεύεται στα δεδομένα των πρώτων έξι χρηστών και </w:t>
      </w:r>
      <w:r>
        <w:rPr>
          <w:rFonts w:cs="Times New Roman"/>
        </w:rPr>
        <w:t>η</w:t>
      </w:r>
      <w:r>
        <w:rPr>
          <w:rFonts w:cs="Times New Roman"/>
        </w:rPr>
        <w:t xml:space="preserve"> αξιολ</w:t>
      </w:r>
      <w:r>
        <w:rPr>
          <w:rFonts w:cs="Times New Roman"/>
        </w:rPr>
        <w:t>όγηση γίνεται</w:t>
      </w:r>
      <w:r>
        <w:rPr>
          <w:rFonts w:cs="Times New Roman"/>
        </w:rPr>
        <w:t xml:space="preserve"> στον έβδομο. Στον κάθετο άξονα βρίσκονται οι πραγματικές κατηγορίες των δεδομένων ενώ στον οριζόντιο οι κατηγορίες που πρόεβλεψε το μοντέλο. Παρατηρούμε ότι τα σφάλματα που γίνονται από το μοντέλο μηχανικής μάθησης έχουν νόημα και δεν είναι αυθαίρετα. Για παράδειγμα, όπως φαίνεται και στο σχήμα </w:t>
      </w:r>
      <w:r>
        <w:rPr>
          <w:rFonts w:cs="Times New Roman"/>
        </w:rPr>
        <w:t>4</w:t>
      </w:r>
      <w:r>
        <w:rPr>
          <w:rFonts w:cs="Times New Roman"/>
        </w:rPr>
        <w:t>, όταν ο χρήστης καταναλώνει το γεύμα του, πιθανότατα να βρίσκεται και σε κατάσταση ηρεμίας - αδράνειας κίνησης. Έτσι το τελικό μοντέλο προέβλεψε 71% των δεδομένων σώστα ότι ο χρήστης πραγματοποιεί την ενέργεια eating και 28% λανθασμένα ότι ο χρήστης πραγματοποιεί την ενέργεια relaxing.</w:t>
      </w:r>
    </w:p>
    <w:p>
      <w:pPr>
        <w:pStyle w:val="Normal"/>
        <w:rPr/>
      </w:pPr>
      <w:r>
        <w:rPr>
          <w:rFonts w:cs="Times New Roman"/>
        </w:rPr>
        <w:t xml:space="preserve">Στον πίνακα </w:t>
      </w:r>
      <w:r>
        <w:rPr>
          <w:rFonts w:cs="Times New Roman"/>
        </w:rPr>
        <w:t>2</w:t>
      </w:r>
      <w:r>
        <w:rPr>
          <w:rFonts w:cs="Times New Roman"/>
        </w:rPr>
        <w:t xml:space="preserve"> </w:t>
      </w:r>
      <w:r>
        <w:rPr>
          <w:rFonts w:cs="Times New Roman"/>
        </w:rPr>
        <w:t>παρατίθενται</w:t>
      </w:r>
      <w:r>
        <w:rPr>
          <w:rFonts w:cs="Times New Roman"/>
        </w:rPr>
        <w:t xml:space="preserve"> </w:t>
      </w:r>
      <w:r>
        <w:rPr>
          <w:rFonts w:cs="Times New Roman"/>
          <w:b/>
          <w:bCs/>
        </w:rPr>
        <w:t>τα αποτελέσματα της μεθόδου μεθόδου με την διαδικασία αξιολόγησης του 10-Fold cross validation για κάθε χρήστη ξεχωριστά.</w:t>
      </w:r>
      <w:r>
        <w:rPr>
          <w:rFonts w:cs="Times New Roman"/>
        </w:rPr>
        <w:t xml:space="preserve"> Όπως ήταν αναμενόμενο όταν εκπαιδεύουμε μόνο για τα δεδομένα ενός χρήστη με σκοπό να μπορούμε να καταγράψουμε την μελλοντική συμπεριφορά του, τα αποτελέσματα της μεθόδου είναι εμφανώς καλύτερα. Αυτό μοιάζει λογικό καθώς </w:t>
      </w:r>
      <w:r>
        <w:rPr>
          <w:rFonts w:cs="Times New Roman"/>
        </w:rPr>
        <w:t xml:space="preserve">η διαδικασία εκμάθησης αφορά </w:t>
      </w:r>
      <w:r>
        <w:rPr>
          <w:rFonts w:cs="Times New Roman"/>
        </w:rPr>
        <w:t xml:space="preserve">συγκεκριμένο χρήστη </w:t>
      </w:r>
      <w:r>
        <w:rPr>
          <w:rFonts w:cs="Times New Roman"/>
        </w:rPr>
        <w:t xml:space="preserve">για </w:t>
      </w:r>
      <w:r>
        <w:rPr>
          <w:rFonts w:cs="Times New Roman"/>
        </w:rPr>
        <w:t>πως ενεργεί/κινείται σε κάθε δυνατή κατηγορία.</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drawing>
          <wp:anchor behindDoc="0" distT="0" distB="0" distL="0" distR="0" simplePos="0" locked="0" layoutInCell="1" allowOverlap="1" relativeHeight="6">
            <wp:simplePos x="0" y="0"/>
            <wp:positionH relativeFrom="column">
              <wp:align>center</wp:align>
            </wp:positionH>
            <wp:positionV relativeFrom="paragraph">
              <wp:posOffset>82550</wp:posOffset>
            </wp:positionV>
            <wp:extent cx="4391025" cy="360489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4391025" cy="3604895"/>
                    </a:xfrm>
                    <a:prstGeom prst="rect">
                      <a:avLst/>
                    </a:prstGeom>
                  </pic:spPr>
                </pic:pic>
              </a:graphicData>
            </a:graphic>
          </wp:anchor>
        </w:drawing>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Caption1"/>
        <w:jc w:val="center"/>
        <w:rPr/>
      </w:pPr>
      <w:r>
        <w:rPr>
          <w:rFonts w:cs="Times New Roman"/>
        </w:rPr>
        <w:t xml:space="preserve">Σχήμα </w:t>
      </w:r>
      <w:r>
        <w:fldChar w:fldCharType="begin"/>
      </w:r>
      <w:r>
        <w:rPr/>
        <w:instrText>STYLEREF 1 \s</w:instrText>
      </w:r>
      <w:r>
        <w:rPr/>
        <w:fldChar w:fldCharType="separate"/>
      </w:r>
      <w:bookmarkStart w:id="34" w:name="__Fieldmark__315_398492435"/>
      <w:r>
        <w:rPr/>
      </w:r>
      <w:r>
        <w:rPr>
          <w:rFonts w:cs="Times New Roman"/>
        </w:rPr>
        <w:t>4</w:t>
      </w:r>
      <w:bookmarkStart w:id="35" w:name="__Fieldmark__751_412488986"/>
      <w:r>
        <w:rPr/>
      </w:r>
      <w:r>
        <w:rPr/>
        <w:fldChar w:fldCharType="end"/>
      </w:r>
      <w:bookmarkStart w:id="36" w:name="__Fieldmark__2215_26852805261111"/>
      <w:bookmarkEnd w:id="34"/>
      <w:bookmarkEnd w:id="35"/>
      <w:bookmarkEnd w:id="36"/>
      <w:r>
        <w:rPr>
          <w:rFonts w:cs="Times New Roman"/>
        </w:rPr>
        <w:t xml:space="preserve"> Πίνακας σύγχυσης (Confusion matrix).</w:t>
      </w:r>
    </w:p>
    <w:p>
      <w:pPr>
        <w:pStyle w:val="Normal"/>
        <w:rPr>
          <w:rFonts w:cs="Times New Roman"/>
        </w:rPr>
      </w:pPr>
      <w:r>
        <w:rPr>
          <w:rFonts w:cs="Times New Roman"/>
        </w:rPr>
      </w:r>
    </w:p>
    <w:p>
      <w:pPr>
        <w:pStyle w:val="Normal"/>
        <w:rPr>
          <w:rFonts w:cs="Times New Roman"/>
        </w:rPr>
      </w:pPr>
      <w:r>
        <w:rPr>
          <w:rFonts w:cs="Times New Roman"/>
        </w:rPr>
        <w:drawing>
          <wp:anchor behindDoc="0" distT="0" distB="0" distL="0" distR="0" simplePos="0" locked="0" layoutInCell="1" allowOverlap="1" relativeHeight="7">
            <wp:simplePos x="0" y="0"/>
            <wp:positionH relativeFrom="column">
              <wp:posOffset>1757680</wp:posOffset>
            </wp:positionH>
            <wp:positionV relativeFrom="paragraph">
              <wp:posOffset>23495</wp:posOffset>
            </wp:positionV>
            <wp:extent cx="2428875" cy="200025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2428875" cy="2000250"/>
                    </a:xfrm>
                    <a:prstGeom prst="rect">
                      <a:avLst/>
                    </a:prstGeom>
                  </pic:spPr>
                </pic:pic>
              </a:graphicData>
            </a:graphic>
          </wp:anchor>
        </w:drawing>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Caption1"/>
        <w:jc w:val="center"/>
        <w:rPr/>
      </w:pPr>
      <w:r>
        <w:rPr>
          <w:rFonts w:cs="Times New Roman"/>
        </w:rPr>
        <w:t xml:space="preserve">Πίνακας </w:t>
      </w:r>
      <w:r>
        <w:fldChar w:fldCharType="begin"/>
      </w:r>
      <w:r>
        <w:rPr/>
        <w:instrText>STYLEREF 1 \s</w:instrText>
      </w:r>
      <w:r>
        <w:rPr/>
        <w:fldChar w:fldCharType="separate"/>
      </w:r>
      <w:bookmarkStart w:id="37" w:name="__Fieldmark__328_398492435"/>
      <w:r>
        <w:rPr/>
      </w:r>
      <w:r>
        <w:rPr>
          <w:rFonts w:cs="Times New Roman"/>
        </w:rPr>
        <w:t>2</w:t>
      </w:r>
      <w:bookmarkStart w:id="38" w:name="__Fieldmark__756_412488986"/>
      <w:r>
        <w:rPr/>
      </w:r>
      <w:r>
        <w:rPr/>
        <w:fldChar w:fldCharType="end"/>
      </w:r>
      <w:bookmarkStart w:id="39" w:name="__Fieldmark__2215_268528052611111"/>
      <w:bookmarkEnd w:id="37"/>
      <w:bookmarkEnd w:id="38"/>
      <w:bookmarkEnd w:id="39"/>
      <w:r>
        <w:rPr>
          <w:rFonts w:cs="Times New Roman"/>
        </w:rPr>
        <w:t xml:space="preserve"> Αποτελέσματα 10-Fold cross validation κάθε χρήστη.</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Heading1"/>
        <w:numPr>
          <w:ilvl w:val="0"/>
          <w:numId w:val="2"/>
        </w:numPr>
        <w:rPr>
          <w:rFonts w:cs="Times New Roman"/>
        </w:rPr>
      </w:pPr>
      <w:bookmarkStart w:id="40" w:name="__RefHeading___Toc791_412488986"/>
      <w:bookmarkEnd w:id="40"/>
      <w:r>
        <w:rPr>
          <w:rFonts w:cs="Times New Roman"/>
        </w:rPr>
        <w:t>Βιβλιοθήκες που χρησιμοποιήθηκαν</w:t>
      </w:r>
    </w:p>
    <w:p>
      <w:pPr>
        <w:pStyle w:val="Normal"/>
        <w:rPr/>
      </w:pPr>
      <w:r>
        <w:rPr>
          <w:rFonts w:cs="Times New Roman"/>
        </w:rPr>
        <w:t xml:space="preserve">Ο κώδικας γράφηκε σε γλώσσα προγραμματιμού Python 3 </w:t>
      </w:r>
      <w:r>
        <w:rPr>
          <w:rFonts w:cs="Times New Roman"/>
          <w:b/>
          <w:bCs/>
        </w:rPr>
        <w:t>[7]</w:t>
      </w:r>
      <w:r>
        <w:rPr>
          <w:rFonts w:cs="Times New Roman"/>
        </w:rPr>
        <w:t>. Ακολουθούν οι βιβλιοθήκες που χρησιμοποιήθηκαν για την υλοποίηση του προγράμματος.</w:t>
      </w:r>
    </w:p>
    <w:p>
      <w:pPr>
        <w:pStyle w:val="Normal"/>
        <w:numPr>
          <w:ilvl w:val="0"/>
          <w:numId w:val="3"/>
        </w:numPr>
        <w:rPr/>
      </w:pPr>
      <w:r>
        <w:rPr>
          <w:rFonts w:cs="Times New Roman"/>
        </w:rPr>
        <w:t xml:space="preserve">Για τους μαθηματικούς υπολογισμούς και τον χειρισμό πινάκων χρησιμοποιήθηκε η βιβλιοθήκη numpy </w:t>
      </w:r>
      <w:r>
        <w:rPr>
          <w:rFonts w:cs="Times New Roman"/>
          <w:b/>
          <w:bCs/>
        </w:rPr>
        <w:t>[8]</w:t>
      </w:r>
      <w:r>
        <w:rPr>
          <w:rFonts w:cs="Times New Roman"/>
        </w:rPr>
        <w:t>.</w:t>
      </w:r>
    </w:p>
    <w:p>
      <w:pPr>
        <w:pStyle w:val="Normal"/>
        <w:numPr>
          <w:ilvl w:val="0"/>
          <w:numId w:val="3"/>
        </w:numPr>
        <w:rPr/>
      </w:pPr>
      <w:r>
        <w:rPr>
          <w:rFonts w:cs="Times New Roman"/>
        </w:rPr>
        <w:t xml:space="preserve">Για τους επιστημονικούς υπολογισμούς χρησιμοποιήθηκε η βιβλιοθήκη scipy </w:t>
      </w:r>
      <w:r>
        <w:rPr>
          <w:rFonts w:cs="Times New Roman"/>
          <w:b/>
          <w:bCs/>
        </w:rPr>
        <w:t>[9]</w:t>
      </w:r>
      <w:r>
        <w:rPr>
          <w:rFonts w:cs="Times New Roman"/>
        </w:rPr>
        <w:t>.</w:t>
      </w:r>
    </w:p>
    <w:p>
      <w:pPr>
        <w:pStyle w:val="Normal"/>
        <w:numPr>
          <w:ilvl w:val="0"/>
          <w:numId w:val="3"/>
        </w:numPr>
        <w:rPr/>
      </w:pPr>
      <w:r>
        <w:rPr>
          <w:rFonts w:cs="Times New Roman"/>
        </w:rPr>
        <w:t xml:space="preserve">Για την επεξεργασία των δεδομένων μέσο dataframes χρησιμοποιήθηκε η βιβλιοθήκη pandas </w:t>
      </w:r>
      <w:r>
        <w:rPr>
          <w:rFonts w:cs="Times New Roman"/>
          <w:b/>
          <w:bCs/>
        </w:rPr>
        <w:t>[2]</w:t>
      </w:r>
      <w:r>
        <w:rPr>
          <w:rFonts w:cs="Times New Roman"/>
        </w:rPr>
        <w:t>.</w:t>
      </w:r>
    </w:p>
    <w:p>
      <w:pPr>
        <w:pStyle w:val="Normal"/>
        <w:numPr>
          <w:ilvl w:val="0"/>
          <w:numId w:val="3"/>
        </w:numPr>
        <w:rPr/>
      </w:pPr>
      <w:r>
        <w:rPr>
          <w:rFonts w:cs="Times New Roman"/>
        </w:rPr>
        <w:t xml:space="preserve">Για τα μοντέλα μηχανικής μάθησης έγινε χρήση της βιβλιοθήκης scikit-learn </w:t>
      </w:r>
      <w:r>
        <w:rPr>
          <w:rFonts w:cs="Times New Roman"/>
          <w:b/>
          <w:bCs/>
        </w:rPr>
        <w:t>[4]</w:t>
      </w:r>
      <w:r>
        <w:rPr>
          <w:rFonts w:cs="Times New Roman"/>
        </w:rPr>
        <w:t>.</w:t>
      </w:r>
    </w:p>
    <w:p>
      <w:pPr>
        <w:pStyle w:val="Normal"/>
        <w:numPr>
          <w:ilvl w:val="0"/>
          <w:numId w:val="3"/>
        </w:numPr>
        <w:rPr/>
      </w:pPr>
      <w:r>
        <w:rPr>
          <w:rFonts w:cs="Times New Roman"/>
        </w:rPr>
        <w:t xml:space="preserve">Η βιβλιοθήκη matplotlib </w:t>
      </w:r>
      <w:r>
        <w:rPr>
          <w:rFonts w:cs="Times New Roman"/>
          <w:b/>
          <w:bCs/>
        </w:rPr>
        <w:t>[10]</w:t>
      </w:r>
      <w:r>
        <w:rPr>
          <w:rFonts w:cs="Times New Roman"/>
        </w:rPr>
        <w:t xml:space="preserve"> χρησιμοποιήθηκε για τα γραφήματα.</w:t>
      </w:r>
      <w:r>
        <w:br w:type="page"/>
      </w:r>
    </w:p>
    <w:p>
      <w:pPr>
        <w:pStyle w:val="Heading1"/>
        <w:numPr>
          <w:ilvl w:val="0"/>
          <w:numId w:val="2"/>
        </w:numPr>
        <w:rPr/>
      </w:pPr>
      <w:bookmarkStart w:id="41" w:name="__RefHeading___Toc793_412488986"/>
      <w:bookmarkStart w:id="42" w:name="_Toc33292559"/>
      <w:bookmarkEnd w:id="41"/>
      <w:r>
        <w:rPr/>
        <w:t>Βιβλιογραφία</w:t>
      </w:r>
      <w:bookmarkEnd w:id="42"/>
    </w:p>
    <w:p>
      <w:pPr>
        <w:pStyle w:val="Normal"/>
        <w:rPr/>
      </w:pPr>
      <w:r>
        <w:rPr>
          <w:lang w:val="en-US"/>
        </w:rPr>
        <w:t>[1] M. H. C. W. P. H. S. M. David Burns, Nathan Leung, “Shoulder physiotherapy exercise recognition: Machine learning the inertial signals from a smartwatch,” arXiv, 2018.</w:t>
      </w:r>
    </w:p>
    <w:p>
      <w:pPr>
        <w:pStyle w:val="Normal"/>
        <w:rPr/>
      </w:pPr>
      <w:r>
        <w:rPr>
          <w:lang w:val="en-US"/>
        </w:rPr>
        <w:t>[2] T. pandas development team, “pandas-dev/pandas: Pandas,” Feb. 2020.</w:t>
      </w:r>
    </w:p>
    <w:p>
      <w:pPr>
        <w:pStyle w:val="Normal"/>
        <w:rPr/>
      </w:pPr>
      <w:r>
        <w:rPr>
          <w:lang w:val="en-US"/>
        </w:rPr>
        <w:t>[3] C. W. David Burns, “Seglearn: A python package for learning sequences and time series,” arXiv, 2018.</w:t>
      </w:r>
    </w:p>
    <w:p>
      <w:pPr>
        <w:pStyle w:val="Normal"/>
        <w:rPr/>
      </w:pPr>
      <w:r>
        <w:rPr>
          <w:lang w:val="en-US"/>
        </w:rPr>
        <w:t>[4] F. Pedregosa, G. Varoquaux, A. Gramfort, V. Michel, B. Thirion, O. Grisel, M. Blondel, P. Prettenhofer, R. Weiss, V. Dubourg, J. Vanderplas, A. Passos, D. Cournapeau, M. Brucher, M. Perrot, and E. Duchesnay, “Scikit-learn: Machine learning in Python,” Journal of Machine Learning Research, vol. 12, pp. 2825–2830, 2011.</w:t>
      </w:r>
    </w:p>
    <w:p>
      <w:pPr>
        <w:pStyle w:val="Normal"/>
        <w:rPr/>
      </w:pPr>
      <w:r>
        <w:rPr>
          <w:lang w:val="en-US"/>
        </w:rPr>
        <w:t>[5] C. M. Bishop, “Pattern recognition,” Machine learning, vol. 128, no. 9, 2006.</w:t>
      </w:r>
    </w:p>
    <w:p>
      <w:pPr>
        <w:pStyle w:val="Normal"/>
        <w:rPr/>
      </w:pPr>
      <w:r>
        <w:rPr>
          <w:lang w:val="en-US"/>
        </w:rPr>
        <w:t>[6] S. Wold, K. Esbensen, and P. Geladi, “Principal component analysis,” Chemometrics and intelligent laboratory systems, vol. 2, no. 1-3, pp. 37–52, 1987.</w:t>
      </w:r>
    </w:p>
    <w:p>
      <w:pPr>
        <w:pStyle w:val="Normal"/>
        <w:rPr/>
      </w:pPr>
      <w:r>
        <w:rPr>
          <w:lang w:val="en-US"/>
        </w:rPr>
        <w:t>[7] G. Van Rossum and F. L. Drake, Python 3 Reference Manual. Scotts Valley, CA: CreateSpace, 2009</w:t>
      </w:r>
    </w:p>
    <w:p>
      <w:pPr>
        <w:pStyle w:val="Normal"/>
        <w:rPr/>
      </w:pPr>
      <w:r>
        <w:rPr>
          <w:lang w:val="en-US"/>
        </w:rPr>
        <w:t>[8] C. R. Harris, K. J. Millman, S. J. van der Walt, R. Gommers, P. Virtanen, D. Cournapeau, E. Wieser, J. Taylor, S. Berg, N. J. Smith, R. Kern,M. Picus, S. Hoyer, M. H. van Kerkwijk, M. Brett, A. Haldane, J. F.del Rı́o, M. Wiebe, P. Peterson, P. Gérard-Marchant, K. Sheppard,T. Reddy, W. Weckesser, H. Abbasi, C. Gohlke, and T. E. Oliphant,“Array programming with NumPy,” Nature, vol. 585, pp. 357–362, Sept. 2020.</w:t>
      </w:r>
    </w:p>
    <w:p>
      <w:pPr>
        <w:pStyle w:val="Normal"/>
        <w:rPr/>
      </w:pPr>
      <w:r>
        <w:rPr>
          <w:lang w:val="en-US"/>
        </w:rPr>
        <w:t>[9] P. Virtanen, R. Gommers, T. E. Oliphant, M. Haberland, T. Reddy, D. Cournapeau, E. Burovski, P. Peterson, W. Weckesser, J. Bright, S. J. van der Walt, M. Brett, J. Wilson, K. J. Millman, N. Mayorov, A. R. J. Nelson, E. Jones, R. Kern, E. Larson, C. J. Carey, İ. Polat, Y. Feng, E. W. Moore, J. VanderPlas, D. Laxalde, J. Perktold, R. Cimrman, I. Henriksen, E. A. Quintero, C. R. Harris, A. M. Archibald, A. H. Ribeiro, F. Pedregosa, P. van Mulbregt, and SciPy 1.0 Contributors, “SciPy 1.0: Fundamental Algorithms for Scientific Computing in Python,” Nature Methods, vol. 17, pp. 261–272, 2020.</w:t>
      </w:r>
    </w:p>
    <w:p>
      <w:pPr>
        <w:pStyle w:val="Normal"/>
        <w:rPr/>
      </w:pPr>
      <w:r>
        <w:rPr>
          <w:lang w:val="en-US"/>
        </w:rPr>
        <w:t>[10] J. D. Hunter, “Matplotlib: A 2d graphics environment,” Computing in Science &amp; Engineering, vol. 9, no. 3, pp. 90–95, 2007.</w:t>
      </w:r>
    </w:p>
    <w:p>
      <w:pPr>
        <w:pStyle w:val="Normal"/>
        <w:widowControl/>
        <w:bidi w:val="0"/>
        <w:spacing w:lineRule="auto" w:line="259" w:before="0" w:after="160"/>
        <w:jc w:val="both"/>
        <w:rPr/>
      </w:pPr>
      <w:r>
        <w:rPr/>
      </w:r>
    </w:p>
    <w:sectPr>
      <w:headerReference w:type="default" r:id="rId13"/>
      <w:headerReference w:type="first" r:id="rId14"/>
      <w:footerReference w:type="default" r:id="rId15"/>
      <w:footerReference w:type="first" r:id="rId16"/>
      <w:type w:val="nextPage"/>
      <w:pgSz w:w="12240" w:h="15840"/>
      <w:pgMar w:left="1440" w:right="1440" w:header="426" w:top="1440" w:footer="720" w:bottom="1418"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100369586"/>
    </w:sdtPr>
    <w:sdtContent>
      <w:p>
        <w:pPr>
          <w:pStyle w:val="Footer"/>
          <w:rPr/>
        </w:pPr>
        <w:r>
          <w:rPr/>
        </w:r>
      </w:p>
    </w:sdtContent>
  </w:sdt>
  <w:tbl>
    <w:tblPr>
      <w:tblStyle w:val="TableGrid"/>
      <w:tblW w:w="9350" w:type="dxa"/>
      <w:jc w:val="left"/>
      <w:tblInd w:w="0" w:type="dxa"/>
      <w:tblCellMar>
        <w:top w:w="0" w:type="dxa"/>
        <w:left w:w="123" w:type="dxa"/>
        <w:bottom w:w="0" w:type="dxa"/>
        <w:right w:w="108" w:type="dxa"/>
      </w:tblCellMar>
      <w:tblLook w:noVBand="1" w:val="04a0" w:noHBand="0" w:lastColumn="0" w:firstColumn="1" w:lastRow="0" w:firstRow="1"/>
    </w:tblPr>
    <w:tblGrid>
      <w:gridCol w:w="4675"/>
      <w:gridCol w:w="4674"/>
    </w:tblGrid>
    <w:tr>
      <w:trPr/>
      <w:tc>
        <w:tcPr>
          <w:tcW w:w="4675" w:type="dxa"/>
          <w:tcBorders>
            <w:left w:val="nil"/>
            <w:bottom w:val="nil"/>
            <w:right w:val="nil"/>
            <w:insideH w:val="nil"/>
            <w:insideV w:val="nil"/>
          </w:tcBorders>
          <w:shd w:fill="auto" w:val="clear"/>
        </w:tcPr>
        <w:p>
          <w:pPr>
            <w:pStyle w:val="Footer"/>
            <w:spacing w:lineRule="auto" w:line="240" w:before="0" w:after="0"/>
            <w:rPr>
              <w:lang w:val="en-US"/>
            </w:rPr>
          </w:pPr>
          <w:r>
            <w:rPr>
              <w:lang w:val="en-US"/>
            </w:rPr>
            <w:t>HOMorE</w:t>
          </w:r>
        </w:p>
      </w:tc>
      <w:tc>
        <w:tcPr>
          <w:tcW w:w="4674" w:type="dxa"/>
          <w:tcBorders>
            <w:left w:val="nil"/>
            <w:bottom w:val="nil"/>
            <w:right w:val="nil"/>
            <w:insideH w:val="nil"/>
            <w:insideV w:val="nil"/>
          </w:tcBorders>
          <w:shd w:fill="auto" w:val="clear"/>
        </w:tcPr>
        <w:p>
          <w:pPr>
            <w:pStyle w:val="Footer"/>
            <w:spacing w:lineRule="auto" w:line="240" w:before="0" w:after="0"/>
            <w:jc w:val="right"/>
            <w:rPr/>
          </w:pPr>
          <w:r>
            <w:rPr>
              <w:lang w:val="en-US"/>
            </w:rPr>
            <w:t>9/2021</w:t>
          </w:r>
        </w:p>
      </w:tc>
    </w:tr>
    <w:tr>
      <w:trPr/>
      <w:tc>
        <w:tcPr>
          <w:tcW w:w="9349" w:type="dxa"/>
          <w:gridSpan w:val="2"/>
          <w:tcBorders>
            <w:top w:val="nil"/>
            <w:left w:val="nil"/>
            <w:bottom w:val="nil"/>
            <w:right w:val="nil"/>
            <w:insideH w:val="nil"/>
            <w:insideV w:val="nil"/>
          </w:tcBorders>
          <w:shd w:fill="auto" w:val="clear"/>
        </w:tcPr>
        <w:p>
          <w:pPr>
            <w:pStyle w:val="Footer"/>
            <w:spacing w:lineRule="auto" w:line="240" w:before="0" w:after="0"/>
            <w:jc w:val="center"/>
            <w:rPr/>
          </w:pPr>
          <w:r>
            <w:rPr/>
            <w:t xml:space="preserve">Σελίδα </w:t>
          </w:r>
          <w:r>
            <w:rPr>
              <w:sz w:val="24"/>
              <w:szCs w:val="24"/>
            </w:rPr>
            <w:fldChar w:fldCharType="begin"/>
          </w:r>
          <w:r>
            <w:rPr>
              <w:sz w:val="24"/>
              <w:szCs w:val="24"/>
            </w:rPr>
            <w:instrText> PAGE </w:instrText>
          </w:r>
          <w:r>
            <w:rPr>
              <w:sz w:val="24"/>
              <w:szCs w:val="24"/>
            </w:rPr>
            <w:fldChar w:fldCharType="separate"/>
          </w:r>
          <w:r>
            <w:rPr>
              <w:sz w:val="24"/>
              <w:szCs w:val="24"/>
            </w:rPr>
            <w:t>10</w:t>
          </w:r>
          <w:r>
            <w:rPr>
              <w:sz w:val="24"/>
              <w:szCs w:val="24"/>
            </w:rPr>
            <w:fldChar w:fldCharType="end"/>
          </w:r>
          <w:r>
            <w:rPr/>
            <w:t xml:space="preserve"> από </w:t>
          </w:r>
          <w:r>
            <w:rPr>
              <w:sz w:val="24"/>
              <w:szCs w:val="24"/>
            </w:rPr>
            <w:fldChar w:fldCharType="begin"/>
          </w:r>
          <w:r>
            <w:rPr>
              <w:sz w:val="24"/>
              <w:szCs w:val="24"/>
            </w:rPr>
            <w:instrText> NUMPAGES </w:instrText>
          </w:r>
          <w:r>
            <w:rPr>
              <w:sz w:val="24"/>
              <w:szCs w:val="24"/>
            </w:rPr>
            <w:fldChar w:fldCharType="separate"/>
          </w:r>
          <w:r>
            <w:rPr>
              <w:sz w:val="24"/>
              <w:szCs w:val="24"/>
            </w:rPr>
            <w:t>12</w:t>
          </w:r>
          <w:r>
            <w:rPr>
              <w:sz w:val="24"/>
              <w:szCs w:val="24"/>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336040" cy="400050"/>
          <wp:effectExtent l="0" t="0" r="0" b="0"/>
          <wp:docPr id="12" name="Picture 26" descr="http://www.homore.eu/Portals/0/Homore_Logo1.png?ver=2019-03-27-123043-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http://www.homore.eu/Portals/0/Homore_Logo1.png?ver=2019-03-27-123043-293"/>
                  <pic:cNvPicPr>
                    <a:picLocks noChangeAspect="1" noChangeArrowheads="1"/>
                  </pic:cNvPicPr>
                </pic:nvPicPr>
                <pic:blipFill>
                  <a:blip r:embed="rId1"/>
                  <a:stretch>
                    <a:fillRect/>
                  </a:stretch>
                </pic:blipFill>
                <pic:spPr bwMode="auto">
                  <a:xfrm>
                    <a:off x="0" y="0"/>
                    <a:ext cx="1336040" cy="40005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567" w:hanging="567"/>
      </w:pPr>
    </w:lvl>
    <w:lvl w:ilvl="1">
      <w:start w:val="1"/>
      <w:pStyle w:val="Heading2"/>
      <w:numFmt w:val="decimal"/>
      <w:lvlText w:val="%1.%2."/>
      <w:lvlJc w:val="left"/>
      <w:pPr>
        <w:ind w:left="567" w:hanging="567"/>
      </w:pPr>
    </w:lvl>
    <w:lvl w:ilvl="2">
      <w:start w:val="1"/>
      <w:pStyle w:val="Heading3"/>
      <w:numFmt w:val="decimal"/>
      <w:lvlText w:val="%1.%2.%3."/>
      <w:lvlJc w:val="left"/>
      <w:pPr>
        <w:ind w:left="567" w:hanging="567"/>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161e"/>
    <w:pPr>
      <w:widowControl/>
      <w:bidi w:val="0"/>
      <w:spacing w:lineRule="auto" w:line="259" w:before="0" w:after="160"/>
      <w:jc w:val="both"/>
    </w:pPr>
    <w:rPr>
      <w:rFonts w:ascii="Times New Roman" w:hAnsi="Times New Roman" w:eastAsia="Calibri" w:cs="" w:cstheme="minorBidi" w:eastAsiaTheme="minorHAnsi"/>
      <w:color w:val="auto"/>
      <w:kern w:val="0"/>
      <w:sz w:val="22"/>
      <w:szCs w:val="22"/>
      <w:lang w:val="el-GR" w:eastAsia="en-US" w:bidi="ar-SA"/>
    </w:rPr>
  </w:style>
  <w:style w:type="paragraph" w:styleId="Heading1">
    <w:name w:val="Heading 1"/>
    <w:basedOn w:val="Normal"/>
    <w:next w:val="Normal"/>
    <w:link w:val="Heading1Char"/>
    <w:uiPriority w:val="9"/>
    <w:qFormat/>
    <w:rsid w:val="00c96dee"/>
    <w:pPr>
      <w:widowControl w:val="false"/>
      <w:numPr>
        <w:ilvl w:val="0"/>
        <w:numId w:val="1"/>
      </w:numPr>
      <w:spacing w:before="120" w:after="120"/>
      <w:outlineLvl w:val="0"/>
    </w:pPr>
    <w:rPr>
      <w:rFonts w:eastAsia="" w:cs="Times New Roman" w:eastAsiaTheme="majorEastAsia"/>
      <w:sz w:val="32"/>
      <w:szCs w:val="32"/>
    </w:rPr>
  </w:style>
  <w:style w:type="paragraph" w:styleId="Heading2">
    <w:name w:val="Heading 2"/>
    <w:basedOn w:val="Normal"/>
    <w:next w:val="Normal"/>
    <w:link w:val="Heading2Char"/>
    <w:uiPriority w:val="9"/>
    <w:unhideWhenUsed/>
    <w:qFormat/>
    <w:rsid w:val="008863a2"/>
    <w:pPr>
      <w:numPr>
        <w:ilvl w:val="1"/>
        <w:numId w:val="1"/>
      </w:numPr>
      <w:outlineLvl w:val="1"/>
    </w:pPr>
    <w:rPr>
      <w:b/>
    </w:rPr>
  </w:style>
  <w:style w:type="paragraph" w:styleId="Heading3">
    <w:name w:val="Heading 3"/>
    <w:basedOn w:val="Normal"/>
    <w:next w:val="Normal"/>
    <w:link w:val="Heading3Char"/>
    <w:uiPriority w:val="9"/>
    <w:unhideWhenUsed/>
    <w:qFormat/>
    <w:rsid w:val="00bd1a0c"/>
    <w:pPr>
      <w:keepNext w:val="true"/>
      <w:keepLines/>
      <w:numPr>
        <w:ilvl w:val="2"/>
        <w:numId w:val="1"/>
      </w:numPr>
      <w:spacing w:before="40" w:after="0"/>
      <w:outlineLvl w:val="2"/>
    </w:pPr>
    <w:rPr>
      <w:rFonts w:eastAsia="" w:cs="" w:cstheme="majorBidi" w:eastAsiaTheme="majorEastAsia"/>
      <w:i/>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96dee"/>
    <w:rPr>
      <w:rFonts w:ascii="Times New Roman" w:hAnsi="Times New Roman" w:eastAsia="" w:cs="Times New Roman" w:eastAsiaTheme="majorEastAsia"/>
      <w:sz w:val="32"/>
      <w:szCs w:val="32"/>
    </w:rPr>
  </w:style>
  <w:style w:type="character" w:styleId="Heading2Char" w:customStyle="1">
    <w:name w:val="Heading 2 Char"/>
    <w:basedOn w:val="DefaultParagraphFont"/>
    <w:link w:val="Heading2"/>
    <w:uiPriority w:val="9"/>
    <w:qFormat/>
    <w:rsid w:val="008863a2"/>
    <w:rPr>
      <w:rFonts w:ascii="Times New Roman" w:hAnsi="Times New Roman"/>
      <w:b/>
      <w:lang w:val="el-GR"/>
    </w:rPr>
  </w:style>
  <w:style w:type="character" w:styleId="Heading3Char" w:customStyle="1">
    <w:name w:val="Heading 3 Char"/>
    <w:basedOn w:val="DefaultParagraphFont"/>
    <w:link w:val="Heading3"/>
    <w:uiPriority w:val="9"/>
    <w:qFormat/>
    <w:rsid w:val="00bd1a0c"/>
    <w:rPr>
      <w:rFonts w:ascii="Times New Roman" w:hAnsi="Times New Roman" w:eastAsia="" w:cs="" w:cstheme="majorBidi" w:eastAsiaTheme="majorEastAsia"/>
      <w:i/>
      <w:sz w:val="24"/>
      <w:szCs w:val="24"/>
      <w:lang w:val="el-GR"/>
    </w:rPr>
  </w:style>
  <w:style w:type="character" w:styleId="HeaderChar" w:customStyle="1">
    <w:name w:val="Header Char"/>
    <w:basedOn w:val="DefaultParagraphFont"/>
    <w:link w:val="Header"/>
    <w:uiPriority w:val="99"/>
    <w:qFormat/>
    <w:rsid w:val="005a2407"/>
    <w:rPr>
      <w:rFonts w:ascii="Times New Roman" w:hAnsi="Times New Roman"/>
      <w:lang w:val="el-GR"/>
    </w:rPr>
  </w:style>
  <w:style w:type="character" w:styleId="FooterChar" w:customStyle="1">
    <w:name w:val="Footer Char"/>
    <w:basedOn w:val="DefaultParagraphFont"/>
    <w:link w:val="Footer"/>
    <w:uiPriority w:val="99"/>
    <w:qFormat/>
    <w:rsid w:val="005a2407"/>
    <w:rPr>
      <w:rFonts w:ascii="Times New Roman" w:hAnsi="Times New Roman"/>
      <w:lang w:val="el-GR"/>
    </w:rPr>
  </w:style>
  <w:style w:type="character" w:styleId="InternetLink">
    <w:name w:val="Internet Link"/>
    <w:basedOn w:val="DefaultParagraphFont"/>
    <w:uiPriority w:val="99"/>
    <w:unhideWhenUsed/>
    <w:rsid w:val="008b7c71"/>
    <w:rPr>
      <w:color w:val="0563C1" w:themeColor="hyperlink"/>
      <w:u w:val="single"/>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
    <w:name w:val="ListLabel 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
    <w:name w:val="ListLabel 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
    <w:name w:val="ListLabel 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
    <w:name w:val="ListLabel 5"/>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6">
    <w:name w:val="ListLabel 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
    <w:name w:val="ListLabel 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8">
    <w:name w:val="ListLabel 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9">
    <w:name w:val="ListLabel 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
    <w:name w:val="ListLabel 10"/>
    <w:qFormat/>
    <w:rPr>
      <w:rFonts w:cs="Times New Roman"/>
      <w:b/>
      <w:bCs/>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1">
    <w:name w:val="ListLabel 11"/>
    <w:qFormat/>
    <w:rPr>
      <w:rFonts w:cs="Times New Roman"/>
      <w:b/>
      <w:bCs/>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2">
    <w:name w:val="ListLabel 12"/>
    <w:qFormat/>
    <w:rPr>
      <w:rFonts w:cs="Times New Roman"/>
      <w:b/>
      <w:bCs/>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3">
    <w:name w:val="ListLabel 13"/>
    <w:qFormat/>
    <w:rPr>
      <w:rFonts w:cs="Times New Roman"/>
      <w:b/>
      <w:bCs/>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4">
    <w:name w:val="ListLabel 14"/>
    <w:qFormat/>
    <w:rPr>
      <w:rFonts w:cs="Times New Roman"/>
      <w:b/>
      <w:bCs/>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5">
    <w:name w:val="ListLabel 15"/>
    <w:qFormat/>
    <w:rPr>
      <w:rFonts w:cs="Times New Roman"/>
      <w:b/>
      <w:bCs/>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6">
    <w:name w:val="ListLabel 16"/>
    <w:qFormat/>
    <w:rPr>
      <w:rFonts w:cs="Times New Roman"/>
      <w:b/>
      <w:bCs/>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7">
    <w:name w:val="ListLabel 17"/>
    <w:qFormat/>
    <w:rPr>
      <w:rFonts w:cs="Times New Roman"/>
      <w:b/>
      <w:bCs/>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8">
    <w:name w:val="ListLabel 18"/>
    <w:qFormat/>
    <w:rPr>
      <w:rFonts w:cs="Times New Roman"/>
      <w:b/>
      <w:bCs/>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90264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aa334d"/>
    <w:pPr>
      <w:spacing w:before="0" w:after="160"/>
      <w:ind w:left="720" w:hanging="0"/>
      <w:contextualSpacing/>
    </w:pPr>
    <w:rPr/>
  </w:style>
  <w:style w:type="paragraph" w:styleId="Caption1">
    <w:name w:val="caption"/>
    <w:basedOn w:val="Normal"/>
    <w:next w:val="Normal"/>
    <w:uiPriority w:val="35"/>
    <w:unhideWhenUsed/>
    <w:qFormat/>
    <w:rsid w:val="006b6d46"/>
    <w:pPr>
      <w:spacing w:lineRule="auto" w:line="240" w:before="0" w:after="200"/>
      <w:jc w:val="center"/>
    </w:pPr>
    <w:rPr>
      <w:b/>
      <w:iCs/>
      <w:szCs w:val="18"/>
    </w:rPr>
  </w:style>
  <w:style w:type="paragraph" w:styleId="Header">
    <w:name w:val="Header"/>
    <w:basedOn w:val="Normal"/>
    <w:link w:val="HeaderChar"/>
    <w:uiPriority w:val="99"/>
    <w:unhideWhenUsed/>
    <w:rsid w:val="005a2407"/>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5a2407"/>
    <w:pPr>
      <w:tabs>
        <w:tab w:val="center" w:pos="4320" w:leader="none"/>
        <w:tab w:val="right" w:pos="8640" w:leader="none"/>
      </w:tabs>
      <w:spacing w:lineRule="auto" w:line="240" w:before="0" w:after="0"/>
    </w:pPr>
    <w:rPr/>
  </w:style>
  <w:style w:type="paragraph" w:styleId="TOCHeading">
    <w:name w:val="TOC Heading"/>
    <w:basedOn w:val="Heading1"/>
    <w:next w:val="Normal"/>
    <w:uiPriority w:val="39"/>
    <w:unhideWhenUsed/>
    <w:qFormat/>
    <w:rsid w:val="008b7c71"/>
    <w:pPr>
      <w:keepNext w:val="true"/>
      <w:keepLines/>
      <w:widowControl/>
      <w:numPr>
        <w:ilvl w:val="0"/>
        <w:numId w:val="0"/>
      </w:numPr>
      <w:spacing w:before="240" w:after="0"/>
      <w:jc w:val="left"/>
    </w:pPr>
    <w:rPr>
      <w:rFonts w:ascii="Calibri Light" w:hAnsi="Calibri Light" w:cs="" w:asciiTheme="majorHAnsi" w:cstheme="majorBidi" w:hAnsiTheme="majorHAnsi"/>
      <w:color w:val="2F5496" w:themeColor="accent1" w:themeShade="bf"/>
      <w:lang w:val="en-US"/>
    </w:rPr>
  </w:style>
  <w:style w:type="paragraph" w:styleId="Contents1">
    <w:name w:val="TOC 1"/>
    <w:basedOn w:val="Normal"/>
    <w:next w:val="Normal"/>
    <w:autoRedefine/>
    <w:uiPriority w:val="39"/>
    <w:unhideWhenUsed/>
    <w:rsid w:val="008b7c71"/>
    <w:pPr>
      <w:spacing w:before="0" w:after="100"/>
    </w:pPr>
    <w:rPr/>
  </w:style>
  <w:style w:type="paragraph" w:styleId="Contents2">
    <w:name w:val="TOC 2"/>
    <w:basedOn w:val="Normal"/>
    <w:next w:val="Normal"/>
    <w:autoRedefine/>
    <w:uiPriority w:val="39"/>
    <w:unhideWhenUsed/>
    <w:rsid w:val="008b7c71"/>
    <w:pPr>
      <w:spacing w:before="0" w:after="100"/>
      <w:ind w:left="220" w:hanging="0"/>
    </w:pPr>
    <w:rPr/>
  </w:style>
  <w:style w:type="paragraph" w:styleId="Contents3">
    <w:name w:val="TOC 3"/>
    <w:basedOn w:val="Normal"/>
    <w:next w:val="Normal"/>
    <w:autoRedefine/>
    <w:uiPriority w:val="39"/>
    <w:unhideWhenUsed/>
    <w:rsid w:val="008b7c71"/>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409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83A9F-C048-49EA-8AC5-5C309F95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Application>LibreOffice/6.0.7.3$Linux_X86_64 LibreOffice_project/00m0$Build-3</Application>
  <Pages>12</Pages>
  <Words>2512</Words>
  <Characters>14947</Characters>
  <CharactersWithSpaces>17379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2020-02-01T16:18:00Z</dcterms:created>
  <dc:creator>Stergios</dc:creator>
  <dc:description/>
  <dc:language>en-US</dc:language>
  <cp:lastModifiedBy/>
  <cp:lastPrinted>2020-02-22T17:45:00Z</cp:lastPrinted>
  <dcterms:modified xsi:type="dcterms:W3CDTF">2021-09-09T21:54:25Z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