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766" w:topFromText="0" w:vertAnchor="page"/>
        <w:tblW w:w="105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4380"/>
        <w:gridCol w:w="241"/>
        <w:gridCol w:w="5904"/>
      </w:tblGrid>
      <w:tr>
        <w:trPr>
          <w:trHeight w:val="7260" w:hRule="atLeast"/>
        </w:trPr>
        <w:tc>
          <w:tcPr>
            <w:tcW w:w="4380" w:type="dxa"/>
            <w:tcBorders/>
          </w:tcPr>
          <w:p>
            <w:pPr>
              <w:pStyle w:val="Normal"/>
              <w:widowControl w:val="false"/>
              <w:spacing w:lineRule="exact" w:line="26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outlineLvl w:val="2"/>
              <w:rPr>
                <w:b/>
                <w:b/>
                <w:bCs/>
              </w:rPr>
            </w:pPr>
            <w:r>
              <w:rPr>
                <w:b/>
                <w:bCs/>
              </w:rPr>
              <w:t>МИНИСТЕРСТВО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ИМУЩЕСТВЕННЫХ И ЗЕМЕЛЬНЫХ ОТНОШЕНИЙ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ТУЛЬСКОЙ ОБЛАСТИ</w:t>
            </w:r>
          </w:p>
          <w:p>
            <w:pPr>
              <w:pStyle w:val="Normal"/>
              <w:widowControl w:val="false"/>
              <w:spacing w:before="6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ул. Жаворонкова, д.2, г. Тула, 300012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телефон: 24-53-33, факс: 36-14-11</w:t>
            </w:r>
          </w:p>
          <w:p>
            <w:pPr>
              <w:pStyle w:val="Normal"/>
              <w:widowControl w:val="false"/>
              <w:spacing w:lineRule="exact" w:line="26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0"/>
                <w:lang w:val="en-US"/>
              </w:rPr>
              <w:t>E-mail: mizo@tularegion.ru</w:t>
            </w:r>
          </w:p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___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19.06.2023___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№ ____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б/н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____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На №</w:t>
            </w:r>
            <w:r>
              <w:rPr>
                <w:sz w:val="20"/>
                <w:szCs w:val="20"/>
                <w:u w:val="single"/>
              </w:rPr>
              <w:t>______________________________</w:t>
            </w:r>
          </w:p>
        </w:tc>
        <w:tc>
          <w:tcPr>
            <w:tcW w:w="241" w:type="dxa"/>
            <w:tcBorders/>
          </w:tcPr>
          <w:p>
            <w:pPr>
              <w:pStyle w:val="1"/>
              <w:widowControl w:val="false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5904" w:type="dxa"/>
            <w:tcBorders/>
          </w:tcPr>
          <w:p>
            <w:pPr>
              <w:pStyle w:val="Normal"/>
              <w:widowControl w:val="false"/>
              <w:pBdr>
                <w:bottom w:val="single" w:sz="2" w:space="1" w:color="000000"/>
              </w:pBdr>
              <w:tabs>
                <w:tab w:val="clear" w:pos="708"/>
                <w:tab w:val="left" w:pos="5786" w:leader="none"/>
              </w:tabs>
              <w:ind w:left="34" w:right="34" w:hanging="0"/>
              <w:jc w:val="center"/>
              <w:rPr>
                <w:rFonts w:ascii="PT Astra Serif" w:hAnsi="PT Astra Serif"/>
                <w:b/>
                <w:b/>
                <w:sz w:val="26"/>
                <w:szCs w:val="26"/>
              </w:rPr>
            </w:pPr>
            <w:r>
              <w:rPr>
                <w:rFonts w:ascii="PT Astra Serif" w:hAnsi="PT Astra Serif"/>
                <w:b/>
                <w:sz w:val="26"/>
                <w:szCs w:val="26"/>
              </w:rPr>
              <w:t>Щекинский межрайонный суд Тульской области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6" w:leader="none"/>
              </w:tabs>
              <w:ind w:left="34" w:right="34" w:hanging="0"/>
              <w:jc w:val="center"/>
              <w:rPr>
                <w:rFonts w:ascii="PT Astra Serif" w:hAnsi="PT Astra Serif"/>
                <w:sz w:val="20"/>
                <w:szCs w:val="20"/>
              </w:rPr>
            </w:pPr>
            <w:r>
              <w:rPr>
                <w:rFonts w:ascii="PT Astra Serif" w:hAnsi="PT Astra Serif"/>
                <w:sz w:val="20"/>
                <w:szCs w:val="20"/>
              </w:rPr>
              <w:t>301241, г. Щекино, ул. Южная, д. 6</w:t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sz w:val="26"/>
                <w:szCs w:val="26"/>
              </w:rPr>
            </w:pPr>
            <w:r>
              <w:rPr>
                <w:rFonts w:ascii="PT Astra Serif" w:hAnsi="PT Astra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sz w:val="26"/>
                <w:szCs w:val="26"/>
                <w:u w:val="single"/>
              </w:rPr>
            </w:pPr>
            <w:r>
              <w:rPr>
                <w:rFonts w:ascii="PT Astra Serif" w:hAnsi="PT Astra Serif"/>
                <w:b/>
                <w:sz w:val="26"/>
                <w:szCs w:val="26"/>
                <w:u w:val="single"/>
              </w:rPr>
              <w:t>Истец:</w:t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sz w:val="26"/>
                <w:szCs w:val="26"/>
              </w:rPr>
            </w:pPr>
            <w:r>
              <w:rPr>
                <w:rFonts w:ascii="PT Astra Serif" w:hAnsi="PT Astra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pBdr>
                <w:bottom w:val="single" w:sz="4" w:space="1" w:color="000000"/>
              </w:pBdr>
              <w:tabs>
                <w:tab w:val="clear" w:pos="708"/>
                <w:tab w:val="left" w:pos="5786" w:leader="none"/>
              </w:tabs>
              <w:ind w:left="34" w:right="34" w:hanging="0"/>
              <w:jc w:val="center"/>
              <w:rPr>
                <w:rFonts w:ascii="PT Astra Serif" w:hAnsi="PT Astra Serif" w:eastAsia="Calibri"/>
                <w:sz w:val="26"/>
                <w:szCs w:val="26"/>
              </w:rPr>
            </w:pPr>
            <w:r>
              <w:rPr>
                <w:rFonts w:eastAsia="Calibri" w:ascii="PT Astra Serif" w:hAnsi="PT Astra Serif"/>
                <w:sz w:val="26"/>
                <w:szCs w:val="26"/>
              </w:rPr>
              <w:t>Министерство имущественных и земельных отношений Тульской области</w:t>
            </w:r>
          </w:p>
          <w:p>
            <w:pPr>
              <w:pStyle w:val="Normal"/>
              <w:widowControl w:val="false"/>
              <w:pBdr>
                <w:bottom w:val="single" w:sz="4" w:space="1" w:color="000000"/>
              </w:pBdr>
              <w:tabs>
                <w:tab w:val="clear" w:pos="708"/>
                <w:tab w:val="left" w:pos="5786" w:leader="none"/>
              </w:tabs>
              <w:ind w:left="34" w:right="34" w:hanging="0"/>
              <w:jc w:val="center"/>
              <w:rPr>
                <w:rFonts w:ascii="PT Astra Serif" w:hAnsi="PT Astra Serif" w:eastAsia="Calibri"/>
                <w:sz w:val="26"/>
                <w:szCs w:val="26"/>
              </w:rPr>
            </w:pPr>
            <w:r>
              <w:rPr>
                <w:rFonts w:eastAsia="Calibri" w:ascii="PT Astra Serif" w:hAnsi="PT Astra Serif"/>
                <w:sz w:val="26"/>
                <w:szCs w:val="26"/>
              </w:rPr>
              <w:t>ОГРН 1177154000132;</w:t>
            </w:r>
          </w:p>
          <w:p>
            <w:pPr>
              <w:pStyle w:val="Normal"/>
              <w:widowControl w:val="false"/>
              <w:pBdr>
                <w:bottom w:val="single" w:sz="4" w:space="1" w:color="000000"/>
              </w:pBdr>
              <w:tabs>
                <w:tab w:val="clear" w:pos="708"/>
                <w:tab w:val="left" w:pos="5786" w:leader="none"/>
              </w:tabs>
              <w:ind w:left="34" w:right="34" w:hanging="0"/>
              <w:jc w:val="center"/>
              <w:rPr>
                <w:rFonts w:ascii="PT Astra Serif" w:hAnsi="PT Astra Serif" w:eastAsia="Calibri"/>
                <w:sz w:val="26"/>
                <w:szCs w:val="26"/>
              </w:rPr>
            </w:pPr>
            <w:r>
              <w:rPr>
                <w:rFonts w:eastAsia="Calibri" w:ascii="PT Astra Serif" w:hAnsi="PT Astra Serif"/>
                <w:sz w:val="26"/>
                <w:szCs w:val="26"/>
              </w:rPr>
              <w:t>ИНН 7106058814</w:t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sz w:val="20"/>
                <w:szCs w:val="20"/>
              </w:rPr>
            </w:pPr>
            <w:r>
              <w:rPr>
                <w:rFonts w:ascii="PT Astra Serif" w:hAnsi="PT Astra Serif"/>
                <w:sz w:val="20"/>
                <w:szCs w:val="20"/>
              </w:rPr>
              <w:t>300012, г. Тула, ул. Жаворонкова, 2</w:t>
            </w:r>
          </w:p>
          <w:p>
            <w:pPr>
              <w:pStyle w:val="Normal"/>
              <w:widowControl w:val="false"/>
              <w:rPr>
                <w:rFonts w:ascii="PT Astra Serif" w:hAnsi="PT Astra Serif"/>
                <w:sz w:val="26"/>
                <w:szCs w:val="26"/>
              </w:rPr>
            </w:pPr>
            <w:r>
              <w:rPr>
                <w:rFonts w:ascii="PT Astra Serif" w:hAnsi="PT Astra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pBdr>
                <w:bottom w:val="single" w:sz="2" w:space="1" w:color="000000"/>
              </w:pBdr>
              <w:jc w:val="center"/>
              <w:rPr>
                <w:rFonts w:ascii="PT Astra Serif" w:hAnsi="PT Astra Serif" w:cs="PT Astra Serif;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PT Astra Serif;Cambria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Представитель по доверенности</w:t>
            </w:r>
          </w:p>
          <w:p>
            <w:pPr>
              <w:pStyle w:val="Normal"/>
              <w:widowControl w:val="false"/>
              <w:pBdr>
                <w:bottom w:val="single" w:sz="2" w:space="1" w:color="000000"/>
              </w:pBdr>
              <w:jc w:val="center"/>
              <w:rPr>
                <w:rFonts w:ascii="PT Astra Serif" w:hAnsi="PT Astra Serif" w:eastAsia="Times New Roman" w:cs="PT Astra Serif;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PT Astra Serif;Cambria" w:ascii="PT Astra Serif" w:hAnsi="PT Astra Serif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xxxxxxxxx</w:t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 w:val="false"/>
                <w:b w:val="false"/>
                <w:sz w:val="20"/>
                <w:szCs w:val="20"/>
                <w:u w:val="single"/>
              </w:rPr>
            </w:pPr>
            <w:r>
              <w:rPr>
                <w:rFonts w:eastAsia="Times New Roman" w:cs="PT Astra Serif;Cambria" w:ascii="PT Astra Serif" w:hAnsi="PT Astra Serif"/>
                <w:b w:val="false"/>
                <w:bCs w:val="false"/>
                <w:color w:val="000000"/>
                <w:kern w:val="0"/>
                <w:sz w:val="20"/>
                <w:szCs w:val="20"/>
                <w:u w:val="single"/>
                <w:lang w:val="ru-RU" w:eastAsia="ru-RU" w:bidi="ar-SA"/>
              </w:rPr>
              <w:t>XXXXXXXXXXX</w:t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sz w:val="26"/>
                <w:szCs w:val="26"/>
                <w:u w:val="single"/>
              </w:rPr>
            </w:pPr>
            <w:r>
              <w:rPr>
                <w:rFonts w:ascii="PT Astra Serif" w:hAnsi="PT Astra Serif"/>
                <w:b/>
                <w:sz w:val="26"/>
                <w:szCs w:val="26"/>
                <w:u w:val="single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sz w:val="26"/>
                <w:szCs w:val="26"/>
                <w:u w:val="single"/>
              </w:rPr>
            </w:pPr>
            <w:r>
              <w:rPr>
                <w:rFonts w:ascii="PT Astra Serif" w:hAnsi="PT Astra Serif"/>
                <w:b/>
                <w:sz w:val="26"/>
                <w:szCs w:val="26"/>
                <w:u w:val="single"/>
              </w:rPr>
              <w:t>Ответчик:</w:t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sz w:val="26"/>
                <w:szCs w:val="26"/>
                <w:u w:val="single"/>
              </w:rPr>
            </w:pPr>
            <w:r>
              <w:rPr>
                <w:rFonts w:ascii="PT Astra Serif" w:hAnsi="PT Astra Serif"/>
                <w:b/>
                <w:sz w:val="26"/>
                <w:szCs w:val="26"/>
                <w:u w:val="single"/>
              </w:rPr>
            </w:r>
          </w:p>
          <w:p>
            <w:pPr>
              <w:pStyle w:val="Normal"/>
              <w:widowControl w:val="false"/>
              <w:pBdr>
                <w:bottom w:val="single" w:sz="4" w:space="1" w:color="000000"/>
              </w:pBdr>
              <w:jc w:val="center"/>
              <w:rPr>
                <w:rFonts w:ascii="PT Astra Serif" w:hAnsi="PT Astra Serif" w:eastAsia="Times New Roman" w:cs="Times New Roman"/>
                <w:color w:val="auto"/>
                <w:kern w:val="0"/>
                <w:sz w:val="26"/>
                <w:szCs w:val="26"/>
                <w:lang w:val="ru-RU" w:eastAsia="ru-RU" w:bidi="ar-SA"/>
              </w:rPr>
            </w:pPr>
            <w:r>
              <w:rPr>
                <w:rFonts w:eastAsia="Times New Roman" w:cs="Times New Roman" w:ascii="PT Astra Serif" w:hAnsi="PT Astra Serif"/>
                <w:color w:val="auto"/>
                <w:kern w:val="0"/>
                <w:sz w:val="26"/>
                <w:szCs w:val="26"/>
                <w:lang w:val="ru-RU" w:eastAsia="ru-RU" w:bidi="ar-SA"/>
              </w:rPr>
              <w:t>XXXXXX</w:t>
            </w:r>
          </w:p>
          <w:p>
            <w:pPr>
              <w:pStyle w:val="Normal"/>
              <w:widowControl w:val="false"/>
              <w:pBdr>
                <w:bottom w:val="single" w:sz="4" w:space="1" w:color="000000"/>
              </w:pBdr>
              <w:jc w:val="center"/>
              <w:rPr>
                <w:rFonts w:ascii="PT Astra Serif" w:hAnsi="PT Astra Serif"/>
                <w:sz w:val="26"/>
                <w:szCs w:val="26"/>
              </w:rPr>
            </w:pPr>
            <w:r>
              <w:rPr>
                <w:rFonts w:eastAsia="Times New Roman" w:cs="Times New Roman" w:ascii="PT Astra Serif" w:hAnsi="PT Astra Serif"/>
                <w:color w:val="auto"/>
                <w:kern w:val="0"/>
                <w:sz w:val="26"/>
                <w:szCs w:val="26"/>
                <w:lang w:val="ru-RU" w:eastAsia="ru-RU" w:bidi="ar-SA"/>
              </w:rPr>
              <w:t xml:space="preserve">XXXXXX </w:t>
            </w:r>
            <w:r>
              <w:rPr>
                <w:rFonts w:ascii="PT Astra Serif" w:hAnsi="PT Astra Serif"/>
                <w:sz w:val="26"/>
                <w:szCs w:val="26"/>
              </w:rPr>
              <w:t xml:space="preserve">гр., место рождения </w:t>
            </w:r>
            <w:r>
              <w:rPr>
                <w:rFonts w:eastAsia="Times New Roman" w:cs="Times New Roman" w:ascii="PT Astra Serif" w:hAnsi="PT Astra Serif"/>
                <w:color w:val="auto"/>
                <w:kern w:val="0"/>
                <w:sz w:val="26"/>
                <w:szCs w:val="26"/>
                <w:lang w:val="ru-RU" w:eastAsia="ru-RU" w:bidi="ar-SA"/>
              </w:rPr>
              <w:t xml:space="preserve">XXXXXX </w:t>
            </w:r>
            <w:r>
              <w:rPr>
                <w:rFonts w:ascii="PT Astra Serif" w:hAnsi="PT Astra Serif"/>
                <w:sz w:val="26"/>
                <w:szCs w:val="26"/>
              </w:rPr>
              <w:t xml:space="preserve"> паспорт </w:t>
            </w:r>
            <w:bookmarkStart w:id="0" w:name="_Hlk137999675"/>
            <w:bookmarkEnd w:id="0"/>
            <w:r>
              <w:rPr>
                <w:rFonts w:eastAsia="Times New Roman" w:cs="Times New Roman" w:ascii="PT Astra Serif" w:hAnsi="PT Astra Serif"/>
                <w:color w:val="auto"/>
                <w:kern w:val="0"/>
                <w:sz w:val="26"/>
                <w:szCs w:val="26"/>
                <w:lang w:val="ru-RU" w:eastAsia="ru-RU" w:bidi="ar-SA"/>
              </w:rPr>
              <w:t>XXXXXX</w:t>
            </w:r>
          </w:p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sz w:val="20"/>
                <w:szCs w:val="20"/>
              </w:rPr>
            </w:pPr>
            <w:r>
              <w:rPr>
                <w:rFonts w:ascii="PT Astra Serif" w:hAnsi="PT Astra Serif"/>
                <w:sz w:val="20"/>
                <w:szCs w:val="20"/>
              </w:rPr>
              <w:tab/>
            </w:r>
            <w:r>
              <w:rPr>
                <w:rFonts w:eastAsia="Times New Roman" w:cs="Times New Roman" w:ascii="PT Astra Serif" w:hAnsi="PT Astra Serif"/>
                <w:color w:val="auto"/>
                <w:kern w:val="0"/>
                <w:sz w:val="26"/>
                <w:szCs w:val="26"/>
                <w:lang w:val="ru-RU" w:eastAsia="ru-RU" w:bidi="ar-SA"/>
              </w:rPr>
              <w:t>XXXXXX</w:t>
            </w:r>
          </w:p>
        </w:tc>
      </w:tr>
    </w:tbl>
    <w:p>
      <w:pPr>
        <w:pStyle w:val="Normal"/>
        <w:rPr>
          <w:rFonts w:ascii="PT Astra Serif" w:hAnsi="PT Astra Serif"/>
          <w:b/>
          <w:b/>
          <w:sz w:val="26"/>
          <w:szCs w:val="26"/>
        </w:rPr>
      </w:pPr>
      <w:r>
        <w:rPr>
          <w:rFonts w:ascii="PT Astra Serif" w:hAnsi="PT Astra Serif"/>
          <w:b/>
          <w:sz w:val="26"/>
          <w:szCs w:val="26"/>
        </w:rPr>
      </w:r>
    </w:p>
    <w:p>
      <w:pPr>
        <w:pStyle w:val="Normal"/>
        <w:jc w:val="center"/>
        <w:rPr>
          <w:rFonts w:ascii="PT Astra Serif" w:hAnsi="PT Astra Serif"/>
          <w:b/>
          <w:b/>
          <w:sz w:val="26"/>
          <w:szCs w:val="26"/>
        </w:rPr>
      </w:pPr>
      <w:r>
        <w:rPr>
          <w:rFonts w:ascii="PT Astra Serif" w:hAnsi="PT Astra Serif"/>
          <w:b/>
          <w:sz w:val="26"/>
          <w:szCs w:val="26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  <w:b/>
          <w:sz w:val="26"/>
          <w:szCs w:val="26"/>
        </w:rPr>
        <w:t>ИСКОВОЕ ЗАЯВЛЕНИЕ</w:t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>о взыскании задолженности и пеней по арендной плате</w:t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>по договору аренды.</w:t>
      </w:r>
    </w:p>
    <w:p>
      <w:pPr>
        <w:pStyle w:val="Normal"/>
        <w:jc w:val="both"/>
        <w:rPr>
          <w:rFonts w:ascii="PT Astra Serif" w:hAnsi="PT Astra Serif"/>
          <w:bCs/>
          <w:color w:val="000000" w:themeColor="text1"/>
          <w:sz w:val="26"/>
          <w:szCs w:val="26"/>
        </w:rPr>
      </w:pPr>
      <w:r>
        <w:rPr>
          <w:rFonts w:ascii="PT Astra Serif" w:hAnsi="PT Astra Serif"/>
          <w:bCs/>
          <w:color w:val="000000" w:themeColor="text1"/>
          <w:sz w:val="26"/>
          <w:szCs w:val="26"/>
        </w:rPr>
      </w:r>
    </w:p>
    <w:p>
      <w:pPr>
        <w:pStyle w:val="Normal"/>
        <w:ind w:firstLine="709"/>
        <w:jc w:val="both"/>
        <w:rPr>
          <w:rFonts w:ascii="PT Astra Serif" w:hAnsi="PT Astra Serif"/>
        </w:rPr>
      </w:pP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 xml:space="preserve"> между Комитетом имущественных и земельных отношений администрации г. Тулы и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 xml:space="preserve"> заключен договор аренды земельного участка №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 xml:space="preserve">, зарегистрированный в Управлении Федеральной регистрационной службы                           по Тульской области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>.</w:t>
      </w:r>
    </w:p>
    <w:p>
      <w:pPr>
        <w:pStyle w:val="Normal"/>
        <w:ind w:firstLine="709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 xml:space="preserve">Согласно условиям данного договора арендодатель предоставляет из земель населенного пункта (г. Тула), а арендатор принимает в аренду земельный участок                  с кадастровым номером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>XXXXX</w:t>
      </w:r>
      <w:r>
        <w:rPr>
          <w:rFonts w:ascii="PT Astra Serif" w:hAnsi="PT Astra Serif"/>
          <w:sz w:val="26"/>
          <w:szCs w:val="26"/>
        </w:rPr>
        <w:t xml:space="preserve">, площадью 1 179 кв.м., расположенный                         по адресу: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 xml:space="preserve">. Границы участка закреплены        на местности (отмежеваны), поставлены на государственный кадастровый учет  и обозначены на прилагаемом к договору кадастровом паспорте земельного участка, вид разрешенного использования: для строительства малоэтажного жилого дома. </w:t>
      </w:r>
    </w:p>
    <w:p>
      <w:pPr>
        <w:pStyle w:val="Normal"/>
        <w:ind w:right="-2"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 xml:space="preserve">Заочным решением Зареченского районного суда г. Тулы от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sz w:val="26"/>
          <w:szCs w:val="26"/>
          <w:lang w:eastAsia="en-US"/>
        </w:rPr>
        <w:t xml:space="preserve"> вышеуказанный договор аренды был расторгнут. С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sz w:val="26"/>
          <w:szCs w:val="26"/>
          <w:lang w:eastAsia="en-US"/>
        </w:rPr>
        <w:t>в пользу министерства имущественных и земельных отношений Тульской области взыскана задолженность в размере 77 927,55 руб., пени в размере 779,28 руб.</w:t>
      </w:r>
    </w:p>
    <w:p>
      <w:pPr>
        <w:pStyle w:val="Normal"/>
        <w:ind w:right="-2"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 xml:space="preserve">Вышеуказанным решением суда на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>XXXXXX</w:t>
      </w:r>
      <w:r>
        <w:rPr>
          <w:rFonts w:eastAsia="Calibri" w:ascii="PT Astra Serif" w:hAnsi="PT Astra Serif"/>
          <w:sz w:val="26"/>
          <w:szCs w:val="26"/>
          <w:lang w:eastAsia="en-US"/>
        </w:rPr>
        <w:t xml:space="preserve"> также возложена обязанность по освобождению земельного участка от ломаного строительного кирпича, бетонных блоков, и </w:t>
      </w:r>
      <w:r>
        <w:rPr>
          <w:rFonts w:eastAsia="Calibri" w:ascii="PT Astra Serif" w:hAnsi="PT Astra Serif"/>
          <w:b/>
          <w:bCs/>
          <w:sz w:val="26"/>
          <w:szCs w:val="26"/>
          <w:u w:val="single"/>
          <w:lang w:eastAsia="en-US"/>
        </w:rPr>
        <w:t>передаче его министерству имущественных и земельных отношений Тульской области по акту приема-передачи.</w:t>
      </w:r>
    </w:p>
    <w:p>
      <w:pPr>
        <w:pStyle w:val="Normal"/>
        <w:ind w:right="-2"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b/>
          <w:bCs/>
          <w:sz w:val="26"/>
          <w:szCs w:val="26"/>
          <w:u w:val="single"/>
          <w:lang w:eastAsia="en-US"/>
        </w:rPr>
        <w:t xml:space="preserve">Согласно акту приема-передачи, земельный участок с кадастровым номером </w:t>
      </w:r>
      <w:r>
        <w:rPr>
          <w:rFonts w:eastAsia="Times New Roman" w:cs="Times New Roman" w:ascii="PT Astra Serif" w:hAnsi="PT Astra Serif"/>
          <w:b/>
          <w:bCs/>
          <w:color w:val="auto"/>
          <w:kern w:val="0"/>
          <w:sz w:val="26"/>
          <w:szCs w:val="26"/>
          <w:u w:val="single"/>
          <w:lang w:val="ru-RU" w:eastAsia="ru-RU" w:bidi="ar-SA"/>
        </w:rPr>
        <w:t xml:space="preserve">XXXXXX  </w:t>
      </w:r>
      <w:r>
        <w:rPr>
          <w:rFonts w:eastAsia="Calibri" w:ascii="PT Astra Serif" w:hAnsi="PT Astra Serif"/>
          <w:b/>
          <w:bCs/>
          <w:sz w:val="26"/>
          <w:szCs w:val="26"/>
          <w:u w:val="single"/>
          <w:lang w:eastAsia="en-US"/>
        </w:rPr>
        <w:t xml:space="preserve">передан </w:t>
      </w:r>
      <w:r>
        <w:rPr>
          <w:rFonts w:eastAsia="Times New Roman" w:cs="Times New Roman" w:ascii="PT Astra Serif" w:hAnsi="PT Astra Serif"/>
          <w:b/>
          <w:bCs/>
          <w:color w:val="auto"/>
          <w:kern w:val="0"/>
          <w:sz w:val="26"/>
          <w:szCs w:val="26"/>
          <w:u w:val="single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b/>
          <w:bCs/>
          <w:sz w:val="26"/>
          <w:szCs w:val="26"/>
          <w:u w:val="single"/>
          <w:lang w:eastAsia="en-US"/>
        </w:rPr>
        <w:t xml:space="preserve"> Министерству </w:t>
      </w:r>
      <w:r>
        <w:rPr>
          <w:rFonts w:eastAsia="Times New Roman" w:cs="Times New Roman" w:ascii="PT Astra Serif" w:hAnsi="PT Astra Serif"/>
          <w:b/>
          <w:bCs/>
          <w:color w:val="auto"/>
          <w:kern w:val="0"/>
          <w:sz w:val="26"/>
          <w:szCs w:val="26"/>
          <w:u w:val="single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b/>
          <w:bCs/>
          <w:sz w:val="26"/>
          <w:szCs w:val="26"/>
          <w:u w:val="single"/>
          <w:lang w:eastAsia="en-US"/>
        </w:rPr>
        <w:t>.</w:t>
      </w:r>
    </w:p>
    <w:p>
      <w:pPr>
        <w:pStyle w:val="Normal"/>
        <w:ind w:right="-2" w:firstLine="426"/>
        <w:jc w:val="both"/>
        <w:rPr>
          <w:rFonts w:ascii="PT Astra Serif" w:hAnsi="PT Astra Serif" w:eastAsia="Calibri"/>
          <w:sz w:val="26"/>
          <w:szCs w:val="26"/>
          <w:lang w:eastAsia="en-US"/>
        </w:rPr>
      </w:pPr>
      <w:r>
        <w:rPr>
          <w:rFonts w:eastAsia="Calibri" w:ascii="PT Astra Serif" w:hAnsi="PT Astra Serif"/>
          <w:sz w:val="26"/>
          <w:szCs w:val="26"/>
          <w:lang w:eastAsia="en-US"/>
        </w:rPr>
      </w:r>
    </w:p>
    <w:p>
      <w:pPr>
        <w:pStyle w:val="Normal"/>
        <w:ind w:right="-2"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>В соответствии с п. 3 Положения о министерстве имущественных и земельных отношений Тульской области от 13.10.2016 г. № 452 Министерство является правопреемником министерства экономического развития Тульской области в части реализации полномочий по управлению и распоряжению в пределах своей компетенции имуществом области, предоставлению земельных участков, государственная собственность на которые не разграничена, расположенных в границах муниципального образования город Тула, в пределах полномочий, установленных федеральными законами, законами Тульской области, постановлениями правительства Тульской области.</w:t>
      </w:r>
    </w:p>
    <w:p>
      <w:pPr>
        <w:pStyle w:val="Normal"/>
        <w:ind w:right="-2"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 xml:space="preserve">В соответствии с пп. 45 п. 5 Положения Министерство выступает в качестве истца, ответчика, 3-го лица при рассмотрении споров, связанных с владением, пользованием и распоряжением имуществом и земельными участками, находящимися на территории Тульской области. </w:t>
      </w:r>
    </w:p>
    <w:p>
      <w:pPr>
        <w:pStyle w:val="Normal"/>
        <w:ind w:firstLine="709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 xml:space="preserve">Министерством в адрес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 </w:t>
      </w:r>
      <w:r>
        <w:rPr>
          <w:rFonts w:ascii="PT Astra Serif" w:hAnsi="PT Astra Serif"/>
          <w:sz w:val="26"/>
          <w:szCs w:val="26"/>
        </w:rPr>
        <w:t xml:space="preserve">направлена претензия от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 xml:space="preserve">    №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 xml:space="preserve"> требованием оплатить образовавшуюся задолженность                            по арендной плате и пени.</w:t>
      </w:r>
    </w:p>
    <w:p>
      <w:pPr>
        <w:pStyle w:val="Normal"/>
        <w:ind w:firstLine="708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Согласно ст. 614 Гражданского кодекса РФ (далее - ГК РФ) Арендатор обязан своевременно вносить плату за пользование имуществом (арендную плату). Порядок, условия и сроки внесения арендной платы определяются договором аренды.</w:t>
      </w:r>
    </w:p>
    <w:p>
      <w:pPr>
        <w:pStyle w:val="Normal"/>
        <w:ind w:firstLine="708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В соответствии с п. 4.1. Договора Арендатор уплачивает арендную плату, исчисленную со дня заключения договора. Первый арендный платеж производится              до ближайшего 15-го числа сентября, следующего за днем заключения договора.                Он состоит из арендной платы, исчисленной до последнего дня года, в котором находится ближайшее 15 число сентября, следующее за днем заключения договора. Последующие платежи исчисляются ежегодно и уплачиваются за текущий год до 15-го числа сентября текущего года.</w:t>
      </w:r>
    </w:p>
    <w:p>
      <w:pPr>
        <w:pStyle w:val="Normal"/>
        <w:ind w:firstLine="708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В соответствии с пп. 4.3, 4.4 Договора размер арендной платы определяется                  на основании государственных и муниципальных нормативных правовых актов. При подписании договора арендодатель передал арендатору, а арендатор принял отчет               по оценке арендной платы.</w:t>
      </w:r>
    </w:p>
    <w:p>
      <w:pPr>
        <w:pStyle w:val="Normal"/>
        <w:ind w:firstLine="708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Право в одностороннем порядке изменять арендодателем размер арендной платы на основании и в соответствии с нормативными актами государственных                                 и муниципальных органов предоставлено согласно п. 4.5 Договора.</w:t>
      </w:r>
    </w:p>
    <w:p>
      <w:pPr>
        <w:pStyle w:val="Normal"/>
        <w:ind w:firstLine="709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 xml:space="preserve">Вместе с тем, установленной законодательством РФ и договором обязанности по своевременной уплате арендной платы ответчик не исполнил. В результате чего за ним за период </w:t>
      </w:r>
      <w:r>
        <w:rPr>
          <w:rFonts w:ascii="PT Astra Serif" w:hAnsi="PT Astra Serif"/>
          <w:b/>
          <w:sz w:val="26"/>
          <w:szCs w:val="26"/>
        </w:rPr>
        <w:t>с 01.01.2018 г. по 31.12.2022 г.</w:t>
      </w:r>
      <w:r>
        <w:rPr>
          <w:rFonts w:ascii="PT Astra Serif" w:hAnsi="PT Astra Serif"/>
          <w:sz w:val="26"/>
          <w:szCs w:val="26"/>
        </w:rPr>
        <w:t xml:space="preserve"> образовалась задолженность по арендной плате в сумме </w:t>
      </w:r>
      <w:r>
        <w:rPr>
          <w:rFonts w:ascii="PT Astra Serif" w:hAnsi="PT Astra Serif"/>
          <w:b/>
          <w:sz w:val="26"/>
          <w:szCs w:val="26"/>
        </w:rPr>
        <w:t>207 493,14  руб.</w:t>
      </w:r>
      <w:r>
        <w:rPr>
          <w:rFonts w:ascii="PT Astra Serif" w:hAnsi="PT Astra Serif"/>
          <w:color w:val="000000" w:themeColor="text1"/>
          <w:sz w:val="26"/>
          <w:szCs w:val="26"/>
        </w:rPr>
        <w:t xml:space="preserve"> (расчет прилагается).</w:t>
      </w:r>
    </w:p>
    <w:p>
      <w:pPr>
        <w:pStyle w:val="Normal"/>
        <w:ind w:firstLine="708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 xml:space="preserve">В соответствии с п. 8.1, п. 8.5 Договора в случае неуплаты арендной платы                                в установленный срок ответчик принял на себя обязанность по уплате пени в размере 1% от суммы задолженности, что составляет </w:t>
      </w:r>
      <w:r>
        <w:rPr>
          <w:rFonts w:ascii="PT Astra Serif" w:hAnsi="PT Astra Serif"/>
          <w:b/>
          <w:sz w:val="26"/>
          <w:szCs w:val="26"/>
        </w:rPr>
        <w:t>6 050,88  руб.</w:t>
      </w:r>
    </w:p>
    <w:p>
      <w:pPr>
        <w:pStyle w:val="Normal"/>
        <w:ind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>Положениями ст.11 ГК РФ установлено право на судебную защиту нарушенных или оспоренных гражданских прав.</w:t>
      </w:r>
    </w:p>
    <w:p>
      <w:pPr>
        <w:pStyle w:val="Normal"/>
        <w:ind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Защита гражданских прав осуществляется способами, указанными в ст. 12 ГК РФ, к которым, в том числе, относятся: </w:t>
      </w:r>
    </w:p>
    <w:p>
      <w:pPr>
        <w:pStyle w:val="Normal"/>
        <w:ind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>- прекращения или изменения правоотношения;</w:t>
      </w:r>
    </w:p>
    <w:p>
      <w:pPr>
        <w:pStyle w:val="Normal"/>
        <w:ind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>- взыскание неустойки;</w:t>
      </w:r>
    </w:p>
    <w:p>
      <w:pPr>
        <w:pStyle w:val="Normal"/>
        <w:ind w:firstLine="426"/>
        <w:jc w:val="both"/>
        <w:rPr>
          <w:rFonts w:ascii="PT Astra Serif" w:hAnsi="PT Astra Serif"/>
        </w:rPr>
      </w:pP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>- иные способы, предусмотренные законом.</w:t>
      </w:r>
    </w:p>
    <w:p>
      <w:pPr>
        <w:pStyle w:val="Normal"/>
        <w:ind w:firstLine="426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В соответствии с пп. 19 п. 1 ст. 333.36 Налогового Кодекса Российской Федерации государственные органы, органы местного самоуправления, выступающие по делам, рассматриваемым Верховным Судом Российской Федерации, судами общей юрисдикции, мировыми судьями, в качестве истцов или ответчиков, освобождены от уплаты государственной пошлины.</w:t>
      </w:r>
    </w:p>
    <w:p>
      <w:pPr>
        <w:pStyle w:val="Normal"/>
        <w:ind w:firstLine="708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На основании вышеизложенного,  руководствуясь статьями 309, 330, 450, 614, 619  ГК РФ, статьями 3, 22, 28, 89 ГПК РФ,</w:t>
      </w:r>
    </w:p>
    <w:p>
      <w:pPr>
        <w:pStyle w:val="Style21"/>
        <w:spacing w:lineRule="auto" w:line="240"/>
        <w:ind w:left="720" w:firstLine="540"/>
        <w:jc w:val="center"/>
        <w:rPr>
          <w:rFonts w:ascii="PT Astra Serif" w:hAnsi="PT Astra Serif"/>
        </w:rPr>
      </w:pPr>
      <w:r>
        <w:rPr>
          <w:rFonts w:cs="Times New Roman" w:ascii="PT Astra Serif" w:hAnsi="PT Astra Serif"/>
          <w:b/>
          <w:sz w:val="26"/>
          <w:szCs w:val="26"/>
        </w:rPr>
        <w:t>ПРОШУ:</w:t>
      </w:r>
    </w:p>
    <w:p>
      <w:pPr>
        <w:pStyle w:val="Normal"/>
        <w:tabs>
          <w:tab w:val="clear" w:pos="708"/>
          <w:tab w:val="left" w:pos="9180" w:leader="none"/>
        </w:tabs>
        <w:ind w:firstLine="426"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 xml:space="preserve">   </w:t>
      </w:r>
      <w:r>
        <w:rPr>
          <w:rFonts w:ascii="PT Astra Serif" w:hAnsi="PT Astra Serif"/>
          <w:color w:val="000000"/>
          <w:sz w:val="26"/>
          <w:szCs w:val="26"/>
        </w:rPr>
        <w:t>- взыскать с ответчика –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>XXXXXX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,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, место рождения 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паспорт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</w:t>
      </w:r>
      <w:r>
        <w:rPr>
          <w:rFonts w:ascii="PT Astra Serif" w:hAnsi="PT Astra Serif"/>
          <w:color w:val="000000"/>
          <w:sz w:val="26"/>
          <w:szCs w:val="26"/>
        </w:rPr>
        <w:t xml:space="preserve">в пользу истца - министерства имущественных и земельных отношений Тульской области задолженность   по арендной плате по договору аренды земельного участка   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№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от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</w:t>
      </w:r>
      <w:r>
        <w:rPr>
          <w:rFonts w:ascii="PT Astra Serif" w:hAnsi="PT Astra Serif"/>
          <w:color w:val="000000"/>
          <w:sz w:val="26"/>
          <w:szCs w:val="26"/>
        </w:rPr>
        <w:t>года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</w:t>
      </w:r>
      <w:r>
        <w:rPr>
          <w:rFonts w:ascii="PT Astra Serif" w:hAnsi="PT Astra Serif"/>
          <w:color w:val="000000"/>
          <w:sz w:val="26"/>
          <w:szCs w:val="26"/>
        </w:rPr>
        <w:t xml:space="preserve">за период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с 01.01.2018 г. по 31.12.2022  </w:t>
      </w:r>
      <w:r>
        <w:rPr>
          <w:rFonts w:ascii="PT Astra Serif" w:hAnsi="PT Astra Serif"/>
          <w:color w:val="000000"/>
          <w:sz w:val="26"/>
          <w:szCs w:val="26"/>
        </w:rPr>
        <w:t>включительно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в сумме 207 493,14 руб.. </w:t>
      </w:r>
      <w:r>
        <w:rPr>
          <w:rFonts w:eastAsia="Calibri" w:ascii="PT Astra Serif" w:hAnsi="PT Astra Serif"/>
          <w:bCs/>
          <w:color w:val="000000"/>
          <w:sz w:val="26"/>
          <w:szCs w:val="26"/>
          <w:lang w:eastAsia="en-US"/>
        </w:rPr>
        <w:t xml:space="preserve">и пени в сумме </w:t>
      </w:r>
      <w:r>
        <w:rPr>
          <w:rFonts w:ascii="PT Astra Serif" w:hAnsi="PT Astra Serif"/>
          <w:color w:val="000000"/>
          <w:sz w:val="26"/>
          <w:szCs w:val="26"/>
        </w:rPr>
        <w:t xml:space="preserve">6 050,88 руб., итого в сумме 213 544,02  руб. </w:t>
      </w:r>
    </w:p>
    <w:p>
      <w:pPr>
        <w:pStyle w:val="Normal"/>
        <w:tabs>
          <w:tab w:val="clear" w:pos="708"/>
          <w:tab w:val="left" w:pos="9180" w:leader="none"/>
        </w:tabs>
        <w:ind w:firstLine="426"/>
        <w:jc w:val="both"/>
        <w:rPr>
          <w:rFonts w:ascii="PT Astra Serif" w:hAnsi="PT Astra Serif"/>
          <w:color w:val="000000"/>
          <w:sz w:val="26"/>
          <w:szCs w:val="26"/>
        </w:rPr>
      </w:pPr>
      <w:r>
        <w:rPr>
          <w:rFonts w:ascii="PT Astra Serif" w:hAnsi="PT Astra Serif"/>
          <w:color w:val="000000"/>
          <w:sz w:val="26"/>
          <w:szCs w:val="26"/>
        </w:rPr>
      </w:r>
    </w:p>
    <w:p>
      <w:pPr>
        <w:pStyle w:val="Normal"/>
        <w:tabs>
          <w:tab w:val="clear" w:pos="708"/>
          <w:tab w:val="left" w:pos="9180" w:leader="none"/>
        </w:tabs>
        <w:ind w:firstLine="426"/>
        <w:jc w:val="both"/>
        <w:rPr>
          <w:rFonts w:ascii="PT Astra Serif" w:hAnsi="PT Astra Serif"/>
        </w:rPr>
      </w:pPr>
      <w:r>
        <w:rPr>
          <w:rFonts w:ascii="PT Astra Serif" w:hAnsi="PT Astra Serif"/>
          <w:color w:val="000000" w:themeColor="text1"/>
          <w:sz w:val="26"/>
          <w:szCs w:val="26"/>
        </w:rPr>
        <w:t>Приложение:</w:t>
      </w:r>
    </w:p>
    <w:p>
      <w:pPr>
        <w:pStyle w:val="Normal"/>
        <w:numPr>
          <w:ilvl w:val="0"/>
          <w:numId w:val="11"/>
        </w:numPr>
        <w:spacing w:before="0" w:after="0"/>
        <w:contextualSpacing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 xml:space="preserve">заочное решение Зареченского районного суда г. Тулы от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sz w:val="26"/>
          <w:szCs w:val="26"/>
        </w:rPr>
        <w:t>;</w:t>
      </w:r>
    </w:p>
    <w:p>
      <w:pPr>
        <w:pStyle w:val="Normal"/>
        <w:numPr>
          <w:ilvl w:val="0"/>
          <w:numId w:val="12"/>
        </w:numPr>
        <w:spacing w:before="0" w:after="0"/>
        <w:contextualSpacing/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 xml:space="preserve">копия договора аренды земельного участка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№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eastAsia="Calibri" w:ascii="PT Astra Serif" w:hAnsi="PT Astra Serif"/>
          <w:color w:val="000000"/>
          <w:sz w:val="26"/>
          <w:szCs w:val="26"/>
          <w:lang w:eastAsia="en-US"/>
        </w:rPr>
        <w:t xml:space="preserve"> от </w:t>
      </w:r>
      <w:r>
        <w:rPr>
          <w:rFonts w:eastAsia="Times New Roman" w:cs="Times New Roman" w:ascii="PT Astra Serif" w:hAnsi="PT Astra Serif"/>
          <w:color w:val="auto"/>
          <w:kern w:val="0"/>
          <w:sz w:val="26"/>
          <w:szCs w:val="26"/>
          <w:lang w:val="ru-RU" w:eastAsia="ru-RU" w:bidi="ar-SA"/>
        </w:rPr>
        <w:t xml:space="preserve">XXXXXX </w:t>
      </w:r>
      <w:r>
        <w:rPr>
          <w:rFonts w:ascii="PT Astra Serif" w:hAnsi="PT Astra Serif"/>
          <w:color w:val="000000"/>
          <w:sz w:val="26"/>
          <w:szCs w:val="26"/>
        </w:rPr>
        <w:t xml:space="preserve"> </w:t>
      </w:r>
      <w:r>
        <w:rPr>
          <w:rFonts w:ascii="PT Astra Serif" w:hAnsi="PT Astra Serif"/>
          <w:sz w:val="26"/>
          <w:szCs w:val="26"/>
        </w:rPr>
        <w:t>с приложением;</w:t>
      </w:r>
    </w:p>
    <w:p>
      <w:pPr>
        <w:pStyle w:val="Normal"/>
        <w:numPr>
          <w:ilvl w:val="0"/>
          <w:numId w:val="1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акт приема-передачи;</w:t>
      </w:r>
    </w:p>
    <w:p>
      <w:pPr>
        <w:pStyle w:val="Normal"/>
        <w:numPr>
          <w:ilvl w:val="0"/>
          <w:numId w:val="1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расчет задолженности;</w:t>
      </w:r>
    </w:p>
    <w:p>
      <w:pPr>
        <w:pStyle w:val="Normal"/>
        <w:numPr>
          <w:ilvl w:val="0"/>
          <w:numId w:val="1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пояснение к расчету задолженности:</w:t>
      </w:r>
    </w:p>
    <w:p>
      <w:pPr>
        <w:pStyle w:val="ListParagraph"/>
        <w:numPr>
          <w:ilvl w:val="0"/>
          <w:numId w:val="16"/>
        </w:numPr>
        <w:rPr>
          <w:rFonts w:ascii="PT Astra Serif" w:hAnsi="PT Astra Serif"/>
        </w:rPr>
      </w:pPr>
      <w:r>
        <w:rPr>
          <w:rFonts w:ascii="PT Astra Serif" w:hAnsi="PT Astra Serif"/>
          <w:sz w:val="26"/>
          <w:szCs w:val="26"/>
        </w:rPr>
        <w:t>копия претензии;</w:t>
      </w:r>
    </w:p>
    <w:p>
      <w:pPr>
        <w:pStyle w:val="ListParagraph"/>
        <w:numPr>
          <w:ilvl w:val="0"/>
          <w:numId w:val="17"/>
        </w:numPr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>копия диплома;</w:t>
      </w:r>
    </w:p>
    <w:p>
      <w:pPr>
        <w:pStyle w:val="ListParagraph"/>
        <w:numPr>
          <w:ilvl w:val="0"/>
          <w:numId w:val="18"/>
        </w:numPr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 xml:space="preserve">копия доверенности представителя министерства;  </w:t>
      </w:r>
    </w:p>
    <w:p>
      <w:pPr>
        <w:pStyle w:val="ListParagraph"/>
        <w:numPr>
          <w:ilvl w:val="0"/>
          <w:numId w:val="19"/>
        </w:numPr>
        <w:rPr>
          <w:rFonts w:ascii="PT Astra Serif" w:hAnsi="PT Astra Serif"/>
        </w:rPr>
      </w:pPr>
      <w:r>
        <w:rPr>
          <w:rFonts w:eastAsia="Calibri" w:ascii="PT Astra Serif" w:hAnsi="PT Astra Serif"/>
          <w:sz w:val="26"/>
          <w:szCs w:val="26"/>
          <w:lang w:eastAsia="en-US"/>
        </w:rPr>
        <w:t>копия документов об отправке иска ответчику.</w:t>
      </w:r>
    </w:p>
    <w:p>
      <w:pPr>
        <w:pStyle w:val="Normal"/>
        <w:jc w:val="both"/>
        <w:rPr>
          <w:rFonts w:ascii="PT Astra Serif" w:hAnsi="PT Astra Serif"/>
          <w:sz w:val="26"/>
          <w:szCs w:val="26"/>
        </w:rPr>
      </w:pPr>
      <w:r>
        <w:rPr>
          <w:rFonts w:ascii="PT Astra Serif" w:hAnsi="PT Astra Serif"/>
          <w:sz w:val="26"/>
          <w:szCs w:val="26"/>
        </w:rPr>
      </w:r>
    </w:p>
    <w:p>
      <w:pPr>
        <w:pStyle w:val="Normal"/>
        <w:tabs>
          <w:tab w:val="clear" w:pos="708"/>
          <w:tab w:val="left" w:pos="9180" w:leader="none"/>
        </w:tabs>
        <w:jc w:val="both"/>
        <w:rPr>
          <w:rFonts w:ascii="PT Astra Serif" w:hAnsi="PT Astra Serif"/>
          <w:b/>
          <w:b/>
          <w:sz w:val="26"/>
          <w:szCs w:val="26"/>
        </w:rPr>
      </w:pPr>
      <w:r>
        <w:rPr>
          <w:rFonts w:ascii="PT Astra Serif" w:hAnsi="PT Astra Serif"/>
          <w:b/>
          <w:sz w:val="26"/>
          <w:szCs w:val="2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  <w:b/>
          <w:sz w:val="26"/>
          <w:szCs w:val="26"/>
        </w:rPr>
        <w:t xml:space="preserve">Представитель министерства </w:t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  <w:b/>
          <w:sz w:val="26"/>
          <w:szCs w:val="26"/>
        </w:rPr>
        <w:t xml:space="preserve">имущественных и земельных </w:t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  <w:b/>
          <w:sz w:val="26"/>
          <w:szCs w:val="26"/>
        </w:rPr>
        <w:t>отношений Тульской области</w:t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  <w:b/>
          <w:sz w:val="26"/>
          <w:szCs w:val="26"/>
        </w:rPr>
        <w:t xml:space="preserve">по доверенности                                                                                           </w:t>
      </w:r>
      <w:r>
        <w:rPr>
          <w:rFonts w:eastAsia="Times New Roman" w:cs="PT Astra Serif" w:ascii="PT Astra Serif" w:hAnsi="PT Astra Serif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ru-RU" w:eastAsia="zh-CN" w:bidi="ar-SA"/>
        </w:rPr>
        <w:t>XXXXXX</w:t>
      </w:r>
    </w:p>
    <w:p>
      <w:pPr>
        <w:pStyle w:val="Normal"/>
        <w:rPr>
          <w:rFonts w:ascii="PT Astra Serif" w:hAnsi="PT Astra Serif"/>
          <w:sz w:val="20"/>
          <w:szCs w:val="20"/>
        </w:rPr>
      </w:pPr>
      <w:r>
        <w:rPr>
          <w:rFonts w:ascii="PT Astra Serif" w:hAnsi="PT Astra Serif"/>
          <w:sz w:val="20"/>
          <w:szCs w:val="20"/>
        </w:rPr>
      </w:r>
    </w:p>
    <w:p>
      <w:pPr>
        <w:pStyle w:val="Normal"/>
        <w:rPr>
          <w:rFonts w:ascii="PT Astra Serif" w:hAnsi="PT Astra Serif"/>
          <w:sz w:val="20"/>
          <w:szCs w:val="20"/>
        </w:rPr>
      </w:pPr>
      <w:r>
        <w:rPr>
          <w:rFonts w:ascii="PT Astra Serif" w:hAnsi="PT Astra Serif"/>
          <w:sz w:val="20"/>
          <w:szCs w:val="20"/>
        </w:rPr>
      </w:r>
    </w:p>
    <w:p>
      <w:pPr>
        <w:pStyle w:val="Normal"/>
        <w:rPr>
          <w:rFonts w:ascii="PT Astra Serif" w:hAnsi="PT Astra Serif"/>
          <w:sz w:val="20"/>
          <w:szCs w:val="20"/>
        </w:rPr>
      </w:pPr>
      <w:r>
        <w:rPr>
          <w:rFonts w:ascii="PT Astra Serif" w:hAnsi="PT Astra Serif"/>
          <w:sz w:val="20"/>
          <w:szCs w:val="20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  <w:sz w:val="20"/>
          <w:szCs w:val="20"/>
        </w:rPr>
        <w:t>XXXXXX</w:t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  <w:sz w:val="20"/>
          <w:szCs w:val="20"/>
          <w:lang w:val="en-US"/>
        </w:rPr>
        <w:t xml:space="preserve">E-mail: </w:t>
      </w:r>
      <w:r>
        <w:rPr>
          <w:rFonts w:eastAsia="Times New Roman" w:cs="PT Astra Serif" w:ascii="PT Astra Serif" w:hAnsi="PT Astra Serif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ru-RU" w:eastAsia="zh-CN" w:bidi="ar-SA"/>
        </w:rPr>
        <w:t>XXXXXX</w:t>
      </w:r>
    </w:p>
    <w:sectPr>
      <w:footerReference w:type="default" r:id="rId2"/>
      <w:type w:val="nextPage"/>
      <w:pgSz w:w="11906" w:h="16838"/>
      <w:pgMar w:left="1418" w:right="707" w:gutter="0" w:header="0" w:top="993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Astra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9791548"/>
      <w:alias w:val="УГЛОВОЙ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9e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d649e8"/>
    <w:pPr>
      <w:keepNext w:val="true"/>
      <w:jc w:val="center"/>
      <w:outlineLvl w:val="0"/>
    </w:pPr>
    <w:rPr>
      <w:b/>
      <w:bCs/>
    </w:rPr>
  </w:style>
  <w:style w:type="paragraph" w:styleId="3">
    <w:name w:val="Heading 3"/>
    <w:basedOn w:val="Normal"/>
    <w:next w:val="Normal"/>
    <w:link w:val="30"/>
    <w:qFormat/>
    <w:rsid w:val="00d649e8"/>
    <w:pPr>
      <w:keepNext w:val="true"/>
      <w:jc w:val="center"/>
      <w:outlineLvl w:val="2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649e8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d649e8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Style12" w:customStyle="1">
    <w:name w:val="Основной текст с отступом Знак"/>
    <w:basedOn w:val="DefaultParagraphFont"/>
    <w:link w:val="a3"/>
    <w:qFormat/>
    <w:rsid w:val="00d649e8"/>
    <w:rPr>
      <w:rFonts w:ascii="Times New Roman" w:hAnsi="Times New Roman" w:eastAsia="Times New Roman" w:cs="Times New Roman"/>
      <w:sz w:val="21"/>
      <w:szCs w:val="20"/>
      <w:lang w:eastAsia="ru-RU"/>
    </w:rPr>
  </w:style>
  <w:style w:type="character" w:styleId="Style13" w:customStyle="1">
    <w:name w:val="Основной текст Знак"/>
    <w:basedOn w:val="DefaultParagraphFont"/>
    <w:link w:val="a5"/>
    <w:uiPriority w:val="99"/>
    <w:qFormat/>
    <w:rsid w:val="00d649e8"/>
    <w:rPr/>
  </w:style>
  <w:style w:type="character" w:styleId="Style14" w:customStyle="1">
    <w:name w:val="Верхний колонтитул Знак"/>
    <w:basedOn w:val="DefaultParagraphFont"/>
    <w:link w:val="a8"/>
    <w:qFormat/>
    <w:rsid w:val="00d649e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Интернет-ссылка"/>
    <w:basedOn w:val="DefaultParagraphFont"/>
    <w:rsid w:val="00d649e8"/>
    <w:rPr>
      <w:color w:val="0000FF"/>
      <w:u w:val="single"/>
    </w:rPr>
  </w:style>
  <w:style w:type="character" w:styleId="Snippetequal1" w:customStyle="1">
    <w:name w:val="snippet_equal1"/>
    <w:basedOn w:val="DefaultParagraphFont"/>
    <w:qFormat/>
    <w:rsid w:val="004a0c7b"/>
    <w:rPr>
      <w:b/>
      <w:bCs/>
      <w:color w:val="333333"/>
    </w:rPr>
  </w:style>
  <w:style w:type="character" w:styleId="Style16" w:customStyle="1">
    <w:name w:val="Текст выноски Знак"/>
    <w:basedOn w:val="DefaultParagraphFont"/>
    <w:link w:val="ab"/>
    <w:uiPriority w:val="99"/>
    <w:semiHidden/>
    <w:qFormat/>
    <w:rsid w:val="00574537"/>
    <w:rPr>
      <w:rFonts w:ascii="Tahoma" w:hAnsi="Tahoma" w:eastAsia="Times New Roman" w:cs="Tahoma"/>
      <w:sz w:val="16"/>
      <w:szCs w:val="16"/>
      <w:lang w:eastAsia="ru-RU"/>
    </w:rPr>
  </w:style>
  <w:style w:type="character" w:styleId="Style17" w:customStyle="1">
    <w:name w:val="Нижний колонтитул Знак"/>
    <w:basedOn w:val="DefaultParagraphFont"/>
    <w:link w:val="af"/>
    <w:uiPriority w:val="99"/>
    <w:qFormat/>
    <w:rsid w:val="00241cb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" w:customStyle="1">
    <w:name w:val="Основной текст 2 Знак"/>
    <w:basedOn w:val="DefaultParagraphFont"/>
    <w:link w:val="2"/>
    <w:uiPriority w:val="99"/>
    <w:semiHidden/>
    <w:qFormat/>
    <w:rsid w:val="0009606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Текст примечания Знак"/>
    <w:basedOn w:val="DefaultParagraphFont"/>
    <w:link w:val="af1"/>
    <w:uiPriority w:val="99"/>
    <w:semiHidden/>
    <w:qFormat/>
    <w:rsid w:val="00c31ab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9" w:customStyle="1">
    <w:name w:val="Тема примечания Знак"/>
    <w:basedOn w:val="Style18"/>
    <w:link w:val="af3"/>
    <w:semiHidden/>
    <w:qFormat/>
    <w:rsid w:val="00c31abb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Style21">
    <w:name w:val="Body Text"/>
    <w:basedOn w:val="Normal"/>
    <w:link w:val="a6"/>
    <w:uiPriority w:val="99"/>
    <w:unhideWhenUsed/>
    <w:rsid w:val="00d649e8"/>
    <w:pPr>
      <w:spacing w:lineRule="auto" w:line="276" w:before="0" w:after="12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22">
    <w:name w:val="List"/>
    <w:basedOn w:val="Style21"/>
    <w:pPr/>
    <w:rPr>
      <w:rFonts w:cs="Noto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5">
    <w:name w:val="Body Text Indent"/>
    <w:basedOn w:val="Normal"/>
    <w:link w:val="a4"/>
    <w:rsid w:val="00d649e8"/>
    <w:pPr>
      <w:spacing w:before="20" w:after="0"/>
      <w:ind w:firstLine="720"/>
    </w:pPr>
    <w:rPr>
      <w:sz w:val="21"/>
      <w:szCs w:val="20"/>
    </w:rPr>
  </w:style>
  <w:style w:type="paragraph" w:styleId="ListParagraph">
    <w:name w:val="List Paragraph"/>
    <w:basedOn w:val="Normal"/>
    <w:uiPriority w:val="34"/>
    <w:qFormat/>
    <w:rsid w:val="00d649e8"/>
    <w:pPr>
      <w:spacing w:before="0" w:after="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9"/>
    <w:rsid w:val="00d649e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574537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d1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8">
    <w:name w:val="Footer"/>
    <w:basedOn w:val="Normal"/>
    <w:link w:val="af0"/>
    <w:uiPriority w:val="99"/>
    <w:unhideWhenUsed/>
    <w:rsid w:val="00241c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2">
    <w:name w:val="Body Text 2"/>
    <w:basedOn w:val="Normal"/>
    <w:link w:val="20"/>
    <w:uiPriority w:val="99"/>
    <w:semiHidden/>
    <w:unhideWhenUsed/>
    <w:qFormat/>
    <w:rsid w:val="00096067"/>
    <w:pPr>
      <w:spacing w:lineRule="auto" w:line="480" w:before="0" w:after="120"/>
    </w:pPr>
    <w:rPr/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c31ab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4"/>
    <w:semiHidden/>
    <w:unhideWhenUsed/>
    <w:qFormat/>
    <w:rsid w:val="00c31ab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5f3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E68E01D0544C7AAC9212DA98DC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1135D-15BC-42FC-A37A-D6CE10BCAF1F}"/>
      </w:docPartPr>
      <w:docPartBody>
        <w:p w:rsidR="00D22909" w:rsidRDefault="00C7458F" w:rsidP="00C7458F">
          <w:pPr>
            <w:pStyle w:val="92E68E01D0544C7AAC9212DA98DC7606"/>
          </w:pPr>
          <w:r w:rsidRPr="00CB42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58F"/>
    <w:rsid w:val="005465A3"/>
    <w:rsid w:val="005B37AC"/>
    <w:rsid w:val="008F603C"/>
    <w:rsid w:val="00914D72"/>
    <w:rsid w:val="00AA2333"/>
    <w:rsid w:val="00C7458F"/>
    <w:rsid w:val="00D22909"/>
    <w:rsid w:val="00D45F9B"/>
    <w:rsid w:val="00DE02BE"/>
    <w:rsid w:val="00E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458F"/>
  </w:style>
  <w:style w:type="paragraph" w:customStyle="1" w:styleId="92E68E01D0544C7AAC9212DA98DC7606">
    <w:name w:val="92E68E01D0544C7AAC9212DA98DC7606"/>
    <w:rsid w:val="00C7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E261B-EA6B-46A4-BF7C-AE71740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LibreOffice/7.2.0.4$Linux_X86_64 LibreOffice_project/9a9c6381e3f7a62afc1329bd359cc48accb6435b</Application>
  <AppVersion>15.0000</AppVersion>
  <Pages>3</Pages>
  <Words>847</Words>
  <Characters>5577</Characters>
  <CharactersWithSpaces>6707</CharactersWithSpaces>
  <Paragraphs>65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2016-04-18T10:47:00Z</dcterms:created>
  <dc:creator>Olga.Naidenova</dc:creator>
  <dc:description/>
  <dc:language>ru-RU</dc:language>
  <cp:lastModifiedBy/>
  <cp:lastPrinted>2023-06-23T14:02:30Z</cp:lastPrinted>
  <dcterms:modified xsi:type="dcterms:W3CDTF">2023-11-08T17:05:38Z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