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6"/>
        <w:gridCol w:w="5880"/>
      </w:tblGrid>
      <w:tr>
        <w:trPr>
          <w:trHeight w:val="3783" w:hRule="atLeast"/>
        </w:trPr>
        <w:tc>
          <w:tcPr>
            <w:tcW w:w="3986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center"/>
              <w:outlineLvl w:val="2"/>
              <w:rPr>
                <w:rFonts w:ascii="PT Astra Serif" w:hAnsi="PT Astra Serif" w:eastAsia="Times New Roman" w:cs="Times New Roman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/>
                <w:bCs/>
                <w:sz w:val="24"/>
                <w:szCs w:val="24"/>
                <w:lang w:eastAsia="ru-RU"/>
              </w:rPr>
              <w:t>МИНИСТЕРСТВО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/>
                <w:sz w:val="24"/>
                <w:szCs w:val="24"/>
                <w:lang w:eastAsia="ru-RU"/>
              </w:rPr>
              <w:t>ИМУЩЕСТВЕННЫХ И ЗЕМЕЛЬНЫХ ОТНОШЕНИЙ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/>
                <w:sz w:val="24"/>
                <w:szCs w:val="24"/>
                <w:lang w:eastAsia="ru-RU"/>
              </w:rPr>
              <w:t>ТУЛЬСКОЙ ОБЛАСТИ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Times New Roman" w:cs="Times New Roman"/>
                <w:b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>ул. Жаворонкова, д.2, г. Тула, 300012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Times New Roman" w:cs="Times New Roman"/>
                <w:b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>телефон: 24-53-33, факс: 36-14-11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Calibri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val="en-US" w:eastAsia="ru-RU"/>
              </w:rPr>
              <w:t>E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>-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val="en-US" w:eastAsia="ru-RU"/>
              </w:rPr>
              <w:t>mail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val="en-US" w:eastAsia="ru-RU"/>
              </w:rPr>
              <w:t>mizo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>@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val="en-US" w:eastAsia="ru-RU"/>
              </w:rPr>
              <w:t>tularegion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eastAsia="ru-RU"/>
              </w:rPr>
              <w:t>.</w:t>
            </w:r>
            <w:r>
              <w:rPr>
                <w:rFonts w:eastAsia="Times New Roman" w:cs="Times New Roman" w:ascii="PT Astra Serif" w:hAnsi="PT Astra Serif"/>
                <w:b/>
                <w:sz w:val="20"/>
                <w:szCs w:val="24"/>
                <w:lang w:val="en-US" w:eastAsia="ru-RU"/>
              </w:rPr>
              <w:t>ru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Calibri" w:cs="Times New Roman"/>
                <w:b/>
                <w:b/>
                <w:sz w:val="20"/>
                <w:szCs w:val="20"/>
                <w:u w:val="single"/>
              </w:rPr>
            </w:pPr>
            <w:r>
              <w:rPr>
                <w:rFonts w:eastAsia="Calibri" w:cs="Times New Roman" w:ascii="PT Astra Serif" w:hAnsi="PT Astra Serif"/>
                <w:b/>
                <w:sz w:val="20"/>
                <w:szCs w:val="20"/>
                <w:u w:val="single"/>
              </w:rPr>
              <w:t>08.08.2022</w:t>
            </w:r>
            <w:r>
              <w:rPr>
                <w:rFonts w:eastAsia="Calibri" w:cs="Times New Roman" w:ascii="PT Astra Serif" w:hAnsi="PT Astra Serif"/>
                <w:b/>
                <w:sz w:val="20"/>
                <w:szCs w:val="20"/>
              </w:rPr>
              <w:t>№</w:t>
            </w:r>
            <w:r>
              <w:rPr>
                <w:rFonts w:eastAsia="Calibri" w:cs="Times New Roman" w:ascii="PT Astra Serif" w:hAnsi="PT Astra Serif"/>
                <w:sz w:val="20"/>
                <w:szCs w:val="20"/>
              </w:rPr>
              <w:t>_____б/н_____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PT Astra Serif" w:hAnsi="PT Astra Serif"/>
                <w:b/>
                <w:sz w:val="20"/>
                <w:szCs w:val="20"/>
              </w:rPr>
              <w:t xml:space="preserve">На № </w:t>
            </w:r>
            <w:r>
              <w:rPr>
                <w:rFonts w:eastAsia="Calibri" w:cs="Times New Roman" w:ascii="PT Astra Serif" w:hAnsi="PT Astra Serif"/>
                <w:sz w:val="20"/>
                <w:szCs w:val="20"/>
              </w:rPr>
              <w:t>_______________________</w:t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 w:val="false"/>
              <w:pBdr>
                <w:bottom w:val="single" w:sz="4" w:space="1" w:color="000000"/>
              </w:pBdr>
              <w:tabs>
                <w:tab w:val="clear" w:pos="708"/>
                <w:tab w:val="left" w:pos="5786" w:leader="none"/>
              </w:tabs>
              <w:spacing w:lineRule="auto" w:line="240" w:before="0" w:after="0"/>
              <w:ind w:left="34" w:right="34" w:hanging="0"/>
              <w:jc w:val="center"/>
              <w:rPr>
                <w:rFonts w:ascii="PT Astra Serif" w:hAnsi="PT Astra Serif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PT Astra Serif" w:hAnsi="PT Astra Serif"/>
                <w:b/>
                <w:sz w:val="24"/>
                <w:szCs w:val="24"/>
              </w:rPr>
              <w:t>Центральный районный суд г. Тулы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6" w:leader="none"/>
              </w:tabs>
              <w:spacing w:lineRule="auto" w:line="240" w:before="0" w:after="0"/>
              <w:ind w:left="34" w:right="34" w:hanging="0"/>
              <w:jc w:val="center"/>
              <w:rPr>
                <w:rFonts w:ascii="PT Astra Serif" w:hAnsi="PT Astra Serif" w:eastAsia="Calibri" w:cs="Times New Roman"/>
                <w:sz w:val="20"/>
                <w:szCs w:val="20"/>
              </w:rPr>
            </w:pPr>
            <w:r>
              <w:rPr>
                <w:rFonts w:cs="Arial" w:ascii="PT Astra Serif" w:hAnsi="PT Astra Serif"/>
                <w:color w:val="000000"/>
                <w:sz w:val="20"/>
                <w:szCs w:val="20"/>
                <w:shd w:fill="FFFFFF" w:val="clear"/>
              </w:rPr>
              <w:t>300002, г. Тула, ул. Луначарского, д. 76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cs="Times New Roman" w:ascii="PT Astra Serif" w:hAnsi="PT Astra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PT Astra Serif" w:hAnsi="PT Astra Serif"/>
                <w:b/>
                <w:sz w:val="24"/>
                <w:szCs w:val="24"/>
                <w:u w:val="single"/>
              </w:rPr>
              <w:t>Истец: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PT Astra Serif" w:hAnsi="PT Astra Serif"/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spacing w:lineRule="auto" w:line="240" w:before="0" w:after="0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cs="Times New Roman" w:ascii="PT Astra Serif" w:hAnsi="PT Astra Serif"/>
                <w:sz w:val="24"/>
                <w:szCs w:val="24"/>
              </w:rPr>
              <w:t>Министерство имущественных и земельных отношений Тульской области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PT Astra Serif" w:hAnsi="PT Astra Serif"/>
                <w:sz w:val="20"/>
                <w:szCs w:val="20"/>
              </w:rPr>
              <w:t>300012, г. Тула, ул. Жаворонкова, 2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sz w:val="26"/>
                <w:szCs w:val="26"/>
              </w:rPr>
            </w:pPr>
            <w:r>
              <w:rPr>
                <w:rFonts w:cs="Times New Roman" w:ascii="PT Astra Serif" w:hAnsi="PT Astra 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PT Astra Serif" w:hAnsi="PT Astra Serif"/>
                <w:b/>
                <w:sz w:val="24"/>
                <w:szCs w:val="24"/>
                <w:u w:val="single"/>
              </w:rPr>
              <w:t>Ответчик: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cs="Times New Roman" w:ascii="PT Astra Serif" w:hAnsi="PT Astra Serif"/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widowControl w:val="false"/>
              <w:pBdr>
                <w:bottom w:val="single" w:sz="4" w:space="1" w:color="000000"/>
              </w:pBdr>
              <w:spacing w:lineRule="auto" w:line="240" w:before="0" w:after="0"/>
              <w:jc w:val="center"/>
              <w:rPr>
                <w:rFonts w:ascii="PT Astra Serif" w:hAnsi="PT Astra Serif" w:cs="Times New Roman"/>
                <w:sz w:val="24"/>
                <w:szCs w:val="24"/>
              </w:rPr>
            </w:pP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 xml:space="preserve">, 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 xml:space="preserve">гр., место рождения: 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 xml:space="preserve">, паспорт серия 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 xml:space="preserve"> выдан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 xml:space="preserve">, код подразделения </w:t>
            </w: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PT Astra Serif" w:hAnsi="PT Astra Serif" w:cs="Times New Roman"/>
                <w:sz w:val="20"/>
                <w:szCs w:val="20"/>
              </w:rPr>
            </w:pPr>
            <w:r>
              <w:rPr>
                <w:rFonts w:cs="Times New Roman" w:ascii="PT Astra Serif" w:hAnsi="PT Astra Serif"/>
                <w:sz w:val="24"/>
                <w:szCs w:val="24"/>
              </w:rPr>
              <w:t>XXXXXX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PT Astra Serif" w:hAnsi="PT Astra Serif"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Cs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PT Astra Serif" w:hAnsi="PT Astra Serif"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PT Astra Serif" w:hAnsi="PT Astra Serif"/>
                <w:bCs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pos="9180" w:leader="none"/>
        </w:tabs>
        <w:spacing w:lineRule="auto" w:line="240" w:before="0" w:after="0"/>
        <w:ind w:right="282" w:hanging="0"/>
        <w:jc w:val="center"/>
        <w:rPr>
          <w:rFonts w:ascii="PT Astra Serif" w:hAnsi="PT Astra Serif" w:cs="Times New Roman"/>
          <w:b/>
          <w:b/>
          <w:sz w:val="24"/>
          <w:szCs w:val="24"/>
        </w:rPr>
      </w:pPr>
      <w:r>
        <w:rPr>
          <w:rFonts w:cs="Times New Roman" w:ascii="PT Astra Serif" w:hAnsi="PT Astra Serif"/>
          <w:b/>
          <w:sz w:val="24"/>
          <w:szCs w:val="24"/>
        </w:rPr>
        <w:t>ИСКОВОЕ ЗАЯВЛЕНИЕ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  <w:t>о взыскании задолженности, пени по арендной плате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  <w:t>по договору аренды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PT Astra Serif" w:hAnsi="PT Astra Serif" w:cs="Times New Roman"/>
          <w:sz w:val="24"/>
          <w:szCs w:val="24"/>
        </w:rPr>
      </w:pPr>
      <w:r>
        <w:rPr>
          <w:rFonts w:cs="Times New Roman" w:ascii="PT Astra Serif" w:hAnsi="PT Astra Serif"/>
          <w:sz w:val="24"/>
          <w:szCs w:val="24"/>
        </w:rPr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22.06.2009 года между департаментом имущественных и земельных отношений Тульской области и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XXXXXX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 составлен и подписан договор аренды земельного участка №09Ц2159Г. 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Согласно п. 1.1 Договора Арендодатель предоставляет, а Арендатор принимает в аренду земельный участок: кадастровый номер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>XXXXXX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, площадью 1190 кв.м, расположенный по адресу: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>XXXXXX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 (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>XXXXXX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>).</w:t>
      </w:r>
    </w:p>
    <w:p>
      <w:pPr>
        <w:pStyle w:val="Normal"/>
        <w:spacing w:lineRule="auto" w:line="240" w:before="0" w:after="0"/>
        <w:ind w:right="-2" w:firstLine="567"/>
        <w:jc w:val="both"/>
        <w:rPr>
          <w:rFonts w:ascii="PT Astra Serif" w:hAnsi="PT Astra Serif" w:eastAsia="Calibri"/>
          <w:sz w:val="24"/>
          <w:szCs w:val="24"/>
        </w:rPr>
      </w:pPr>
      <w:r>
        <w:rPr>
          <w:rFonts w:eastAsia="Calibri" w:ascii="PT Astra Serif" w:hAnsi="PT Astra Serif"/>
          <w:sz w:val="24"/>
          <w:szCs w:val="24"/>
        </w:rPr>
        <w:t>В соответствии с п. 3 Положения о министерстве имущественных и земельных отношений Тульской области от 13.10.2016 г. № 452 Министерство является правопреемником министерства экономического развития Тульской области в части реализации полномочий по управлению и распоряжению в пределах своей компетенции имуществом области, предоставлению земельных участков, государственная собственность на которые не разграничена, расположенных в границах муниципального образования город Тула, в пределах полномочий, установленных федеральными законами, законами Тульской области, постановлениями правительства Тульской области.</w:t>
      </w:r>
    </w:p>
    <w:p>
      <w:pPr>
        <w:pStyle w:val="Normal"/>
        <w:spacing w:lineRule="auto" w:line="240" w:before="0" w:after="0"/>
        <w:ind w:right="-2" w:firstLine="567"/>
        <w:jc w:val="both"/>
        <w:rPr>
          <w:rFonts w:ascii="PT Astra Serif" w:hAnsi="PT Astra Serif" w:eastAsia="Calibri"/>
          <w:sz w:val="24"/>
          <w:szCs w:val="24"/>
        </w:rPr>
      </w:pPr>
      <w:r>
        <w:rPr>
          <w:rFonts w:eastAsia="Calibri" w:ascii="PT Astra Serif" w:hAnsi="PT Astra Serif"/>
          <w:sz w:val="24"/>
          <w:szCs w:val="24"/>
        </w:rPr>
        <w:t xml:space="preserve">Как следует из пп. 54 п. 5 Положения Министерство выступает в качестве истца, административного истца, ответчика, административного ответчика, 3-го лица, заинтересованного лица при рассмотрении споров, связанных с владением, пользованием и распоряжением имуществом и земельными участками, находящимися в собственности области, а также земельными участками, государственная собственность на которые не разграничена, расположенных в границах муниципального образования город Тула, в пределах полномочий, установленных федеральными законами, законами области, постановлениями правительства области, принимает меры по признанию недействительными и применению последствий недействительности актов приватизации и иных сделок с имуществом и земельными участками области, осуществленных с нарушением действующего законодательства, о расторжении таких сделок. 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eastAsia="Calibri" w:cs="Times New Roman"/>
          <w:sz w:val="24"/>
          <w:szCs w:val="24"/>
        </w:rPr>
      </w:pPr>
      <w:r>
        <w:rPr>
          <w:rFonts w:eastAsia="Calibri" w:cs="Times New Roman" w:ascii="PT Astra Serif" w:hAnsi="PT Astra Serif"/>
          <w:color w:val="000000"/>
          <w:sz w:val="24"/>
          <w:szCs w:val="24"/>
        </w:rPr>
        <w:t xml:space="preserve">В силу положения п. 1 ст. 382 ГК РФ право (требование), принадлежащее кредитору на основании обязательства, может быть передано им другому лицу по сделке (уступка требования) или перейти к другому лицу на основании закона. 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eastAsia="Calibri" w:cs="Times New Roman"/>
          <w:sz w:val="24"/>
          <w:szCs w:val="24"/>
        </w:rPr>
      </w:pPr>
      <w:r>
        <w:rPr>
          <w:rFonts w:eastAsia="Calibri" w:cs="Times New Roman" w:ascii="PT Astra Serif" w:hAnsi="PT Astra Serif"/>
          <w:color w:val="000000"/>
          <w:sz w:val="24"/>
          <w:szCs w:val="24"/>
        </w:rPr>
        <w:t xml:space="preserve">Согласно п. 1 ст. 387 ГК РФ права кредитора по обязательству переходят к другому лицу на основании закона и наступления указанных в нем обстоятельств: в результате универсального </w:t>
      </w:r>
      <w:r>
        <w:rPr>
          <w:rFonts w:eastAsia="Calibri" w:cs="Times New Roman" w:ascii="PT Astra Serif" w:hAnsi="PT Astra Serif"/>
          <w:sz w:val="24"/>
          <w:szCs w:val="24"/>
        </w:rPr>
        <w:t>правопреемства в правах кредитора; по решению суда о переводе прав кредитора на другое лицо, когда возможность такого перевода предусмотрена законом; вследствие исполнения обязательства должника его поручителем или залогодателем, не являющимся должником по этому обязательству; при суброгации страховщику прав кредитора к должнику, ответственному за наступление страхового случая; в других случаях, предусмотренных законом.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eastAsia="Calibri" w:cs="Times New Roman"/>
          <w:sz w:val="24"/>
          <w:szCs w:val="24"/>
        </w:rPr>
      </w:pPr>
      <w:r>
        <w:rPr>
          <w:rFonts w:eastAsia="Calibri" w:cs="Times New Roman" w:ascii="PT Astra Serif" w:hAnsi="PT Astra Serif"/>
          <w:sz w:val="24"/>
          <w:szCs w:val="24"/>
        </w:rPr>
        <w:t>Поскольку в силу прямого указания закона Министерству переданы полномочия по осуществлению распоряжения земельными участками, государственная собственность на которые не разграничена, в городе Тула, к нему перешли права арендодателя по Договору.</w:t>
      </w:r>
    </w:p>
    <w:p>
      <w:pPr>
        <w:pStyle w:val="Default"/>
        <w:ind w:firstLine="426"/>
        <w:jc w:val="both"/>
        <w:rPr>
          <w:rFonts w:ascii="PT Astra Serif" w:hAnsi="PT Astra Serif"/>
        </w:rPr>
      </w:pPr>
      <w:r>
        <w:rPr>
          <w:rFonts w:eastAsia="Times New Roman" w:ascii="PT Astra Serif" w:hAnsi="PT Astra Serif"/>
          <w:lang w:eastAsia="ru-RU"/>
        </w:rPr>
        <w:t xml:space="preserve">Согласно п.1 ст. 614 ГК РФ арендатор обязан своевременно вносить плату за пользование имуществом (арендную плату). </w:t>
      </w:r>
    </w:p>
    <w:p>
      <w:pPr>
        <w:pStyle w:val="Default"/>
        <w:ind w:firstLine="426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В соответствии с п. 4.1 Договора арендатор обязан ежегодно вносить арендную плату.</w:t>
      </w:r>
    </w:p>
    <w:p>
      <w:pPr>
        <w:pStyle w:val="Default"/>
        <w:ind w:firstLine="426"/>
        <w:jc w:val="both"/>
        <w:rPr>
          <w:rFonts w:ascii="PT Astra Serif" w:hAnsi="PT Astra Serif" w:eastAsia="Calibri"/>
          <w:bCs/>
        </w:rPr>
      </w:pPr>
      <w:r>
        <w:rPr>
          <w:rFonts w:eastAsia="Calibri" w:ascii="PT Astra Serif" w:hAnsi="PT Astra Serif"/>
        </w:rPr>
        <w:t xml:space="preserve">В установленной законодательством РФ и Договором срок обязанности по своевременной оплате арендной платы Ответчик не исполнил. В результате чего за ним за период с 28.07.2016 по 29.05.2022 образовалась задолженность по арендной плате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по договору аренды от </w:t>
      </w:r>
      <w:r>
        <w:rPr>
          <w:rFonts w:ascii="PT Astra Serif" w:hAnsi="PT Astra Serif"/>
          <w:color w:val="000000" w:themeColor="text1"/>
        </w:rPr>
        <w:t xml:space="preserve">22.06.2009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 № </w:t>
      </w:r>
      <w:r>
        <w:rPr>
          <w:rFonts w:ascii="PT Astra Serif" w:hAnsi="PT Astra Serif"/>
          <w:color w:val="000000" w:themeColor="text1"/>
        </w:rPr>
        <w:t>№09Ц2159Г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 </w:t>
      </w:r>
      <w:r>
        <w:rPr>
          <w:rFonts w:eastAsia="Calibri" w:ascii="PT Astra Serif" w:hAnsi="PT Astra Serif"/>
        </w:rPr>
        <w:t xml:space="preserve">в сумме 412 266,35 руб. </w:t>
      </w:r>
      <w:r>
        <w:rPr>
          <w:rFonts w:eastAsia="Calibri" w:ascii="PT Astra Serif" w:hAnsi="PT Astra Serif"/>
          <w:bCs/>
        </w:rPr>
        <w:t>(расчет – прилагается).</w:t>
      </w:r>
    </w:p>
    <w:p>
      <w:pPr>
        <w:pStyle w:val="Default"/>
        <w:ind w:firstLine="426"/>
        <w:jc w:val="both"/>
        <w:rPr>
          <w:rFonts w:ascii="PT Astra Serif" w:hAnsi="PT Astra Serif" w:eastAsia="Calibri"/>
        </w:rPr>
      </w:pPr>
      <w:r>
        <w:rPr>
          <w:rFonts w:eastAsia="Calibri" w:ascii="PT Astra Serif" w:hAnsi="PT Astra Serif"/>
        </w:rPr>
        <w:t xml:space="preserve">В соответствии с п. 8.2 Договора за нарушение срока уплаты арендной платы Арендатор уплачивает пеню в размере, одного процента от общей суммы задолженности. Пеня начисляется и прибавляется к ранее начисленной и непогашенной задолженности                по пене. </w:t>
      </w:r>
    </w:p>
    <w:p>
      <w:pPr>
        <w:pStyle w:val="Default"/>
        <w:ind w:firstLine="426"/>
        <w:jc w:val="both"/>
        <w:rPr>
          <w:rFonts w:ascii="PT Astra Serif" w:hAnsi="PT Astra Serif" w:eastAsia="Calibri"/>
        </w:rPr>
      </w:pPr>
      <w:r>
        <w:rPr>
          <w:rFonts w:eastAsia="Times New Roman" w:ascii="PT Astra Serif" w:hAnsi="PT Astra Serif"/>
          <w:color w:val="000000" w:themeColor="text1"/>
          <w:lang w:eastAsia="ru-RU"/>
        </w:rPr>
        <w:t xml:space="preserve">Согласно прилагаемому расчету размер пени за период с </w:t>
      </w:r>
      <w:r>
        <w:rPr>
          <w:rFonts w:eastAsia="Calibri" w:ascii="PT Astra Serif" w:hAnsi="PT Astra Serif"/>
        </w:rPr>
        <w:t xml:space="preserve">28.07.2016 по 29.05.2022 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по договору аренды от </w:t>
      </w:r>
      <w:r>
        <w:rPr>
          <w:rFonts w:ascii="PT Astra Serif" w:hAnsi="PT Astra Serif"/>
          <w:color w:val="000000" w:themeColor="text1"/>
        </w:rPr>
        <w:t xml:space="preserve">22.06.2009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 № </w:t>
      </w:r>
      <w:r>
        <w:rPr>
          <w:rFonts w:ascii="PT Astra Serif" w:hAnsi="PT Astra Serif"/>
          <w:color w:val="000000" w:themeColor="text1"/>
        </w:rPr>
        <w:t>№09Ц2159Г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 составляет 16176 руб.86коп.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>Положениями ст.11 ГК РФ установлено право на судебную защиту нарушенных или оспоренных гражданских прав.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Защита гражданских прав осуществляется способами, указанными в ст. 12 ГК РФ, к которым, в том числе, относятся: 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>- прекращения или изменения правоотношения;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>-взыскание неустойки;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  <w:t>-иные способы, предусмотренные законом.</w:t>
      </w:r>
    </w:p>
    <w:p>
      <w:pPr>
        <w:pStyle w:val="Normal"/>
        <w:spacing w:lineRule="auto" w:line="240" w:before="0" w:after="0"/>
        <w:ind w:firstLine="426"/>
        <w:jc w:val="both"/>
        <w:rPr>
          <w:rFonts w:ascii="PT Astra Serif" w:hAnsi="PT Astra Serif"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Предъявляя иск о взыскании задолженности, пеней по договору аренды земельного участка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от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22.06.2009 </w:t>
      </w:r>
      <w:r>
        <w:rPr>
          <w:rFonts w:eastAsia="Times New Roman" w:ascii="PT Astra Serif" w:hAnsi="PT Astra Serif"/>
          <w:color w:val="000000" w:themeColor="text1"/>
          <w:lang w:eastAsia="ru-RU"/>
        </w:rPr>
        <w:t xml:space="preserve"> №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№09Ц2159Г, 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>истец использует предусмотренный законом способ защиты права.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 w:ascii="PT Astra Serif" w:hAnsi="PT Astra Serif"/>
          <w:color w:val="000000"/>
          <w:sz w:val="24"/>
          <w:szCs w:val="24"/>
          <w:lang w:eastAsia="ru-RU"/>
        </w:rPr>
        <w:t xml:space="preserve">В соответствии с подп. 19 п. 1 ст. 333.36 Налогового кодекса Российской Федерации государственные органы, органы местного самоуправления, выступающие в </w:t>
      </w:r>
      <w:r>
        <w:rPr>
          <w:rFonts w:eastAsia="Times New Roman" w:cs="Times New Roman" w:ascii="PT Astra Serif" w:hAnsi="PT Astra Serif"/>
          <w:color w:val="000000"/>
          <w:sz w:val="24"/>
          <w:szCs w:val="24"/>
          <w:lang w:eastAsia="ru-RU"/>
        </w:rPr>
        <w:t xml:space="preserve">судах общей юрисдикции в качестве истцов или ответчиков, </w:t>
      </w:r>
      <w:r>
        <w:rPr>
          <w:rFonts w:eastAsia="Calibri" w:cs="Times New Roman" w:ascii="PT Astra Serif" w:hAnsi="PT Astra Serif"/>
          <w:color w:val="000000"/>
          <w:sz w:val="24"/>
          <w:szCs w:val="24"/>
          <w:lang w:eastAsia="ru-RU"/>
        </w:rPr>
        <w:t>освобождены от уплаты госпошлины.</w:t>
      </w:r>
    </w:p>
    <w:p>
      <w:pPr>
        <w:pStyle w:val="Normal"/>
        <w:spacing w:lineRule="auto" w:line="240" w:before="0" w:after="0"/>
        <w:ind w:firstLine="567"/>
        <w:jc w:val="both"/>
        <w:rPr>
          <w:rFonts w:ascii="PT Astra Serif" w:hAnsi="PT Astra Serif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PT Astra Serif" w:hAnsi="PT Astra Serif"/>
          <w:color w:val="000000"/>
          <w:sz w:val="24"/>
          <w:szCs w:val="24"/>
          <w:lang w:eastAsia="ru-RU"/>
        </w:rPr>
        <w:t xml:space="preserve">На основании вышеизложенного, руководствуясь </w:t>
      </w:r>
      <w:hyperlink r:id="rId2">
        <w:r>
          <w:rPr>
            <w:rFonts w:eastAsia="Times New Roman" w:cs="Times New Roman" w:ascii="PT Astra Serif" w:hAnsi="PT Astra Serif"/>
            <w:color w:val="000000"/>
            <w:sz w:val="24"/>
            <w:szCs w:val="24"/>
            <w:lang w:eastAsia="ru-RU"/>
          </w:rPr>
          <w:t xml:space="preserve">статьями 3, 28, 131, 132  Гражданского процессуального кодекса Российской Федерации, подпунктом 19 п. 1 статьи 333.36 Налогового кодекса Российской Федерации, </w:t>
        </w:r>
      </w:hyperlink>
    </w:p>
    <w:p>
      <w:pPr>
        <w:pStyle w:val="Normal"/>
        <w:tabs>
          <w:tab w:val="clear" w:pos="708"/>
          <w:tab w:val="left" w:pos="-142" w:leader="none"/>
          <w:tab w:val="left" w:pos="993" w:leader="none"/>
        </w:tabs>
        <w:spacing w:lineRule="auto" w:line="240" w:before="0" w:after="0"/>
        <w:ind w:firstLine="709"/>
        <w:jc w:val="center"/>
        <w:rPr>
          <w:rFonts w:ascii="PT Astra Serif" w:hAnsi="PT Astra Serif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tabs>
          <w:tab w:val="clear" w:pos="708"/>
          <w:tab w:val="left" w:pos="-142" w:leader="none"/>
          <w:tab w:val="left" w:pos="993" w:leader="none"/>
        </w:tabs>
        <w:spacing w:lineRule="auto" w:line="240" w:before="0" w:after="0"/>
        <w:ind w:firstLine="709"/>
        <w:jc w:val="center"/>
        <w:rPr>
          <w:rFonts w:ascii="PT Astra Serif" w:hAnsi="PT Astra Serif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b/>
          <w:color w:val="000000" w:themeColor="text1"/>
          <w:sz w:val="24"/>
          <w:szCs w:val="24"/>
        </w:rPr>
        <w:t>ПРОШУ СУД:</w:t>
      </w:r>
    </w:p>
    <w:p>
      <w:pPr>
        <w:pStyle w:val="Normal"/>
        <w:tabs>
          <w:tab w:val="clear" w:pos="708"/>
          <w:tab w:val="left" w:pos="-142" w:leader="none"/>
          <w:tab w:val="left" w:pos="993" w:leader="none"/>
        </w:tabs>
        <w:spacing w:lineRule="auto" w:line="240" w:before="0" w:after="0"/>
        <w:ind w:firstLine="709"/>
        <w:jc w:val="center"/>
        <w:rPr>
          <w:rFonts w:ascii="PT Astra Serif" w:hAnsi="PT Astra Serif" w:cs="Times New Roman"/>
          <w:color w:val="000000" w:themeColor="text1"/>
          <w:sz w:val="24"/>
          <w:szCs w:val="24"/>
        </w:rPr>
      </w:pPr>
      <w:r>
        <w:rPr>
          <w:rFonts w:cs="Times New Roman" w:ascii="PT Astra Serif" w:hAnsi="PT Astra Serif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PT Astra Serif" w:hAnsi="PT Astra Serif" w:cs="Times New Roman"/>
          <w:sz w:val="24"/>
          <w:szCs w:val="24"/>
        </w:rPr>
      </w:pP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- взыскать с ответчика – 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>XXXXXX</w:t>
      </w:r>
      <w:r>
        <w:rPr>
          <w:rFonts w:cs="Times New Roman" w:ascii="PT Astra Serif" w:hAnsi="PT Astra Serif"/>
          <w:sz w:val="24"/>
          <w:szCs w:val="24"/>
        </w:rPr>
        <w:t xml:space="preserve">, </w:t>
      </w:r>
      <w:r>
        <w:rPr>
          <w:rFonts w:cs="Times New Roman" w:ascii="PT Astra Serif" w:hAnsi="PT Astra Serif"/>
          <w:sz w:val="24"/>
          <w:szCs w:val="24"/>
        </w:rPr>
        <w:t>XXXXXX</w:t>
      </w:r>
      <w:r>
        <w:rPr>
          <w:rFonts w:cs="Times New Roman" w:ascii="PT Astra Serif" w:hAnsi="PT Astra Serif"/>
          <w:sz w:val="24"/>
          <w:szCs w:val="24"/>
        </w:rPr>
        <w:t xml:space="preserve"> гр., место рождения: </w:t>
      </w:r>
      <w:r>
        <w:rPr>
          <w:rFonts w:cs="Times New Roman" w:ascii="PT Astra Serif" w:hAnsi="PT Astra Serif"/>
          <w:sz w:val="24"/>
          <w:szCs w:val="24"/>
        </w:rPr>
        <w:t>XXXXXX</w:t>
      </w:r>
      <w:r>
        <w:rPr>
          <w:rFonts w:cs="Times New Roman" w:ascii="PT Astra Serif" w:hAnsi="PT Astra Serif"/>
          <w:sz w:val="24"/>
          <w:szCs w:val="24"/>
        </w:rPr>
        <w:t xml:space="preserve">, паспорт серия </w:t>
      </w:r>
      <w:r>
        <w:rPr>
          <w:rFonts w:cs="Times New Roman" w:ascii="PT Astra Serif" w:hAnsi="PT Astra Serif"/>
          <w:sz w:val="24"/>
          <w:szCs w:val="24"/>
        </w:rPr>
        <w:t>XXXXXX</w:t>
      </w:r>
      <w:r>
        <w:rPr>
          <w:rFonts w:cs="Times New Roman" w:ascii="PT Astra Serif" w:hAnsi="PT Astra Serif"/>
          <w:sz w:val="24"/>
          <w:szCs w:val="24"/>
        </w:rPr>
        <w:t xml:space="preserve"> выдан </w:t>
      </w:r>
      <w:r>
        <w:rPr>
          <w:rFonts w:cs="Times New Roman" w:ascii="PT Astra Serif" w:hAnsi="PT Astra Serif"/>
          <w:sz w:val="24"/>
          <w:szCs w:val="24"/>
        </w:rPr>
        <w:t>XXXXXX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в пользу истца - министерства имущественных и земельных отношений Тульской области задолженность по арендной плате по договору аренды земельного </w:t>
      </w:r>
      <w:r>
        <w:rPr>
          <w:rFonts w:eastAsia="Times New Roman" w:ascii="PT Astra Serif" w:hAnsi="PT Astra Serif"/>
          <w:color w:val="000000" w:themeColor="text1"/>
          <w:sz w:val="24"/>
          <w:szCs w:val="24"/>
          <w:lang w:eastAsia="ru-RU"/>
        </w:rPr>
        <w:t xml:space="preserve">от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 xml:space="preserve">22.06.2009 </w:t>
      </w:r>
      <w:r>
        <w:rPr>
          <w:rFonts w:eastAsia="Times New Roman" w:ascii="PT Astra Serif" w:hAnsi="PT Astra Serif"/>
          <w:color w:val="000000" w:themeColor="text1"/>
          <w:sz w:val="24"/>
          <w:szCs w:val="24"/>
          <w:lang w:eastAsia="ru-RU"/>
        </w:rPr>
        <w:t xml:space="preserve"> № </w:t>
      </w:r>
      <w:r>
        <w:rPr>
          <w:rFonts w:cs="Times New Roman" w:ascii="PT Astra Serif" w:hAnsi="PT Astra Serif"/>
          <w:color w:val="000000" w:themeColor="text1"/>
          <w:sz w:val="24"/>
          <w:szCs w:val="24"/>
        </w:rPr>
        <w:t>№09Ц2159Г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 за период </w:t>
      </w:r>
      <w:r>
        <w:rPr>
          <w:rFonts w:eastAsia="Calibri" w:cs="Times New Roman" w:ascii="PT Astra Serif" w:hAnsi="PT Astra Serif"/>
          <w:color w:val="000000" w:themeColor="text1"/>
          <w:sz w:val="24"/>
          <w:szCs w:val="24"/>
        </w:rPr>
        <w:t xml:space="preserve">с </w:t>
      </w:r>
      <w:r>
        <w:rPr>
          <w:rFonts w:eastAsia="Calibri" w:ascii="PT Astra Serif" w:hAnsi="PT Astra Serif"/>
          <w:sz w:val="24"/>
          <w:szCs w:val="24"/>
        </w:rPr>
        <w:t xml:space="preserve">28.07.2016 по 29.05.2022  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включительно </w:t>
      </w:r>
      <w:r>
        <w:rPr>
          <w:rFonts w:eastAsia="Calibri" w:cs="Times New Roman" w:ascii="PT Astra Serif" w:hAnsi="PT Astra Serif"/>
          <w:color w:val="000000" w:themeColor="text1"/>
          <w:sz w:val="24"/>
          <w:szCs w:val="24"/>
        </w:rPr>
        <w:t xml:space="preserve">в сумме 412266 руб. 35 коп. </w:t>
      </w:r>
      <w:r>
        <w:rPr>
          <w:rFonts w:eastAsia="Calibri" w:cs="Times New Roman" w:ascii="PT Astra Serif" w:hAnsi="PT Astra Serif"/>
          <w:bCs/>
          <w:color w:val="000000" w:themeColor="text1"/>
          <w:sz w:val="24"/>
          <w:szCs w:val="24"/>
        </w:rPr>
        <w:t>и пени в размере 16176</w:t>
      </w:r>
      <w:r>
        <w:rPr>
          <w:rFonts w:eastAsia="Times New Roman" w:cs="Times New Roman" w:ascii="PT Astra Serif" w:hAnsi="PT Astra Serif"/>
          <w:color w:val="000000" w:themeColor="text1"/>
          <w:sz w:val="24"/>
          <w:szCs w:val="24"/>
          <w:lang w:eastAsia="ru-RU"/>
        </w:rPr>
        <w:t xml:space="preserve"> руб. 86 коп. итого в сумме 428 443  руб.21 коп.</w:t>
      </w:r>
    </w:p>
    <w:p>
      <w:pPr>
        <w:pStyle w:val="Normal"/>
        <w:tabs>
          <w:tab w:val="clear" w:pos="708"/>
          <w:tab w:val="left" w:pos="9180" w:leader="none"/>
        </w:tabs>
        <w:spacing w:lineRule="auto" w:line="240" w:before="0" w:after="0"/>
        <w:ind w:firstLine="425"/>
        <w:jc w:val="both"/>
        <w:rPr>
          <w:rFonts w:ascii="PT Astra Serif" w:hAnsi="PT Astra Serif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PT Astra Serif" w:hAnsi="PT Astra Serif"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pos="9180" w:leader="none"/>
        </w:tabs>
        <w:spacing w:lineRule="auto" w:line="240" w:before="0" w:after="0"/>
        <w:ind w:firstLine="425"/>
        <w:jc w:val="both"/>
        <w:rPr>
          <w:rFonts w:ascii="PT Astra Serif" w:hAnsi="PT Astra Serif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PT Astra Serif" w:hAnsi="PT Astra Serif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Приложение:</w:t>
      </w:r>
    </w:p>
    <w:p>
      <w:pPr>
        <w:pStyle w:val="Normal"/>
        <w:spacing w:lineRule="auto" w:line="240" w:before="0" w:after="0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</w:r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 xml:space="preserve">Копия договора аренды </w:t>
      </w:r>
      <w:r>
        <w:rPr>
          <w:rFonts w:eastAsia="Times New Roman" w:ascii="PT Astra Serif" w:hAnsi="PT Astra Serif"/>
          <w:color w:val="000000" w:themeColor="text1"/>
          <w:sz w:val="20"/>
          <w:szCs w:val="20"/>
          <w:lang w:eastAsia="ru-RU"/>
        </w:rPr>
        <w:t xml:space="preserve">от </w:t>
      </w:r>
      <w:r>
        <w:rPr>
          <w:rFonts w:cs="Times New Roman" w:ascii="PT Astra Serif" w:hAnsi="PT Astra Serif"/>
          <w:color w:val="000000" w:themeColor="text1"/>
          <w:sz w:val="20"/>
          <w:szCs w:val="20"/>
        </w:rPr>
        <w:t xml:space="preserve">22.06.2009 </w:t>
      </w:r>
      <w:r>
        <w:rPr>
          <w:rFonts w:eastAsia="Times New Roman" w:ascii="PT Astra Serif" w:hAnsi="PT Astra Serif"/>
          <w:color w:val="000000" w:themeColor="text1"/>
          <w:sz w:val="20"/>
          <w:szCs w:val="20"/>
          <w:lang w:eastAsia="ru-RU"/>
        </w:rPr>
        <w:t xml:space="preserve"> № </w:t>
      </w:r>
      <w:r>
        <w:rPr>
          <w:rFonts w:cs="Times New Roman" w:ascii="PT Astra Serif" w:hAnsi="PT Astra Serif"/>
          <w:color w:val="000000" w:themeColor="text1"/>
          <w:sz w:val="20"/>
          <w:szCs w:val="20"/>
        </w:rPr>
        <w:t>№09Ц2159Г</w:t>
      </w: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с приложениями.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both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Расчет задолженности</w:t>
      </w:r>
      <w:r>
        <w:rPr>
          <w:rFonts w:cs="Times New Roman" w:ascii="PT Astra Serif" w:hAnsi="PT Astra Serif"/>
          <w:sz w:val="20"/>
          <w:szCs w:val="20"/>
        </w:rPr>
        <w:t>.</w:t>
      </w:r>
    </w:p>
    <w:p>
      <w:pPr>
        <w:pStyle w:val="Normal"/>
        <w:numPr>
          <w:ilvl w:val="0"/>
          <w:numId w:val="11"/>
        </w:numPr>
        <w:spacing w:lineRule="auto" w:line="240" w:before="0" w:after="0"/>
        <w:jc w:val="both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Письменные пояснения по расчету.</w:t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both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Копия претензии с приложениями.</w:t>
      </w:r>
    </w:p>
    <w:p>
      <w:pPr>
        <w:pStyle w:val="Normal"/>
        <w:numPr>
          <w:ilvl w:val="0"/>
          <w:numId w:val="13"/>
        </w:numPr>
        <w:spacing w:lineRule="auto" w:line="240" w:before="0" w:after="0"/>
        <w:jc w:val="both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cs="Times New Roman" w:ascii="PT Astra Serif" w:hAnsi="PT Astra Serif"/>
          <w:sz w:val="20"/>
          <w:szCs w:val="20"/>
        </w:rPr>
        <w:t>Копия диплома.</w:t>
      </w:r>
    </w:p>
    <w:p>
      <w:pPr>
        <w:pStyle w:val="ListParagraph"/>
        <w:numPr>
          <w:ilvl w:val="0"/>
          <w:numId w:val="14"/>
        </w:numPr>
        <w:spacing w:lineRule="auto" w:line="240" w:before="0" w:after="0"/>
        <w:ind w:left="284" w:hanging="0"/>
        <w:contextualSpacing/>
        <w:jc w:val="both"/>
        <w:rPr>
          <w:rFonts w:ascii="PT Astra Serif" w:hAnsi="PT Astra Serif" w:cs="Times New Roman"/>
          <w:bCs/>
          <w:sz w:val="20"/>
          <w:szCs w:val="20"/>
        </w:rPr>
      </w:pPr>
      <w:r>
        <w:rPr>
          <w:rFonts w:cs="Times New Roman" w:ascii="PT Astra Serif" w:hAnsi="PT Astra Serif"/>
          <w:sz w:val="20"/>
          <w:szCs w:val="20"/>
        </w:rPr>
        <w:t xml:space="preserve">Копия доверенности представителя, подписавшего исковое заявление. </w:t>
      </w:r>
    </w:p>
    <w:p>
      <w:pPr>
        <w:pStyle w:val="ListParagraph"/>
        <w:numPr>
          <w:ilvl w:val="0"/>
          <w:numId w:val="15"/>
        </w:numPr>
        <w:spacing w:lineRule="auto" w:line="240" w:before="0" w:after="0"/>
        <w:ind w:left="284" w:hanging="0"/>
        <w:contextualSpacing/>
        <w:jc w:val="both"/>
        <w:rPr>
          <w:rFonts w:ascii="PT Astra Serif" w:hAnsi="PT Astra Serif" w:cs="Times New Roman"/>
          <w:bCs/>
          <w:sz w:val="20"/>
          <w:szCs w:val="20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  <w:t>Копия почтовых реестров о направлении иска с приложениями лицам участвующим в деле</w:t>
      </w:r>
      <w:r>
        <w:rPr>
          <w:rFonts w:cs="Times New Roman" w:ascii="PT Astra Serif" w:hAnsi="PT Astra Serif"/>
          <w:sz w:val="20"/>
          <w:szCs w:val="20"/>
        </w:rPr>
        <w:t>.</w:t>
      </w:r>
    </w:p>
    <w:p>
      <w:pPr>
        <w:pStyle w:val="Normal"/>
        <w:spacing w:lineRule="auto" w:line="240" w:before="0" w:after="0"/>
        <w:ind w:left="644" w:hanging="0"/>
        <w:jc w:val="both"/>
        <w:rPr>
          <w:rFonts w:ascii="PT Astra Serif" w:hAnsi="PT Astra Serif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ind w:right="-5" w:hanging="0"/>
        <w:jc w:val="both"/>
        <w:rPr>
          <w:rFonts w:ascii="PT Astra Serif" w:hAnsi="PT Astra Serif"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 w:ascii="PT Astra Serif" w:hAnsi="PT Astra Serif"/>
          <w:b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b/>
          <w:b/>
          <w:sz w:val="24"/>
          <w:szCs w:val="24"/>
        </w:rPr>
      </w:pPr>
      <w:r>
        <w:rPr>
          <w:rFonts w:eastAsia="Calibri" w:cs="Times New Roman" w:ascii="PT Astra Serif" w:hAnsi="PT Astra Serif"/>
          <w:b/>
          <w:sz w:val="24"/>
          <w:szCs w:val="24"/>
        </w:rPr>
        <w:t>Представитель министерства</w:t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b/>
          <w:b/>
          <w:sz w:val="24"/>
          <w:szCs w:val="24"/>
        </w:rPr>
      </w:pPr>
      <w:r>
        <w:rPr>
          <w:rFonts w:eastAsia="Calibri" w:cs="Times New Roman" w:ascii="PT Astra Serif" w:hAnsi="PT Astra Serif"/>
          <w:b/>
          <w:sz w:val="24"/>
          <w:szCs w:val="24"/>
        </w:rPr>
        <w:t xml:space="preserve">имущественных и земельных </w:t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b/>
          <w:b/>
          <w:sz w:val="24"/>
          <w:szCs w:val="24"/>
        </w:rPr>
      </w:pPr>
      <w:r>
        <w:rPr>
          <w:rFonts w:eastAsia="Calibri" w:cs="Times New Roman" w:ascii="PT Astra Serif" w:hAnsi="PT Astra Serif"/>
          <w:b/>
          <w:sz w:val="24"/>
          <w:szCs w:val="24"/>
        </w:rPr>
        <w:t xml:space="preserve">отношений Тульской области  </w:t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sz w:val="24"/>
          <w:szCs w:val="24"/>
        </w:rPr>
      </w:pPr>
      <w:r>
        <w:rPr>
          <w:rFonts w:eastAsia="Calibri" w:cs="Times New Roman" w:ascii="PT Astra Serif" w:hAnsi="PT Astra Serif"/>
          <w:b/>
          <w:sz w:val="24"/>
          <w:szCs w:val="24"/>
        </w:rPr>
        <w:t xml:space="preserve">по доверенности                                                                                                 </w:t>
      </w:r>
      <w:r>
        <w:rPr>
          <w:rFonts w:eastAsia="Calibri" w:cs="Times New Roman" w:ascii="PT Astra Serif" w:hAnsi="PT Astra Serif"/>
          <w:b/>
          <w:sz w:val="24"/>
          <w:szCs w:val="24"/>
        </w:rPr>
        <w:t>XXXXXX</w:t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sz w:val="16"/>
          <w:szCs w:val="16"/>
        </w:rPr>
      </w:pPr>
      <w:r>
        <w:rPr>
          <w:rFonts w:eastAsia="Calibri" w:cs="Times New Roman" w:ascii="PT Astra Serif" w:hAnsi="PT Astra Serif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PT Astra Serif" w:hAnsi="PT Astra Serif"/>
          <w:sz w:val="16"/>
          <w:szCs w:val="16"/>
          <w:lang w:val="en-US"/>
        </w:rPr>
      </w:pPr>
      <w:r>
        <w:rPr>
          <w:rFonts w:ascii="PT Astra Serif" w:hAnsi="PT Astra Serif"/>
          <w:sz w:val="16"/>
          <w:szCs w:val="16"/>
          <w:lang w:val="en-US"/>
        </w:rPr>
        <w:t xml:space="preserve">E-mail: </w:t>
      </w:r>
      <w:r>
        <w:rPr>
          <w:rFonts w:cs="Times New Roman" w:ascii="PT Astra Serif" w:hAnsi="PT Astra Serif"/>
          <w:sz w:val="24"/>
          <w:szCs w:val="24"/>
          <w:lang w:val="en-US"/>
        </w:rPr>
        <w:t>XXXXXX</w:t>
      </w:r>
    </w:p>
    <w:p>
      <w:pPr>
        <w:pStyle w:val="Normal"/>
        <w:spacing w:lineRule="auto" w:line="240" w:before="0" w:after="0"/>
        <w:rPr>
          <w:rFonts w:ascii="PT Astra Serif" w:hAnsi="PT Astra Serif"/>
          <w:sz w:val="16"/>
          <w:szCs w:val="16"/>
        </w:rPr>
      </w:pPr>
      <w:r>
        <w:rPr>
          <w:rFonts w:ascii="PT Astra Serif" w:hAnsi="PT Astra Serif"/>
          <w:sz w:val="16"/>
          <w:szCs w:val="16"/>
        </w:rPr>
        <w:t>XXXXXX</w:t>
      </w:r>
    </w:p>
    <w:p>
      <w:pPr>
        <w:pStyle w:val="Normal"/>
        <w:spacing w:lineRule="auto" w:line="240" w:before="0" w:after="0"/>
        <w:rPr>
          <w:rFonts w:ascii="PT Astra Serif" w:hAnsi="PT Astra Serif" w:eastAsia="Calibri" w:cs="Times New Roman"/>
          <w:b/>
          <w:b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6341825"/>
    </w:sdtPr>
    <w:sdtContent>
      <w:p>
        <w:pPr>
          <w:pStyle w:val="Style26"/>
          <w:jc w:val="center"/>
          <w:rPr>
            <w:rFonts w:ascii="Times New Roman" w:hAnsi="Times New Roman" w:cs="Times New Roman"/>
            <w:sz w:val="20"/>
            <w:szCs w:val="20"/>
          </w:rPr>
        </w:pPr>
        <w:r>
          <w:rPr>
            <w:rFonts w:cs="Times New Roman" w:ascii="Times New Roman" w:hAnsi="Times New Roman"/>
            <w:sz w:val="20"/>
            <w:szCs w:val="20"/>
          </w:rPr>
          <w:fldChar w:fldCharType="begin"/>
        </w:r>
        <w:r>
          <w:rPr>
            <w:sz w:val="20"/>
            <w:szCs w:val="20"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rFonts w:cs="Times New Roman" w:ascii="Times New Roman" w:hAnsi="Times New Roman"/>
          </w:rPr>
          <w:t>3</w:t>
        </w:r>
        <w:r>
          <w:rPr>
            <w:sz w:val="20"/>
            <w:szCs w:val="20"/>
            <w:rFonts w:cs="Times New Roman" w:ascii="Times New Roman" w:hAnsi="Times New Roman"/>
          </w:rPr>
          <w:fldChar w:fldCharType="end"/>
        </w:r>
      </w:p>
    </w:sdtContent>
  </w:sdt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10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link w:val="1"/>
    <w:qFormat/>
    <w:rsid w:val="00f81487"/>
    <w:rPr>
      <w:shd w:fill="FFFFFF" w:val="clear"/>
    </w:rPr>
  </w:style>
  <w:style w:type="character" w:styleId="Style15">
    <w:name w:val="Интернет-ссылка"/>
    <w:basedOn w:val="DefaultParagraphFont"/>
    <w:uiPriority w:val="99"/>
    <w:unhideWhenUsed/>
    <w:rsid w:val="00c14d1b"/>
    <w:rPr>
      <w:color w:val="0000FF" w:themeColor="hyperlink"/>
      <w:u w:val="single"/>
    </w:rPr>
  </w:style>
  <w:style w:type="character" w:styleId="Style16" w:customStyle="1">
    <w:name w:val="Текст выноски Знак"/>
    <w:basedOn w:val="DefaultParagraphFont"/>
    <w:link w:val="a6"/>
    <w:uiPriority w:val="99"/>
    <w:semiHidden/>
    <w:qFormat/>
    <w:rsid w:val="001609da"/>
    <w:rPr>
      <w:rFonts w:ascii="Arial" w:hAnsi="Arial" w:cs="Arial"/>
      <w:sz w:val="16"/>
      <w:szCs w:val="16"/>
    </w:rPr>
  </w:style>
  <w:style w:type="character" w:styleId="Style17" w:customStyle="1">
    <w:name w:val="Основной текст Знак"/>
    <w:basedOn w:val="DefaultParagraphFont"/>
    <w:link w:val="a8"/>
    <w:uiPriority w:val="99"/>
    <w:semiHidden/>
    <w:qFormat/>
    <w:rsid w:val="00de4be3"/>
    <w:rPr>
      <w:rFonts w:ascii="Calibri" w:hAnsi="Calibri" w:eastAsia="Calibri" w:cs="Times New Roman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277dd1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277dd1"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Style21">
    <w:name w:val="Body Text"/>
    <w:basedOn w:val="Normal"/>
    <w:link w:val="a9"/>
    <w:uiPriority w:val="99"/>
    <w:semiHidden/>
    <w:unhideWhenUsed/>
    <w:rsid w:val="00de4be3"/>
    <w:pPr>
      <w:spacing w:before="0" w:after="120"/>
    </w:pPr>
    <w:rPr>
      <w:rFonts w:ascii="Calibri" w:hAnsi="Calibri" w:eastAsia="Calibri" w:cs="Times New Roman"/>
    </w:rPr>
  </w:style>
  <w:style w:type="paragraph" w:styleId="Style22">
    <w:name w:val="List"/>
    <w:basedOn w:val="Style21"/>
    <w:pPr/>
    <w:rPr>
      <w:rFonts w:cs="Noto Sans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Default" w:customStyle="1">
    <w:name w:val="Default"/>
    <w:qFormat/>
    <w:rsid w:val="00402ac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Preformat" w:customStyle="1">
    <w:name w:val="Preformat"/>
    <w:qFormat/>
    <w:rsid w:val="00fc0524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 w:customStyle="1">
    <w:name w:val="Основной текст1"/>
    <w:basedOn w:val="Normal"/>
    <w:link w:val="a3"/>
    <w:qFormat/>
    <w:rsid w:val="00f81487"/>
    <w:pPr>
      <w:widowControl w:val="false"/>
      <w:shd w:val="clear" w:color="auto" w:fill="FFFFFF"/>
      <w:spacing w:lineRule="exact" w:line="413" w:before="300" w:after="0"/>
      <w:jc w:val="center"/>
    </w:pPr>
    <w:rPr/>
  </w:style>
  <w:style w:type="paragraph" w:styleId="ListParagraph">
    <w:name w:val="List Paragraph"/>
    <w:basedOn w:val="Normal"/>
    <w:uiPriority w:val="34"/>
    <w:qFormat/>
    <w:rsid w:val="00c14d1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1609da"/>
    <w:pPr>
      <w:spacing w:lineRule="auto" w:line="240" w:before="0" w:after="0"/>
    </w:pPr>
    <w:rPr>
      <w:rFonts w:ascii="Arial" w:hAnsi="Arial" w:cs="Arial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b"/>
    <w:uiPriority w:val="99"/>
    <w:unhideWhenUsed/>
    <w:rsid w:val="00277dd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d"/>
    <w:uiPriority w:val="99"/>
    <w:unhideWhenUsed/>
    <w:rsid w:val="00277dd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aa72f6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0"/>
      <w:szCs w:val="20"/>
      <w:lang w:val="ru-RU" w:eastAsia="en-US" w:bidi="ar-SA"/>
    </w:rPr>
  </w:style>
  <w:style w:type="paragraph" w:styleId="Iauiue" w:customStyle="1">
    <w:name w:val="Iau?iue"/>
    <w:qFormat/>
    <w:rsid w:val="00f53b66"/>
    <w:pPr>
      <w:widowControl/>
      <w:suppressAutoHyphens w:val="true"/>
      <w:bidi w:val="0"/>
      <w:spacing w:lineRule="atLeast" w:line="360" w:before="120" w:after="120"/>
      <w:ind w:left="567"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Caaieiaie1" w:customStyle="1">
    <w:name w:val="caaieiaie 1"/>
    <w:basedOn w:val="Iauiue"/>
    <w:next w:val="Iauiue"/>
    <w:qFormat/>
    <w:rsid w:val="00f53b66"/>
    <w:pPr>
      <w:keepNext w:val="true"/>
      <w:spacing w:lineRule="auto" w:line="240" w:before="240" w:after="60"/>
      <w:ind w:left="0" w:hanging="0"/>
      <w:jc w:val="left"/>
    </w:pPr>
    <w:rPr>
      <w:rFonts w:ascii="Arial" w:hAnsi="Arial"/>
      <w:b/>
      <w:kern w:val="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A3AE8DCED2B2BAB0A30978FA1348B42EDD425402A5A257284841FA0064BC39DF4C9211BEBD40F4263FY9H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39849-F886-40A7-9C43-EF513FDF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LibreOffice/7.2.0.4$Linux_X86_64 LibreOffice_project/9a9c6381e3f7a62afc1329bd359cc48accb6435b</Application>
  <AppVersion>15.0000</AppVersion>
  <Pages>3</Pages>
  <Words>805</Words>
  <Characters>5469</Characters>
  <CharactersWithSpaces>6346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2022-02-02T11:00:00Z</dcterms:created>
  <dc:creator>Кузнецов Михаил Вадимович</dc:creator>
  <dc:description/>
  <dc:language>ru-RU</dc:language>
  <cp:lastModifiedBy/>
  <cp:lastPrinted>2022-08-11T17:22:38Z</cp:lastPrinted>
  <dcterms:modified xsi:type="dcterms:W3CDTF">2023-11-13T09:21:03Z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