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7"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3986"/>
        <w:gridCol w:w="5880"/>
      </w:tblGrid>
      <w:tr>
        <w:trPr>
          <w:trHeight w:val="3783" w:hRule="atLeast"/>
        </w:trPr>
        <w:tc>
          <w:tcPr>
            <w:tcW w:w="3986"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22.03.2023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4"/>
                <w:szCs w:val="24"/>
                <w:lang w:eastAsia="ru-RU"/>
              </w:rPr>
            </w:pPr>
            <w:r>
              <w:rPr>
                <w:rFonts w:eastAsia="Calibri" w:cs="Times New Roman" w:ascii="PT Astra Serif" w:hAnsi="PT Astra Serif" w:eastAsiaTheme="minorHAnsi"/>
                <w:b/>
                <w:color w:val="auto"/>
                <w:kern w:val="0"/>
                <w:sz w:val="24"/>
                <w:szCs w:val="24"/>
                <w:lang w:val="ru-RU" w:eastAsia="ru-RU" w:bidi="ar-SA"/>
              </w:rPr>
              <w:t xml:space="preserve">Привокзальный районный суд </w:t>
            </w:r>
            <w:r>
              <w:rPr>
                <w:rFonts w:eastAsia="Calibri" w:cs="Times New Roman" w:ascii="PT Astra Serif" w:hAnsi="PT Astra Serif"/>
                <w:b/>
                <w:sz w:val="24"/>
                <w:szCs w:val="24"/>
                <w:lang w:eastAsia="ru-RU"/>
              </w:rPr>
              <w:t>города Тулы</w:t>
            </w:r>
          </w:p>
          <w:p>
            <w:pPr>
              <w:pStyle w:val="Normal"/>
              <w:widowControl w:val="false"/>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300041, г. Тула, ул. Болдина, д. 50</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Истец: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Министерство имущественных и земельных отношений Тульской области</w:t>
            </w:r>
          </w:p>
          <w:p>
            <w:pPr>
              <w:pStyle w:val="Normal"/>
              <w:widowControl w:val="false"/>
              <w:pBdr>
                <w:bottom w:val="single" w:sz="4" w:space="1" w:color="000000"/>
              </w:pBdr>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 xml:space="preserve">ИНН: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sz w:val="20"/>
                <w:szCs w:val="20"/>
              </w:rPr>
              <w:t xml:space="preserve"> ОГРН  </w:t>
            </w:r>
            <w:r>
              <w:rPr>
                <w:rFonts w:eastAsia="Calibri" w:cs="Times New Roman" w:ascii="PT Astra Serif" w:hAnsi="PT Astra Serif" w:eastAsiaTheme="minorHAnsi"/>
                <w:color w:val="auto"/>
                <w:kern w:val="0"/>
                <w:sz w:val="20"/>
                <w:szCs w:val="20"/>
                <w:lang w:val="ru-RU" w:eastAsia="en-US" w:bidi="ar-SA"/>
              </w:rPr>
              <w:t>ХХХХХ</w:t>
            </w:r>
          </w:p>
          <w:p>
            <w:pPr>
              <w:pStyle w:val="Normal"/>
              <w:widowControl w:val="false"/>
              <w:pBdr>
                <w:bottom w:val="single" w:sz="4" w:space="1" w:color="000000"/>
              </w:pBdr>
              <w:spacing w:lineRule="auto" w:line="240" w:before="0" w:after="0"/>
              <w:jc w:val="center"/>
              <w:rPr>
                <w:rFonts w:ascii="PT Astra Serif" w:hAnsi="PT Astra Serif" w:cs="Times New Roman"/>
                <w:sz w:val="20"/>
                <w:szCs w:val="20"/>
              </w:rPr>
            </w:pPr>
            <w:r>
              <w:rPr>
                <w:rFonts w:eastAsia="Calibri" w:cs="Times New Roman" w:ascii="PT Astra Serif" w:hAnsi="PT Astra Serif" w:eastAsiaTheme="minorHAnsi"/>
                <w:color w:val="auto"/>
                <w:kern w:val="0"/>
                <w:sz w:val="20"/>
                <w:szCs w:val="20"/>
                <w:lang w:val="ru-RU" w:eastAsia="en-US" w:bidi="ar-SA"/>
              </w:rPr>
              <w:t>ХХХХХ</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b w:val="false"/>
                <w:bCs w:val="false"/>
                <w:sz w:val="24"/>
                <w:szCs w:val="24"/>
                <w:u w:val="none"/>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Ответчик: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0"/>
                <w:szCs w:val="20"/>
              </w:rPr>
            </w:pPr>
            <w:r>
              <w:rPr>
                <w:rFonts w:eastAsia="Calibri" w:cs="Times New Roman" w:ascii="PT Astra Serif" w:hAnsi="PT Astra Serif" w:eastAsiaTheme="minorHAnsi"/>
                <w:color w:val="auto"/>
                <w:kern w:val="0"/>
                <w:sz w:val="20"/>
                <w:szCs w:val="20"/>
                <w:lang w:val="ru-RU" w:eastAsia="en-US" w:bidi="ar-SA"/>
              </w:rPr>
              <w:t>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w:t>
            </w:r>
            <w:r>
              <w:rPr>
                <w:rFonts w:eastAsia="Calibri" w:cs="Times New Roman" w:ascii="PT Astra Serif" w:hAnsi="PT Astra Serif" w:eastAsiaTheme="minorHAnsi"/>
                <w:color w:val="auto"/>
                <w:kern w:val="0"/>
                <w:sz w:val="20"/>
                <w:szCs w:val="20"/>
                <w:lang w:val="ru-RU" w:eastAsia="en-US" w:bidi="ar-SA"/>
              </w:rPr>
              <w:t xml:space="preserve">ХХХХХ </w:t>
            </w:r>
            <w:r>
              <w:rPr>
                <w:rFonts w:cs="Times New Roman" w:ascii="PT Astra Serif" w:hAnsi="PT Astra Serif"/>
                <w:sz w:val="20"/>
                <w:szCs w:val="20"/>
              </w:rPr>
              <w:t xml:space="preserve">года рождения, уроженец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sz w:val="20"/>
                <w:szCs w:val="20"/>
              </w:rPr>
              <w:t xml:space="preserve"> паспорт серии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sz w:val="20"/>
                <w:szCs w:val="20"/>
              </w:rPr>
              <w:t xml:space="preserve"> №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sz w:val="20"/>
                <w:szCs w:val="20"/>
              </w:rPr>
              <w:t xml:space="preserve"> выдан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sz w:val="20"/>
                <w:szCs w:val="20"/>
              </w:rPr>
              <w:t xml:space="preserve"> </w:t>
            </w:r>
            <w:r>
              <w:rPr>
                <w:rFonts w:eastAsia="Calibri" w:cs="Times New Roman" w:ascii="PT Astra Serif" w:hAnsi="PT Astra Serif" w:eastAsiaTheme="minorHAnsi"/>
                <w:color w:val="auto"/>
                <w:kern w:val="0"/>
                <w:sz w:val="20"/>
                <w:szCs w:val="20"/>
                <w:lang w:val="ru-RU" w:eastAsia="en-US" w:bidi="ar-SA"/>
              </w:rPr>
              <w:t xml:space="preserve">ХХХХХХХХХХ </w:t>
            </w:r>
            <w:r>
              <w:rPr>
                <w:rFonts w:cs="Times New Roman" w:ascii="PT Astra Serif" w:hAnsi="PT Astra Serif"/>
                <w:sz w:val="20"/>
                <w:szCs w:val="20"/>
              </w:rPr>
              <w:t>)</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r>
          </w:p>
          <w:p>
            <w:pPr>
              <w:pStyle w:val="Normal"/>
              <w:widowControl w:val="false"/>
              <w:tabs>
                <w:tab w:val="clear" w:pos="708"/>
                <w:tab w:val="left" w:pos="735" w:leader="none"/>
                <w:tab w:val="center" w:pos="2832" w:leader="none"/>
              </w:tabs>
              <w:spacing w:lineRule="auto" w:line="240" w:before="0" w:after="0"/>
              <w:jc w:val="both"/>
              <w:rPr>
                <w:rFonts w:ascii="PT Astra Serif" w:hAnsi="PT Astra Serif" w:cs="Times New Roman"/>
                <w:sz w:val="20"/>
                <w:szCs w:val="20"/>
              </w:rPr>
            </w:pPr>
            <w:r>
              <w:rPr>
                <w:rFonts w:cs="Times New Roman" w:ascii="PT Astra Serif" w:hAnsi="PT Astra Serif"/>
                <w:sz w:val="20"/>
                <w:szCs w:val="20"/>
              </w:rPr>
            </w:r>
          </w:p>
          <w:p>
            <w:pPr>
              <w:pStyle w:val="Normal"/>
              <w:widowControl w:val="false"/>
              <w:spacing w:lineRule="auto" w:line="240" w:before="0" w:after="0"/>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tc>
      </w:tr>
    </w:tbl>
    <w:p>
      <w:pPr>
        <w:pStyle w:val="Normal"/>
        <w:spacing w:lineRule="auto" w:line="240" w:before="0" w:after="0"/>
        <w:ind w:right="-1" w:hanging="0"/>
        <w:jc w:val="center"/>
        <w:rPr>
          <w:sz w:val="26"/>
          <w:szCs w:val="26"/>
        </w:rPr>
      </w:pPr>
      <w:r>
        <w:rPr>
          <w:rFonts w:cs="Times New Roman" w:ascii="PT Astra Serif" w:hAnsi="PT Astra Serif"/>
          <w:b/>
          <w:sz w:val="26"/>
          <w:szCs w:val="26"/>
        </w:rPr>
        <w:t>ИСКОВОЕ ЗАЯВЛЕНИЕ</w:t>
      </w:r>
    </w:p>
    <w:p>
      <w:pPr>
        <w:pStyle w:val="Normal"/>
        <w:tabs>
          <w:tab w:val="clear" w:pos="708"/>
          <w:tab w:val="left" w:pos="9180" w:leader="none"/>
        </w:tabs>
        <w:spacing w:lineRule="auto" w:line="240" w:before="0" w:after="0"/>
        <w:ind w:right="-1" w:hanging="0"/>
        <w:jc w:val="center"/>
        <w:rPr>
          <w:sz w:val="26"/>
          <w:szCs w:val="26"/>
        </w:rPr>
      </w:pPr>
      <w:r>
        <w:rPr>
          <w:rFonts w:cs="Times New Roman" w:ascii="PT Astra Serif" w:hAnsi="PT Astra Serif"/>
          <w:b/>
          <w:sz w:val="26"/>
          <w:szCs w:val="26"/>
        </w:rPr>
        <w:t>о взыскании задолженности, пеней по арендной плате</w:t>
      </w:r>
    </w:p>
    <w:p>
      <w:pPr>
        <w:pStyle w:val="Normal"/>
        <w:tabs>
          <w:tab w:val="clear" w:pos="708"/>
          <w:tab w:val="left" w:pos="9180" w:leader="none"/>
        </w:tabs>
        <w:spacing w:lineRule="auto" w:line="240" w:before="0" w:after="0"/>
        <w:ind w:right="282" w:hanging="0"/>
        <w:jc w:val="center"/>
        <w:rPr>
          <w:rFonts w:ascii="PT Astra Serif" w:hAnsi="PT Astra Serif" w:cs="Times New Roman"/>
          <w:sz w:val="26"/>
          <w:szCs w:val="26"/>
        </w:rPr>
      </w:pPr>
      <w:r>
        <w:rPr>
          <w:rFonts w:cs="Times New Roman" w:ascii="PT Astra Serif" w:hAnsi="PT Astra Serif"/>
          <w:sz w:val="26"/>
          <w:szCs w:val="26"/>
        </w:rPr>
      </w:r>
    </w:p>
    <w:p>
      <w:pPr>
        <w:pStyle w:val="Normal"/>
        <w:spacing w:lineRule="auto" w:line="240" w:before="0" w:after="0"/>
        <w:ind w:firstLine="709"/>
        <w:jc w:val="both"/>
        <w:rPr>
          <w:sz w:val="26"/>
          <w:szCs w:val="26"/>
        </w:rPr>
      </w:pP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color w:val="000000" w:themeColor="text1"/>
          <w:sz w:val="26"/>
          <w:szCs w:val="26"/>
        </w:rPr>
        <w:t xml:space="preserve"> года между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color w:val="000000" w:themeColor="text1"/>
          <w:sz w:val="26"/>
          <w:szCs w:val="26"/>
        </w:rPr>
        <w:t xml:space="preserve"> (далее –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color w:val="000000" w:themeColor="text1"/>
          <w:sz w:val="26"/>
          <w:szCs w:val="26"/>
        </w:rPr>
        <w:t xml:space="preserve"> и </w:t>
      </w:r>
      <w:r>
        <w:rPr>
          <w:rFonts w:eastAsia="Calibri" w:cs="Times New Roman" w:ascii="PT Astra Serif" w:hAnsi="PT Astra Serif" w:eastAsiaTheme="minorHAnsi"/>
          <w:color w:val="auto"/>
          <w:kern w:val="0"/>
          <w:sz w:val="20"/>
          <w:szCs w:val="20"/>
          <w:lang w:val="ru-RU" w:eastAsia="en-US" w:bidi="ar-SA"/>
        </w:rPr>
        <w:t xml:space="preserve">ХХХХХ  </w:t>
      </w:r>
      <w:r>
        <w:rPr>
          <w:rFonts w:cs="Times New Roman" w:ascii="PT Astra Serif" w:hAnsi="PT Astra Serif"/>
          <w:color w:val="000000" w:themeColor="text1"/>
          <w:sz w:val="26"/>
          <w:szCs w:val="26"/>
        </w:rPr>
        <w:t xml:space="preserve">(далее —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color w:val="000000" w:themeColor="text1"/>
          <w:sz w:val="26"/>
          <w:szCs w:val="26"/>
        </w:rPr>
        <w:t xml:space="preserve"> ответчик) составлен и подписан договор аренды земельного участка № </w:t>
      </w:r>
      <w:r>
        <w:rPr>
          <w:rFonts w:eastAsia="Calibri" w:cs="Times New Roman" w:ascii="PT Astra Serif" w:hAnsi="PT Astra Serif" w:eastAsiaTheme="minorHAnsi"/>
          <w:color w:val="auto"/>
          <w:kern w:val="0"/>
          <w:sz w:val="20"/>
          <w:szCs w:val="20"/>
          <w:lang w:val="ru-RU" w:eastAsia="en-US" w:bidi="ar-SA"/>
        </w:rPr>
        <w:t>ХХХХХ.</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Согласно условиям договора Арендодатель предоставляет, а Арендатор принимает в аренду земельный участок с К№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color w:val="000000" w:themeColor="text1"/>
          <w:sz w:val="26"/>
          <w:szCs w:val="26"/>
        </w:rPr>
        <w:t xml:space="preserve"> площадью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color w:val="000000" w:themeColor="text1"/>
          <w:sz w:val="26"/>
          <w:szCs w:val="26"/>
        </w:rPr>
        <w:t xml:space="preserve"> кв.м., расположенный по адресу: </w:t>
      </w:r>
      <w:r>
        <w:rPr>
          <w:rFonts w:eastAsia="Calibri" w:cs="Times New Roman" w:ascii="PT Astra Serif" w:hAnsi="PT Astra Serif" w:eastAsiaTheme="minorHAnsi"/>
          <w:color w:val="auto"/>
          <w:kern w:val="0"/>
          <w:sz w:val="20"/>
          <w:szCs w:val="20"/>
          <w:lang w:val="ru-RU" w:eastAsia="en-US" w:bidi="ar-SA"/>
        </w:rPr>
        <w:t xml:space="preserve">ХХХХХХХХХХ </w:t>
      </w:r>
      <w:r>
        <w:rPr>
          <w:rFonts w:cs="Times New Roman" w:ascii="PT Astra Serif" w:hAnsi="PT Astra Serif"/>
          <w:color w:val="000000" w:themeColor="text1"/>
          <w:sz w:val="26"/>
          <w:szCs w:val="26"/>
        </w:rPr>
        <w:t xml:space="preserve">, для ведения личного подсобного хозяйства.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Согласно п. 2.1 Договора аренды, настоящий договор заключен на срок 20 лет.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настоящее время договор действующий.</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В силу п. 1 ст. 65 ЗК РФ формами платы за использование земли являются земельный налог и арендная плата.</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 xml:space="preserve">В соответствии с п. 3.1 договора размер арендной платы определен по результатам торгов и составляет 110 367 рублей в год. </w:t>
      </w:r>
    </w:p>
    <w:p>
      <w:pPr>
        <w:pStyle w:val="Default"/>
        <w:ind w:firstLine="709"/>
        <w:jc w:val="both"/>
        <w:rPr>
          <w:sz w:val="26"/>
          <w:szCs w:val="26"/>
        </w:rPr>
      </w:pPr>
      <w:r>
        <w:rPr>
          <w:rFonts w:ascii="PT Astra Serif" w:hAnsi="PT Astra Serif"/>
          <w:sz w:val="26"/>
          <w:szCs w:val="26"/>
        </w:rPr>
        <w:t xml:space="preserve">Согласно п. 7.1 договора, за нарушение срока уплаты арендной платы Арендатор уплачивает пеню в размере одного процента от общей суммы задолженности. Пеня начисляется ежегодно 16 сентября текущего года и прибавляется к ранее начисленной и непогашенной задолженности по пене. </w:t>
      </w:r>
    </w:p>
    <w:p>
      <w:pPr>
        <w:pStyle w:val="Default"/>
        <w:ind w:firstLine="709"/>
        <w:jc w:val="both"/>
        <w:rPr>
          <w:sz w:val="26"/>
          <w:szCs w:val="26"/>
        </w:rPr>
      </w:pPr>
      <w:r>
        <w:rPr>
          <w:rFonts w:eastAsia="Calibri" w:ascii="PT Astra Serif" w:hAnsi="PT Astra Serif"/>
          <w:sz w:val="26"/>
          <w:szCs w:val="26"/>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за период с </w:t>
      </w:r>
      <w:r>
        <w:rPr>
          <w:rFonts w:eastAsia="Calibri" w:cs="Times New Roman" w:ascii="PT Astra Serif" w:hAnsi="PT Astra Serif" w:eastAsiaTheme="minorHAnsi"/>
          <w:color w:val="auto"/>
          <w:kern w:val="0"/>
          <w:sz w:val="20"/>
          <w:szCs w:val="20"/>
          <w:lang w:val="ru-RU" w:eastAsia="en-US" w:bidi="ar-SA"/>
        </w:rPr>
        <w:t>ХХХХХ</w:t>
      </w:r>
      <w:r>
        <w:rPr>
          <w:rFonts w:eastAsia="Calibri" w:ascii="PT Astra Serif" w:hAnsi="PT Astra Serif"/>
          <w:sz w:val="26"/>
          <w:szCs w:val="26"/>
        </w:rPr>
        <w:t xml:space="preserve"> по </w:t>
      </w:r>
      <w:r>
        <w:rPr>
          <w:rFonts w:eastAsia="Calibri" w:cs="Times New Roman" w:ascii="PT Astra Serif" w:hAnsi="PT Astra Serif" w:eastAsiaTheme="minorHAnsi"/>
          <w:color w:val="auto"/>
          <w:kern w:val="0"/>
          <w:sz w:val="20"/>
          <w:szCs w:val="20"/>
          <w:lang w:val="ru-RU" w:eastAsia="en-US" w:bidi="ar-SA"/>
        </w:rPr>
        <w:t xml:space="preserve">ХХХХХ  </w:t>
      </w:r>
      <w:r>
        <w:rPr>
          <w:rFonts w:eastAsia="Calibri" w:ascii="PT Astra Serif" w:hAnsi="PT Astra Serif"/>
          <w:sz w:val="26"/>
          <w:szCs w:val="26"/>
        </w:rPr>
        <w:t>образовалась задолженность по арендной плате</w:t>
      </w:r>
      <w:r>
        <w:rPr>
          <w:rFonts w:eastAsia="Times New Roman" w:ascii="PT Astra Serif" w:hAnsi="PT Astra Serif"/>
          <w:color w:val="000000" w:themeColor="text1"/>
          <w:sz w:val="26"/>
          <w:szCs w:val="26"/>
          <w:lang w:eastAsia="ru-RU"/>
        </w:rPr>
        <w:t xml:space="preserve"> по договору аренды №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ascii="PT Astra Serif" w:hAnsi="PT Astra Serif"/>
          <w:color w:val="000000" w:themeColor="text1"/>
          <w:sz w:val="26"/>
          <w:szCs w:val="26"/>
          <w:lang w:eastAsia="ru-RU"/>
        </w:rPr>
        <w:t xml:space="preserve"> от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ascii="PT Astra Serif" w:hAnsi="PT Astra Serif"/>
          <w:color w:val="000000" w:themeColor="text1"/>
          <w:sz w:val="26"/>
          <w:szCs w:val="26"/>
          <w:lang w:eastAsia="ru-RU"/>
        </w:rPr>
        <w:t xml:space="preserve"> </w:t>
      </w:r>
      <w:r>
        <w:rPr>
          <w:rFonts w:eastAsia="Calibri" w:ascii="PT Astra Serif" w:hAnsi="PT Astra Serif"/>
          <w:sz w:val="26"/>
          <w:szCs w:val="26"/>
        </w:rPr>
        <w:t xml:space="preserve">в размере </w:t>
      </w:r>
      <w:r>
        <w:rPr>
          <w:rFonts w:eastAsia="Calibri" w:cs="Times New Roman" w:ascii="PT Astra Serif" w:hAnsi="PT Astra Serif" w:eastAsiaTheme="minorHAnsi"/>
          <w:color w:val="auto"/>
          <w:kern w:val="0"/>
          <w:sz w:val="20"/>
          <w:szCs w:val="20"/>
          <w:lang w:val="ru-RU" w:eastAsia="en-US" w:bidi="ar-SA"/>
        </w:rPr>
        <w:t>ХХХХХ</w:t>
      </w:r>
      <w:r>
        <w:rPr>
          <w:rFonts w:eastAsia="Calibri" w:ascii="PT Astra Serif" w:hAnsi="PT Astra Serif"/>
          <w:sz w:val="26"/>
          <w:szCs w:val="26"/>
        </w:rPr>
        <w:t xml:space="preserve"> руб., пени в размере </w:t>
      </w:r>
      <w:r>
        <w:rPr>
          <w:rFonts w:eastAsia="Calibri" w:cs="Times New Roman" w:ascii="PT Astra Serif" w:hAnsi="PT Astra Serif" w:eastAsiaTheme="minorHAnsi"/>
          <w:color w:val="auto"/>
          <w:kern w:val="0"/>
          <w:sz w:val="20"/>
          <w:szCs w:val="20"/>
          <w:lang w:val="ru-RU" w:eastAsia="en-US" w:bidi="ar-SA"/>
        </w:rPr>
        <w:t>ХХХХХ</w:t>
      </w:r>
      <w:r>
        <w:rPr>
          <w:rFonts w:eastAsia="Calibri" w:ascii="PT Astra Serif" w:hAnsi="PT Astra Serif"/>
          <w:sz w:val="26"/>
          <w:szCs w:val="26"/>
        </w:rPr>
        <w:t xml:space="preserve"> руб., а всего </w:t>
      </w:r>
      <w:r>
        <w:rPr>
          <w:rFonts w:eastAsia="Calibri" w:cs="Times New Roman" w:ascii="PT Astra Serif" w:hAnsi="PT Astra Serif" w:eastAsiaTheme="minorHAnsi"/>
          <w:color w:val="auto"/>
          <w:kern w:val="0"/>
          <w:sz w:val="20"/>
          <w:szCs w:val="20"/>
          <w:lang w:val="ru-RU" w:eastAsia="en-US" w:bidi="ar-SA"/>
        </w:rPr>
        <w:t>ХХХХХ</w:t>
      </w:r>
      <w:r>
        <w:rPr>
          <w:rFonts w:eastAsia="Calibri" w:ascii="PT Astra Serif" w:hAnsi="PT Astra Serif"/>
          <w:sz w:val="26"/>
          <w:szCs w:val="26"/>
        </w:rPr>
        <w:t xml:space="preserve"> руб.</w:t>
      </w:r>
      <w:r>
        <w:rPr>
          <w:rFonts w:eastAsia="Calibri" w:ascii="PT Astra Serif" w:hAnsi="PT Astra Serif"/>
          <w:bCs/>
          <w:sz w:val="26"/>
          <w:szCs w:val="26"/>
        </w:rPr>
        <w:t xml:space="preserve"> (расчет прилагается к иску).</w:t>
      </w:r>
    </w:p>
    <w:p>
      <w:pPr>
        <w:pStyle w:val="Default"/>
        <w:ind w:firstLine="709"/>
        <w:jc w:val="both"/>
        <w:rPr/>
      </w:pPr>
      <w:r>
        <w:rPr>
          <w:rFonts w:eastAsia="Times New Roman" w:ascii="PT Astra Serif" w:hAnsi="PT Astra Serif"/>
          <w:color w:val="000000" w:themeColor="text1"/>
          <w:sz w:val="26"/>
          <w:szCs w:val="26"/>
          <w:lang w:eastAsia="ru-RU"/>
        </w:rPr>
        <w:t xml:space="preserve">В силу положения п. 1 ст. 330 ГК РФ неустойкой (штрафом, пеней) признается определенная </w:t>
      </w:r>
      <w:hyperlink r:id="rId2">
        <w:r>
          <w:rPr>
            <w:rFonts w:eastAsia="Times New Roman" w:ascii="PT Astra Serif" w:hAnsi="PT Astra Serif"/>
            <w:color w:val="000000" w:themeColor="text1"/>
            <w:sz w:val="26"/>
            <w:szCs w:val="26"/>
            <w:lang w:eastAsia="ru-RU"/>
          </w:rPr>
          <w:t>законом</w:t>
        </w:r>
      </w:hyperlink>
      <w:r>
        <w:rPr>
          <w:rFonts w:eastAsia="Times New Roman" w:ascii="PT Astra Serif" w:hAnsi="PT Astra Serif"/>
          <w:color w:val="000000" w:themeColor="text1"/>
          <w:sz w:val="26"/>
          <w:szCs w:val="26"/>
          <w:lang w:eastAsia="ru-RU"/>
        </w:rP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Default"/>
        <w:ind w:firstLine="709"/>
        <w:jc w:val="both"/>
        <w:rPr/>
      </w:pPr>
      <w:r>
        <w:rPr>
          <w:rFonts w:eastAsia="Times New Roman" w:ascii="PT Astra Serif" w:hAnsi="PT Astra Serif"/>
          <w:color w:val="000000" w:themeColor="text1"/>
          <w:sz w:val="26"/>
          <w:szCs w:val="26"/>
          <w:lang w:eastAsia="ru-RU"/>
        </w:rPr>
        <w:t xml:space="preserve">Из разъяснений, изложенных в п. 1 </w:t>
      </w:r>
      <w:r>
        <w:rPr>
          <w:rFonts w:ascii="PT Astra Serif" w:hAnsi="PT Astra Serif"/>
          <w:color w:val="000000" w:themeColor="text1"/>
          <w:sz w:val="26"/>
          <w:szCs w:val="26"/>
        </w:rPr>
        <w:t xml:space="preserve">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w:t>
      </w:r>
      <w:hyperlink r:id="rId3">
        <w:r>
          <w:rPr>
            <w:rFonts w:ascii="PT Astra Serif" w:hAnsi="PT Astra Serif"/>
            <w:color w:val="000000" w:themeColor="text1"/>
            <w:sz w:val="26"/>
            <w:szCs w:val="26"/>
          </w:rPr>
          <w:t>статей 330</w:t>
        </w:r>
      </w:hyperlink>
      <w:r>
        <w:rPr>
          <w:rFonts w:ascii="PT Astra Serif" w:hAnsi="PT Astra Serif"/>
          <w:color w:val="000000" w:themeColor="text1"/>
          <w:sz w:val="26"/>
          <w:szCs w:val="26"/>
        </w:rPr>
        <w:t xml:space="preserve">, </w:t>
      </w:r>
      <w:hyperlink r:id="rId4">
        <w:r>
          <w:rPr>
            <w:rFonts w:ascii="PT Astra Serif" w:hAnsi="PT Astra Serif"/>
            <w:color w:val="000000" w:themeColor="text1"/>
            <w:sz w:val="26"/>
            <w:szCs w:val="26"/>
          </w:rPr>
          <w:t>395</w:t>
        </w:r>
      </w:hyperlink>
      <w:r>
        <w:rPr>
          <w:rFonts w:ascii="PT Astra Serif" w:hAnsi="PT Astra Serif"/>
          <w:color w:val="000000" w:themeColor="text1"/>
          <w:sz w:val="26"/>
          <w:szCs w:val="26"/>
        </w:rPr>
        <w:t xml:space="preserve">, </w:t>
      </w:r>
      <w:hyperlink r:id="rId5">
        <w:r>
          <w:rPr>
            <w:rFonts w:ascii="PT Astra Serif" w:hAnsi="PT Astra Serif"/>
            <w:color w:val="000000" w:themeColor="text1"/>
            <w:sz w:val="26"/>
            <w:szCs w:val="26"/>
          </w:rPr>
          <w:t>809</w:t>
        </w:r>
      </w:hyperlink>
      <w:r>
        <w:rPr>
          <w:rFonts w:ascii="PT Astra Serif" w:hAnsi="PT Astra Serif"/>
          <w:color w:val="000000" w:themeColor="text1"/>
          <w:sz w:val="26"/>
          <w:szCs w:val="26"/>
        </w:rPr>
        <w:t xml:space="preserve">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Default"/>
        <w:ind w:firstLine="709"/>
        <w:jc w:val="both"/>
        <w:rPr>
          <w:sz w:val="26"/>
          <w:szCs w:val="26"/>
        </w:rPr>
      </w:pPr>
      <w:r>
        <w:rPr>
          <w:rFonts w:eastAsia="Times New Roman" w:ascii="PT Astra Serif" w:hAnsi="PT Astra Serif"/>
          <w:sz w:val="26"/>
          <w:szCs w:val="26"/>
          <w:lang w:eastAsia="ru-RU"/>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sz w:val="26"/>
          <w:szCs w:val="26"/>
        </w:rPr>
      </w:pPr>
      <w:r>
        <w:rPr>
          <w:rFonts w:eastAsia="Times New Roman" w:cs="Times New Roman" w:ascii="PT Astra Serif" w:hAnsi="PT Astra Serif"/>
          <w:sz w:val="26"/>
          <w:szCs w:val="26"/>
          <w:lang w:eastAsia="ru-RU"/>
        </w:rPr>
        <w:t xml:space="preserve">В подтверждение соблюдения досудебного порядка урегулирования спора министерством в адрес ответчика  направлена претензия от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sz w:val="26"/>
          <w:szCs w:val="26"/>
          <w:lang w:eastAsia="ru-RU"/>
        </w:rPr>
        <w:t xml:space="preserve"> №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sz w:val="26"/>
          <w:szCs w:val="26"/>
          <w:lang w:eastAsia="ru-RU"/>
        </w:rPr>
        <w:t xml:space="preserve"> с требованием в 10-дневный срок со дня получения данной претензии оплатить образовавшуюся задолженность по арендной плате в размере </w:t>
      </w:r>
      <w:r>
        <w:rPr>
          <w:rFonts w:eastAsia="Calibri" w:cs="Times New Roman" w:ascii="PT Astra Serif" w:hAnsi="PT Astra Serif" w:eastAsiaTheme="minorHAnsi"/>
          <w:color w:val="auto"/>
          <w:kern w:val="0"/>
          <w:sz w:val="20"/>
          <w:szCs w:val="20"/>
          <w:lang w:val="ru-RU" w:eastAsia="en-US" w:bidi="ar-SA"/>
        </w:rPr>
        <w:t xml:space="preserve">ХХХХХ </w:t>
      </w:r>
      <w:r>
        <w:rPr>
          <w:rFonts w:eastAsia="Calibri" w:cs="Times New Roman" w:ascii="PT Astra Serif" w:hAnsi="PT Astra Serif"/>
          <w:bCs/>
          <w:sz w:val="26"/>
          <w:szCs w:val="26"/>
          <w:lang w:eastAsia="ru-RU"/>
        </w:rPr>
        <w:t xml:space="preserve">руб., пени в размере </w:t>
      </w:r>
      <w:r>
        <w:rPr>
          <w:rFonts w:eastAsia="Calibri" w:cs="Times New Roman" w:ascii="PT Astra Serif" w:hAnsi="PT Astra Serif" w:eastAsiaTheme="minorHAnsi"/>
          <w:bCs/>
          <w:color w:val="auto"/>
          <w:kern w:val="0"/>
          <w:sz w:val="20"/>
          <w:szCs w:val="20"/>
          <w:lang w:val="ru-RU" w:eastAsia="en-US" w:bidi="ar-SA"/>
        </w:rPr>
        <w:t>ХХХХХ</w:t>
      </w:r>
      <w:r>
        <w:rPr>
          <w:rFonts w:eastAsia="Calibri" w:cs="Times New Roman" w:ascii="PT Astra Serif" w:hAnsi="PT Astra Serif"/>
          <w:bCs/>
          <w:sz w:val="26"/>
          <w:szCs w:val="26"/>
          <w:lang w:eastAsia="ru-RU"/>
        </w:rPr>
        <w:t xml:space="preserve"> руб., а всего </w:t>
      </w:r>
      <w:r>
        <w:rPr>
          <w:rFonts w:eastAsia="Calibri" w:cs="Times New Roman" w:ascii="PT Astra Serif" w:hAnsi="PT Astra Serif" w:eastAsiaTheme="minorHAnsi"/>
          <w:bCs/>
          <w:color w:val="auto"/>
          <w:kern w:val="0"/>
          <w:sz w:val="20"/>
          <w:szCs w:val="20"/>
          <w:lang w:val="ru-RU" w:eastAsia="en-US" w:bidi="ar-SA"/>
        </w:rPr>
        <w:t>ХХХХХ</w:t>
      </w:r>
      <w:r>
        <w:rPr>
          <w:rFonts w:eastAsia="Calibri" w:cs="Times New Roman" w:ascii="PT Astra Serif" w:hAnsi="PT Astra Serif"/>
          <w:bCs/>
          <w:sz w:val="26"/>
          <w:szCs w:val="26"/>
          <w:lang w:eastAsia="ru-RU"/>
        </w:rPr>
        <w:t xml:space="preserve"> руб.</w:t>
      </w:r>
      <w:r>
        <w:rPr>
          <w:rFonts w:eastAsia="Times New Roman" w:cs="Times New Roman" w:ascii="PT Astra Serif" w:hAnsi="PT Astra Serif"/>
          <w:sz w:val="26"/>
          <w:szCs w:val="26"/>
          <w:lang w:eastAsia="ru-RU"/>
        </w:rPr>
        <w:t xml:space="preserve"> Указанная претензия министерства оставлена ответчиком без ответа и без удовлетворения.</w:t>
      </w:r>
    </w:p>
    <w:p>
      <w:pPr>
        <w:pStyle w:val="Normal"/>
        <w:spacing w:lineRule="auto" w:line="240" w:before="0" w:after="0"/>
        <w:ind w:firstLine="709"/>
        <w:jc w:val="both"/>
        <w:rPr>
          <w:sz w:val="26"/>
          <w:szCs w:val="26"/>
        </w:rPr>
      </w:pPr>
      <w:r>
        <w:rPr>
          <w:rFonts w:cs="Times New Roman" w:ascii="PT Astra Serif" w:hAnsi="PT Astra Serif"/>
          <w:sz w:val="26"/>
          <w:szCs w:val="26"/>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Положениями ст. 11 ГК РФ установлено право на судебную защиту нарушенных или оспоренных гражданских прав.</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возмещения убытков;</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взыскания неустойки;</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иные способы, предусмотренные законом.</w:t>
      </w:r>
    </w:p>
    <w:p>
      <w:pPr>
        <w:pStyle w:val="Normal"/>
        <w:spacing w:lineRule="auto" w:line="240" w:before="0" w:after="0"/>
        <w:ind w:firstLine="709"/>
        <w:jc w:val="both"/>
        <w:rPr>
          <w:sz w:val="26"/>
          <w:szCs w:val="26"/>
        </w:rPr>
      </w:pPr>
      <w:r>
        <w:rPr>
          <w:rFonts w:eastAsia="Times New Roman" w:cs="Times New Roman" w:ascii="PT Astra Serif" w:hAnsi="PT Astra Serif"/>
          <w:color w:val="000000" w:themeColor="text1"/>
          <w:sz w:val="26"/>
          <w:szCs w:val="26"/>
          <w:lang w:eastAsia="ru-RU"/>
        </w:rPr>
        <w:t xml:space="preserve">Предъявляя иск о взыскании задолженности, пеней по договору аренды земельного участка № </w:t>
      </w:r>
      <w:r>
        <w:rPr>
          <w:rFonts w:eastAsia="Calibri" w:cs="Times New Roman" w:ascii="PT Astra Serif" w:hAnsi="PT Astra Serif" w:eastAsiaTheme="minorHAnsi"/>
          <w:color w:val="auto"/>
          <w:kern w:val="0"/>
          <w:sz w:val="20"/>
          <w:szCs w:val="20"/>
          <w:lang w:val="ru-RU" w:eastAsia="en-US" w:bidi="ar-SA"/>
        </w:rPr>
        <w:t xml:space="preserve">ХХХХХ </w:t>
      </w:r>
      <w:r>
        <w:rPr>
          <w:rFonts w:eastAsia="Times New Roman" w:cs="Times New Roman" w:ascii="PT Astra Serif" w:hAnsi="PT Astra Serif"/>
          <w:color w:val="000000" w:themeColor="text1"/>
          <w:sz w:val="26"/>
          <w:szCs w:val="26"/>
          <w:lang w:eastAsia="ru-RU"/>
        </w:rPr>
        <w:t xml:space="preserve"> от </w:t>
      </w:r>
      <w:r>
        <w:rPr>
          <w:rFonts w:eastAsia="Calibri" w:cs="Times New Roman" w:ascii="PT Astra Serif" w:hAnsi="PT Astra Serif" w:eastAsiaTheme="minorHAnsi"/>
          <w:color w:val="auto"/>
          <w:kern w:val="0"/>
          <w:sz w:val="20"/>
          <w:szCs w:val="20"/>
          <w:lang w:val="ru-RU" w:eastAsia="en-US" w:bidi="ar-SA"/>
        </w:rPr>
        <w:t>ХХХХХ</w:t>
      </w:r>
      <w:r>
        <w:rPr>
          <w:rFonts w:cs="Times New Roman" w:ascii="PT Astra Serif" w:hAnsi="PT Astra Serif"/>
          <w:color w:val="000000" w:themeColor="text1"/>
          <w:sz w:val="26"/>
          <w:szCs w:val="26"/>
        </w:rPr>
        <w:t xml:space="preserve">, </w:t>
      </w:r>
      <w:r>
        <w:rPr>
          <w:rFonts w:eastAsia="Times New Roman" w:cs="Times New Roman" w:ascii="PT Astra Serif" w:hAnsi="PT Astra Serif"/>
          <w:color w:val="000000" w:themeColor="text1"/>
          <w:sz w:val="26"/>
          <w:szCs w:val="26"/>
          <w:lang w:eastAsia="ru-RU"/>
        </w:rPr>
        <w:t>истец использует предусмотренный законом способ защиты права.</w:t>
      </w:r>
    </w:p>
    <w:p>
      <w:pPr>
        <w:pStyle w:val="Normal"/>
        <w:spacing w:lineRule="auto" w:line="240" w:before="0" w:after="0"/>
        <w:ind w:firstLine="709"/>
        <w:jc w:val="both"/>
        <w:rPr>
          <w:sz w:val="26"/>
          <w:szCs w:val="26"/>
        </w:rPr>
      </w:pPr>
      <w:r>
        <w:rPr>
          <w:rFonts w:eastAsia="Calibri" w:cs="Times New Roman" w:ascii="PT Astra Serif" w:hAnsi="PT Astra Serif"/>
          <w:color w:val="000000"/>
          <w:sz w:val="26"/>
          <w:szCs w:val="26"/>
          <w:lang w:eastAsia="ru-RU"/>
        </w:rPr>
        <w:t xml:space="preserve">В соответствии с подп. 19 п. 1 ст. 333.36 Налогового кодекса Российской Федерации государственные органы, органы местного самоуправления, выступающие в </w:t>
      </w:r>
      <w:r>
        <w:rPr>
          <w:rFonts w:eastAsia="Times New Roman" w:cs="Times New Roman" w:ascii="PT Astra Serif" w:hAnsi="PT Astra Serif"/>
          <w:color w:val="000000"/>
          <w:sz w:val="26"/>
          <w:szCs w:val="26"/>
          <w:lang w:eastAsia="ru-RU"/>
        </w:rPr>
        <w:t xml:space="preserve">судах общей юрисдикции в качестве истцов или ответчиков, </w:t>
      </w:r>
      <w:r>
        <w:rPr>
          <w:rFonts w:eastAsia="Calibri" w:cs="Times New Roman" w:ascii="PT Astra Serif" w:hAnsi="PT Astra Serif"/>
          <w:color w:val="000000"/>
          <w:sz w:val="26"/>
          <w:szCs w:val="26"/>
          <w:lang w:eastAsia="ru-RU"/>
        </w:rPr>
        <w:t>освобождены от уплаты госпошлины.</w:t>
      </w:r>
    </w:p>
    <w:p>
      <w:pPr>
        <w:pStyle w:val="Normal"/>
        <w:spacing w:lineRule="auto" w:line="240" w:before="0" w:after="0"/>
        <w:ind w:firstLine="709"/>
        <w:jc w:val="both"/>
        <w:rPr>
          <w:sz w:val="26"/>
          <w:szCs w:val="26"/>
        </w:rPr>
      </w:pPr>
      <w:r>
        <w:rPr>
          <w:rFonts w:eastAsia="Times New Roman" w:cs="Times New Roman" w:ascii="PT Astra Serif" w:hAnsi="PT Astra Serif"/>
          <w:color w:val="000000"/>
          <w:sz w:val="26"/>
          <w:szCs w:val="26"/>
          <w:lang w:eastAsia="ru-RU"/>
        </w:rPr>
        <w:t>На основании вышеизложенного, руководствуясь статьями 3, 28, 131, 132  Гражданского процессуального кодекса Российской Федерации, подпунктом 19 п. 1 статьи 333.36 Налогового кодекса Российской Федерации,</w:t>
      </w:r>
    </w:p>
    <w:p>
      <w:pPr>
        <w:pStyle w:val="Normal"/>
        <w:spacing w:lineRule="auto" w:line="240" w:before="0" w:after="0"/>
        <w:ind w:firstLine="709"/>
        <w:rPr>
          <w:rFonts w:ascii="PT Astra Serif" w:hAnsi="PT Astra Serif" w:eastAsia="Times New Roman" w:cs="Times New Roman"/>
          <w:color w:val="000000"/>
          <w:sz w:val="26"/>
          <w:szCs w:val="26"/>
          <w:lang w:eastAsia="ru-RU"/>
        </w:rPr>
      </w:pPr>
      <w:r>
        <w:rPr>
          <w:rFonts w:eastAsia="Times New Roman" w:cs="Times New Roman" w:ascii="PT Astra Serif" w:hAnsi="PT Astra Serif"/>
          <w:color w:val="000000"/>
          <w:sz w:val="26"/>
          <w:szCs w:val="26"/>
          <w:lang w:eastAsia="ru-RU"/>
        </w:rPr>
      </w:r>
    </w:p>
    <w:p>
      <w:pPr>
        <w:pStyle w:val="Normal"/>
        <w:spacing w:lineRule="auto" w:line="240" w:before="0" w:after="0"/>
        <w:jc w:val="center"/>
        <w:rPr>
          <w:rFonts w:ascii="PT Astra Serif" w:hAnsi="PT Astra Serif" w:eastAsia="Times New Roman" w:cs="Times New Roman"/>
          <w:b/>
          <w:b/>
          <w:color w:val="000000"/>
          <w:sz w:val="26"/>
          <w:szCs w:val="26"/>
          <w:lang w:eastAsia="ru-RU"/>
        </w:rPr>
      </w:pPr>
      <w:r>
        <w:rPr>
          <w:rFonts w:eastAsia="Times New Roman" w:cs="Times New Roman" w:ascii="PT Astra Serif" w:hAnsi="PT Astra Serif"/>
          <w:b/>
          <w:color w:val="000000"/>
          <w:sz w:val="26"/>
          <w:szCs w:val="26"/>
          <w:lang w:eastAsia="ru-RU"/>
        </w:rPr>
        <w:t>ПРОШУ:</w:t>
      </w:r>
    </w:p>
    <w:p>
      <w:pPr>
        <w:pStyle w:val="Normal"/>
        <w:spacing w:lineRule="auto" w:line="240" w:before="0" w:after="0"/>
        <w:jc w:val="center"/>
        <w:rPr>
          <w:rFonts w:ascii="PT Astra Serif" w:hAnsi="PT Astra Serif" w:eastAsia="Times New Roman" w:cs="Times New Roman"/>
          <w:b/>
          <w:b/>
          <w:color w:val="000000"/>
          <w:sz w:val="26"/>
          <w:szCs w:val="26"/>
          <w:lang w:eastAsia="ru-RU"/>
        </w:rPr>
      </w:pPr>
      <w:r>
        <w:rPr>
          <w:rFonts w:eastAsia="Times New Roman" w:cs="Times New Roman" w:ascii="PT Astra Serif" w:hAnsi="PT Astra Serif"/>
          <w:b/>
          <w:color w:val="000000"/>
          <w:sz w:val="26"/>
          <w:szCs w:val="26"/>
          <w:lang w:eastAsia="ru-RU"/>
        </w:rPr>
      </w:r>
    </w:p>
    <w:p>
      <w:pPr>
        <w:pStyle w:val="Normal"/>
        <w:spacing w:lineRule="auto" w:line="240" w:before="0" w:after="0"/>
        <w:ind w:firstLine="709"/>
        <w:jc w:val="both"/>
        <w:rPr>
          <w:sz w:val="26"/>
          <w:szCs w:val="26"/>
        </w:rPr>
      </w:pPr>
      <w:r>
        <w:rPr>
          <w:rFonts w:eastAsia="Times New Roman" w:cs="Times New Roman" w:ascii="PT Astra Serif" w:hAnsi="PT Astra Serif"/>
          <w:color w:val="000000"/>
          <w:sz w:val="26"/>
          <w:szCs w:val="26"/>
          <w:lang w:eastAsia="ru-RU"/>
        </w:rPr>
        <w:t xml:space="preserve">- взыскать с ответчика –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color w:val="000000"/>
          <w:sz w:val="26"/>
          <w:szCs w:val="26"/>
          <w:lang w:eastAsia="ru-RU"/>
        </w:rPr>
        <w:t xml:space="preserve"> (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color w:val="000000"/>
          <w:sz w:val="26"/>
          <w:szCs w:val="26"/>
          <w:lang w:eastAsia="ru-RU"/>
        </w:rPr>
        <w:t xml:space="preserve"> года рождения, паспорт серии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color w:val="000000"/>
          <w:sz w:val="26"/>
          <w:szCs w:val="26"/>
          <w:lang w:eastAsia="ru-RU"/>
        </w:rPr>
        <w:t xml:space="preserve"> №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color w:val="000000"/>
          <w:sz w:val="26"/>
          <w:szCs w:val="26"/>
          <w:lang w:eastAsia="ru-RU"/>
        </w:rPr>
        <w:t xml:space="preserve">) в пользу истца - </w:t>
      </w:r>
      <w:r>
        <w:rPr>
          <w:rFonts w:eastAsia="Calibri" w:cs="Times New Roman" w:ascii="PT Astra Serif" w:hAnsi="PT Astra Serif" w:eastAsiaTheme="minorHAnsi"/>
          <w:color w:val="auto"/>
          <w:kern w:val="0"/>
          <w:sz w:val="20"/>
          <w:szCs w:val="20"/>
          <w:lang w:val="ru-RU" w:eastAsia="en-US" w:bidi="ar-SA"/>
        </w:rPr>
        <w:t>ХХХХХ ХХХХХ ХХХХХ</w:t>
      </w:r>
      <w:r>
        <w:rPr>
          <w:rFonts w:eastAsia="Times New Roman" w:cs="Times New Roman" w:ascii="PT Astra Serif" w:hAnsi="PT Astra Serif"/>
          <w:color w:val="000000"/>
          <w:sz w:val="26"/>
          <w:szCs w:val="26"/>
          <w:lang w:eastAsia="ru-RU"/>
        </w:rPr>
        <w:t xml:space="preserve"> задолженность по арендной плате по договору аренды земельного №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color w:val="000000"/>
          <w:sz w:val="26"/>
          <w:szCs w:val="26"/>
          <w:lang w:eastAsia="ru-RU"/>
        </w:rPr>
        <w:t xml:space="preserve"> от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color w:val="000000"/>
          <w:sz w:val="26"/>
          <w:szCs w:val="26"/>
          <w:lang w:eastAsia="ru-RU"/>
        </w:rPr>
        <w:t xml:space="preserve"> за период с </w:t>
      </w:r>
      <w:r>
        <w:rPr>
          <w:rFonts w:eastAsia="Calibri" w:cs="Times New Roman" w:ascii="PT Astra Serif" w:hAnsi="PT Astra Serif" w:eastAsiaTheme="minorHAnsi"/>
          <w:color w:val="auto"/>
          <w:kern w:val="0"/>
          <w:sz w:val="20"/>
          <w:szCs w:val="20"/>
          <w:lang w:val="ru-RU" w:eastAsia="en-US" w:bidi="ar-SA"/>
        </w:rPr>
        <w:t xml:space="preserve">ХХХХХ </w:t>
      </w:r>
      <w:r>
        <w:rPr>
          <w:rFonts w:eastAsia="Times New Roman" w:cs="Times New Roman" w:ascii="PT Astra Serif" w:hAnsi="PT Astra Serif"/>
          <w:color w:val="000000"/>
          <w:sz w:val="26"/>
          <w:szCs w:val="26"/>
          <w:lang w:eastAsia="ru-RU"/>
        </w:rPr>
        <w:t xml:space="preserve">по </w:t>
      </w:r>
      <w:r>
        <w:rPr>
          <w:rFonts w:eastAsia="Calibri" w:cs="Times New Roman" w:ascii="PT Astra Serif" w:hAnsi="PT Astra Serif" w:eastAsiaTheme="minorHAnsi"/>
          <w:color w:val="auto"/>
          <w:kern w:val="0"/>
          <w:sz w:val="20"/>
          <w:szCs w:val="20"/>
          <w:lang w:val="ru-RU" w:eastAsia="en-US" w:bidi="ar-SA"/>
        </w:rPr>
        <w:t xml:space="preserve">ХХХХХ  </w:t>
      </w:r>
      <w:r>
        <w:rPr>
          <w:rFonts w:eastAsia="Times New Roman" w:cs="Times New Roman" w:ascii="PT Astra Serif" w:hAnsi="PT Astra Serif"/>
          <w:color w:val="000000"/>
          <w:sz w:val="26"/>
          <w:szCs w:val="26"/>
          <w:lang w:eastAsia="ru-RU"/>
        </w:rPr>
        <w:t xml:space="preserve">включительно в сумме </w:t>
      </w:r>
      <w:r>
        <w:rPr>
          <w:rFonts w:eastAsia="Calibri" w:cs="Times New Roman" w:ascii="PT Astra Serif" w:hAnsi="PT Astra Serif" w:eastAsiaTheme="minorHAnsi"/>
          <w:color w:val="auto"/>
          <w:kern w:val="0"/>
          <w:sz w:val="20"/>
          <w:szCs w:val="20"/>
          <w:lang w:val="ru-RU" w:eastAsia="en-US" w:bidi="ar-SA"/>
        </w:rPr>
        <w:t xml:space="preserve">ХХХХХ  </w:t>
      </w:r>
      <w:r>
        <w:rPr>
          <w:rFonts w:eastAsia="Calibri" w:cs="Times New Roman" w:ascii="PT Astra Serif" w:hAnsi="PT Astra Serif"/>
          <w:bCs/>
          <w:color w:val="000000"/>
          <w:sz w:val="26"/>
          <w:szCs w:val="26"/>
          <w:lang w:eastAsia="ru-RU"/>
        </w:rPr>
        <w:t xml:space="preserve">руб., пени в размере </w:t>
      </w:r>
      <w:r>
        <w:rPr>
          <w:rFonts w:eastAsia="Calibri" w:cs="Times New Roman" w:ascii="PT Astra Serif" w:hAnsi="PT Astra Serif" w:eastAsiaTheme="minorHAnsi"/>
          <w:bCs/>
          <w:color w:val="auto"/>
          <w:kern w:val="0"/>
          <w:sz w:val="20"/>
          <w:szCs w:val="20"/>
          <w:lang w:val="ru-RU" w:eastAsia="en-US" w:bidi="ar-SA"/>
        </w:rPr>
        <w:t>ХХХХХ</w:t>
      </w:r>
      <w:r>
        <w:rPr>
          <w:rFonts w:eastAsia="Calibri" w:cs="Times New Roman" w:ascii="PT Astra Serif" w:hAnsi="PT Astra Serif"/>
          <w:bCs/>
          <w:color w:val="000000"/>
          <w:sz w:val="26"/>
          <w:szCs w:val="26"/>
          <w:lang w:eastAsia="ru-RU"/>
        </w:rPr>
        <w:t xml:space="preserve"> руб., а всего </w:t>
      </w:r>
      <w:r>
        <w:rPr>
          <w:rFonts w:eastAsia="Calibri" w:cs="Times New Roman" w:ascii="PT Astra Serif" w:hAnsi="PT Astra Serif" w:eastAsiaTheme="minorHAnsi"/>
          <w:bCs/>
          <w:color w:val="auto"/>
          <w:kern w:val="0"/>
          <w:sz w:val="20"/>
          <w:szCs w:val="20"/>
          <w:lang w:val="ru-RU" w:eastAsia="en-US" w:bidi="ar-SA"/>
        </w:rPr>
        <w:t>ХХХХХ</w:t>
      </w:r>
      <w:r>
        <w:rPr>
          <w:rFonts w:eastAsia="Calibri" w:cs="Times New Roman" w:ascii="PT Astra Serif" w:hAnsi="PT Astra Serif"/>
          <w:bCs/>
          <w:color w:val="000000"/>
          <w:sz w:val="26"/>
          <w:szCs w:val="26"/>
          <w:lang w:eastAsia="ru-RU"/>
        </w:rPr>
        <w:t xml:space="preserve"> руб.</w:t>
      </w:r>
      <w:r>
        <w:rPr>
          <w:rFonts w:eastAsia="Calibri" w:cs="Times New Roman" w:ascii="PT Astra Serif" w:hAnsi="PT Astra Serif"/>
          <w:color w:val="000000"/>
          <w:sz w:val="26"/>
          <w:szCs w:val="26"/>
          <w:lang w:eastAsia="ru-RU"/>
        </w:rPr>
        <w:t xml:space="preserve"> с последующим начислением пени до момента фактического исполнения обязательства по договору аренды земельного участка.</w:t>
      </w:r>
    </w:p>
    <w:p>
      <w:pPr>
        <w:pStyle w:val="Normal"/>
        <w:spacing w:lineRule="auto" w:line="240" w:before="0" w:after="0"/>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r>
    </w:p>
    <w:p>
      <w:pPr>
        <w:pStyle w:val="Normal"/>
        <w:spacing w:lineRule="auto" w:line="240" w:before="0" w:after="0"/>
        <w:rPr>
          <w:rFonts w:ascii="PT Astra Serif" w:hAnsi="PT Astra Serif" w:eastAsia="Times New Roman" w:cs="Times New Roman"/>
          <w:sz w:val="24"/>
          <w:szCs w:val="24"/>
          <w:lang w:eastAsia="ru-RU"/>
        </w:rPr>
      </w:pPr>
      <w:r>
        <w:rPr>
          <w:rFonts w:eastAsia="Times New Roman" w:cs="Times New Roman" w:ascii="PT Astra Serif" w:hAnsi="PT Astra Serif"/>
          <w:sz w:val="24"/>
          <w:szCs w:val="24"/>
          <w:lang w:eastAsia="ru-RU"/>
        </w:rPr>
        <w:t xml:space="preserve"> </w:t>
      </w:r>
      <w:r>
        <w:rPr>
          <w:rFonts w:eastAsia="Times New Roman" w:cs="Times New Roman" w:ascii="PT Astra Serif" w:hAnsi="PT Astra Serif"/>
          <w:sz w:val="22"/>
          <w:szCs w:val="22"/>
          <w:lang w:eastAsia="ru-RU"/>
        </w:rPr>
        <w:t xml:space="preserve">         </w:t>
      </w:r>
      <w:r>
        <w:rPr>
          <w:rFonts w:eastAsia="Times New Roman" w:cs="Times New Roman" w:ascii="PT Astra Serif" w:hAnsi="PT Astra Serif"/>
          <w:sz w:val="22"/>
          <w:szCs w:val="22"/>
          <w:lang w:eastAsia="ru-RU"/>
        </w:rPr>
        <w:t>Приложение:</w:t>
      </w:r>
    </w:p>
    <w:p>
      <w:pPr>
        <w:pStyle w:val="Normal"/>
        <w:numPr>
          <w:ilvl w:val="0"/>
          <w:numId w:val="11"/>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договора аренды земельного участка № </w:t>
      </w:r>
      <w:r>
        <w:rPr>
          <w:rFonts w:eastAsia="Calibri" w:cs="Times New Roman" w:ascii="PT Astra Serif" w:hAnsi="PT Astra Serif" w:eastAsiaTheme="minorHAnsi"/>
          <w:color w:val="auto"/>
          <w:kern w:val="0"/>
          <w:sz w:val="20"/>
          <w:szCs w:val="20"/>
          <w:lang w:val="ru-RU" w:eastAsia="en-US" w:bidi="ar-SA"/>
        </w:rPr>
        <w:t>ХХХХХ</w:t>
      </w:r>
      <w:r>
        <w:rPr>
          <w:rFonts w:eastAsia="Times New Roman" w:cs="Times New Roman" w:ascii="PT Astra Serif" w:hAnsi="PT Astra Serif"/>
          <w:sz w:val="22"/>
          <w:szCs w:val="22"/>
          <w:lang w:eastAsia="ru-RU"/>
        </w:rPr>
        <w:t xml:space="preserve"> с приложенными документами;</w:t>
      </w:r>
    </w:p>
    <w:p>
      <w:pPr>
        <w:pStyle w:val="Normal"/>
        <w:numPr>
          <w:ilvl w:val="0"/>
          <w:numId w:val="12"/>
        </w:numPr>
        <w:spacing w:lineRule="auto" w:line="240" w:before="0" w:after="0"/>
        <w:jc w:val="both"/>
        <w:rPr>
          <w:sz w:val="22"/>
          <w:szCs w:val="22"/>
        </w:rPr>
      </w:pPr>
      <w:r>
        <w:rPr>
          <w:rFonts w:eastAsia="Times New Roman" w:cs="Times New Roman" w:ascii="PT Astra Serif" w:hAnsi="PT Astra Serif"/>
          <w:sz w:val="22"/>
          <w:szCs w:val="22"/>
          <w:lang w:eastAsia="ru-RU"/>
        </w:rPr>
        <w:t>Копия расчета задолженности;</w:t>
      </w:r>
    </w:p>
    <w:p>
      <w:pPr>
        <w:pStyle w:val="Normal"/>
        <w:numPr>
          <w:ilvl w:val="0"/>
          <w:numId w:val="13"/>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претензии от  </w:t>
      </w:r>
      <w:r>
        <w:rPr>
          <w:rFonts w:eastAsia="Calibri" w:cs="Times New Roman" w:ascii="PT Astra Serif" w:hAnsi="PT Astra Serif" w:eastAsiaTheme="minorHAnsi"/>
          <w:color w:val="auto"/>
          <w:kern w:val="0"/>
          <w:sz w:val="20"/>
          <w:szCs w:val="20"/>
          <w:lang w:val="ru-RU" w:eastAsia="en-US" w:bidi="ar-SA"/>
        </w:rPr>
        <w:t>ХХХХХ</w:t>
      </w:r>
    </w:p>
    <w:p>
      <w:pPr>
        <w:pStyle w:val="Normal"/>
        <w:numPr>
          <w:ilvl w:val="0"/>
          <w:numId w:val="14"/>
        </w:numPr>
        <w:spacing w:lineRule="auto" w:line="240" w:before="0" w:after="0"/>
        <w:jc w:val="both"/>
        <w:rPr>
          <w:sz w:val="22"/>
          <w:szCs w:val="22"/>
        </w:rPr>
      </w:pPr>
      <w:r>
        <w:rPr>
          <w:rFonts w:eastAsia="Times New Roman" w:cs="Times New Roman" w:ascii="PT Astra Serif" w:hAnsi="PT Astra Serif"/>
          <w:sz w:val="22"/>
          <w:szCs w:val="22"/>
          <w:lang w:eastAsia="ru-RU"/>
        </w:rPr>
        <w:t>Копия реестров почтовых отправлений;</w:t>
      </w:r>
    </w:p>
    <w:p>
      <w:pPr>
        <w:pStyle w:val="Normal"/>
        <w:numPr>
          <w:ilvl w:val="0"/>
          <w:numId w:val="15"/>
        </w:numPr>
        <w:spacing w:lineRule="auto" w:line="240" w:before="0" w:after="0"/>
        <w:jc w:val="both"/>
        <w:rPr>
          <w:sz w:val="22"/>
          <w:szCs w:val="22"/>
        </w:rPr>
      </w:pPr>
      <w:r>
        <w:rPr>
          <w:rFonts w:eastAsia="Times New Roman" w:cs="Times New Roman" w:ascii="PT Astra Serif" w:hAnsi="PT Astra Serif"/>
          <w:sz w:val="22"/>
          <w:szCs w:val="22"/>
          <w:lang w:eastAsia="ru-RU"/>
        </w:rPr>
        <w:t>Копия отчета об отслеживании;</w:t>
      </w:r>
    </w:p>
    <w:p>
      <w:pPr>
        <w:pStyle w:val="Normal"/>
        <w:numPr>
          <w:ilvl w:val="0"/>
          <w:numId w:val="16"/>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ЕГРН;</w:t>
      </w:r>
    </w:p>
    <w:p>
      <w:pPr>
        <w:pStyle w:val="Normal"/>
        <w:numPr>
          <w:ilvl w:val="0"/>
          <w:numId w:val="17"/>
        </w:numPr>
        <w:spacing w:lineRule="auto" w:line="240" w:before="0" w:after="0"/>
        <w:jc w:val="both"/>
        <w:rPr>
          <w:sz w:val="22"/>
          <w:szCs w:val="22"/>
        </w:rPr>
      </w:pPr>
      <w:r>
        <w:rPr>
          <w:rFonts w:eastAsia="Times New Roman" w:cs="Times New Roman" w:ascii="PT Astra Serif" w:hAnsi="PT Astra Serif"/>
          <w:sz w:val="22"/>
          <w:szCs w:val="22"/>
          <w:lang w:eastAsia="ru-RU"/>
        </w:rPr>
        <w:t>Копия акта осмотра земельного участка;</w:t>
      </w:r>
    </w:p>
    <w:p>
      <w:pPr>
        <w:pStyle w:val="ListParagraph"/>
        <w:numPr>
          <w:ilvl w:val="0"/>
          <w:numId w:val="18"/>
        </w:numPr>
        <w:spacing w:lineRule="auto" w:line="240" w:before="0" w:after="0"/>
        <w:ind w:left="284" w:hanging="0"/>
        <w:contextualSpacing/>
        <w:jc w:val="both"/>
        <w:rPr>
          <w:sz w:val="22"/>
          <w:szCs w:val="22"/>
        </w:rPr>
      </w:pPr>
      <w:r>
        <w:rPr>
          <w:rFonts w:cs="Times New Roman" w:ascii="PT Astra Serif" w:hAnsi="PT Astra Serif"/>
          <w:sz w:val="22"/>
          <w:szCs w:val="22"/>
        </w:rPr>
        <w:t xml:space="preserve">Копия доверенности представителя, подписавшего исковое заявление. </w:t>
      </w:r>
    </w:p>
    <w:p>
      <w:pPr>
        <w:pStyle w:val="ListParagraph"/>
        <w:numPr>
          <w:ilvl w:val="0"/>
          <w:numId w:val="19"/>
        </w:numPr>
        <w:spacing w:lineRule="auto" w:line="240" w:before="0" w:after="0"/>
        <w:ind w:left="284" w:hanging="0"/>
        <w:contextualSpacing/>
        <w:jc w:val="both"/>
        <w:rPr>
          <w:sz w:val="22"/>
          <w:szCs w:val="22"/>
        </w:rPr>
      </w:pPr>
      <w:r>
        <w:rPr>
          <w:rFonts w:eastAsia="Times New Roman" w:cs="Times New Roman" w:ascii="PT Astra Serif" w:hAnsi="PT Astra Serif"/>
          <w:sz w:val="22"/>
          <w:szCs w:val="22"/>
          <w:lang w:eastAsia="ru-RU"/>
        </w:rPr>
        <w:t>Копия почтовых реестров о направлении иска с приложениями лицам участвующим в деле</w:t>
      </w:r>
      <w:r>
        <w:rPr>
          <w:rFonts w:cs="Times New Roman" w:ascii="PT Astra Serif" w:hAnsi="PT Astra Serif"/>
          <w:sz w:val="22"/>
          <w:szCs w:val="22"/>
        </w:rPr>
        <w:t>.</w:t>
      </w:r>
    </w:p>
    <w:p>
      <w:pPr>
        <w:pStyle w:val="ListParagraph"/>
        <w:spacing w:lineRule="auto" w:line="240" w:before="0" w:after="0"/>
        <w:ind w:left="284" w:hanging="0"/>
        <w:contextualSpacing/>
        <w:jc w:val="both"/>
        <w:rPr>
          <w:rFonts w:ascii="PT Astra Serif" w:hAnsi="PT Astra Serif" w:cs="Times New Roman"/>
          <w:bCs/>
          <w:sz w:val="26"/>
          <w:szCs w:val="26"/>
        </w:rPr>
      </w:pPr>
      <w:r>
        <w:rPr>
          <w:rFonts w:cs="Times New Roman" w:ascii="PT Astra Serif" w:hAnsi="PT Astra Serif"/>
          <w:bCs/>
          <w:sz w:val="26"/>
          <w:szCs w:val="26"/>
        </w:rPr>
      </w:r>
    </w:p>
    <w:p>
      <w:pPr>
        <w:pStyle w:val="Normal"/>
        <w:spacing w:lineRule="auto" w:line="240" w:before="0" w:after="0"/>
        <w:rPr>
          <w:sz w:val="26"/>
          <w:szCs w:val="26"/>
        </w:rPr>
      </w:pPr>
      <w:r>
        <w:rPr>
          <w:rFonts w:eastAsia="Calibri" w:cs="Times New Roman" w:ascii="PT Astra Serif" w:hAnsi="PT Astra Serif"/>
          <w:b/>
          <w:sz w:val="26"/>
          <w:szCs w:val="26"/>
        </w:rPr>
        <w:t>Представитель министерства имущественных</w:t>
      </w:r>
    </w:p>
    <w:p>
      <w:pPr>
        <w:pStyle w:val="Normal"/>
        <w:spacing w:lineRule="auto" w:line="240" w:before="0" w:after="0"/>
        <w:rPr>
          <w:sz w:val="26"/>
          <w:szCs w:val="26"/>
        </w:rPr>
      </w:pPr>
      <w:r>
        <w:rPr>
          <w:rFonts w:eastAsia="Calibri" w:cs="Times New Roman" w:ascii="PT Astra Serif" w:hAnsi="PT Astra Serif"/>
          <w:b/>
          <w:sz w:val="26"/>
          <w:szCs w:val="26"/>
        </w:rPr>
        <w:t xml:space="preserve">и земельных отношений Тульской области </w:t>
      </w:r>
    </w:p>
    <w:p>
      <w:pPr>
        <w:pStyle w:val="Normal"/>
        <w:spacing w:lineRule="auto" w:line="240" w:before="0" w:after="0"/>
        <w:rPr>
          <w:sz w:val="26"/>
          <w:szCs w:val="26"/>
        </w:rPr>
      </w:pPr>
      <w:r>
        <w:rPr>
          <w:rFonts w:eastAsia="Calibri" w:cs="Times New Roman" w:ascii="PT Astra Serif" w:hAnsi="PT Astra Serif"/>
          <w:b/>
          <w:sz w:val="26"/>
          <w:szCs w:val="26"/>
        </w:rPr>
        <w:t xml:space="preserve">по доверенности                                                                                             </w:t>
      </w:r>
      <w:r>
        <w:rPr>
          <w:rFonts w:eastAsia="Calibri" w:cs="Times New Roman" w:ascii="PT Astra Serif" w:hAnsi="PT Astra Serif" w:eastAsiaTheme="minorHAnsi"/>
          <w:b/>
          <w:color w:val="auto"/>
          <w:kern w:val="0"/>
          <w:sz w:val="20"/>
          <w:szCs w:val="20"/>
          <w:lang w:val="ru-RU" w:eastAsia="en-US" w:bidi="ar-SA"/>
        </w:rPr>
        <w:t>ХХХХХ</w:t>
      </w:r>
    </w:p>
    <w:p>
      <w:pPr>
        <w:pStyle w:val="Normal"/>
        <w:spacing w:lineRule="auto" w:line="240" w:before="0" w:after="0"/>
        <w:rPr>
          <w:sz w:val="22"/>
          <w:szCs w:val="22"/>
        </w:rPr>
      </w:pPr>
      <w:r>
        <w:rPr>
          <w:rFonts w:eastAsia="Calibri" w:cs="Times New Roman" w:ascii="PT Astra Serif" w:hAnsi="PT Astra Serif"/>
          <w:sz w:val="22"/>
          <w:szCs w:val="22"/>
        </w:rPr>
        <w:t xml:space="preserve">Тел. </w:t>
      </w:r>
      <w:r>
        <w:rPr>
          <w:rFonts w:eastAsia="Calibri" w:cs="Times New Roman" w:ascii="PT Astra Serif" w:hAnsi="PT Astra Serif" w:eastAsiaTheme="minorHAnsi"/>
          <w:color w:val="auto"/>
          <w:kern w:val="0"/>
          <w:sz w:val="20"/>
          <w:szCs w:val="20"/>
          <w:lang w:val="ru-RU" w:eastAsia="en-US" w:bidi="ar-SA"/>
        </w:rPr>
        <w:t>ХХХХХ</w:t>
      </w:r>
    </w:p>
    <w:sectPr>
      <w:headerReference w:type="default" r:id="rId6"/>
      <w:footerReference w:type="default" r:id="rId7"/>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138455887"/>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2</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w="http://schemas.openxmlformats.org/wordprocessingml/2006/main">
  <w:zoom w:percent="1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9E24669F42A727CF9A822B4C9E1B5865E8E19EE7B9734EB49FA75070E7P23DN" TargetMode="External"/><Relationship Id="rId3" Type="http://schemas.openxmlformats.org/officeDocument/2006/relationships/hyperlink" Target="consultantplus://offline/ref=201B11482E39609B535E8191863C6749827A8A30FCAD3FD3727691056040F6311C70455ED99E4E9FJ3MCJ" TargetMode="External"/><Relationship Id="rId4" Type="http://schemas.openxmlformats.org/officeDocument/2006/relationships/hyperlink" Target="consultantplus://offline/ref=201B11482E39609B535E8191863C6749827A8A30FCAD3FD3727691056040F6311C70455ED99E4097J3M3J" TargetMode="External"/><Relationship Id="rId5" Type="http://schemas.openxmlformats.org/officeDocument/2006/relationships/hyperlink" Target="consultantplus://offline/ref=201B11482E39609B535E8191863C6749827B8237F9A93FD3727691056040F6311C70455ED99E4C9AJ3M1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D585B-D2E6-43A6-8A4C-99ADAF0B6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LibreOffice/7.2.0.4$Linux_X86_64 LibreOffice_project/9a9c6381e3f7a62afc1329bd359cc48accb6435b</Application>
  <AppVersion>15.0000</AppVersion>
  <Pages>3</Pages>
  <Words>937</Words>
  <Characters>6045</Characters>
  <CharactersWithSpaces>7071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2022-04-22T09:12:00Z</dcterms:created>
  <dc:creator>Кузнецов Михаил Вадимович</dc:creator>
  <dc:description/>
  <dc:language>ru-RU</dc:language>
  <cp:lastModifiedBy/>
  <cp:lastPrinted>2022-01-19T06:54:00Z</cp:lastPrinted>
  <dcterms:modified xsi:type="dcterms:W3CDTF">2023-11-09T11:36:27Z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