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9253" w14:textId="77777777" w:rsidR="001C2A92" w:rsidRPr="005945B9" w:rsidRDefault="001C2A92" w:rsidP="001C2A92">
      <w:pPr>
        <w:contextualSpacing/>
        <w:rPr>
          <w:rFonts w:eastAsia="Calibri" w:cs="Arial"/>
          <w:smallCaps/>
          <w:szCs w:val="16"/>
          <w:bdr w:val="single" w:sz="4" w:space="0" w:color="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835"/>
        <w:gridCol w:w="6457"/>
      </w:tblGrid>
      <w:tr w:rsidR="001C2A92" w:rsidRPr="005945B9" w14:paraId="6AA39F40" w14:textId="77777777" w:rsidTr="00A7385B">
        <w:trPr>
          <w:jc w:val="center"/>
        </w:trPr>
        <w:tc>
          <w:tcPr>
            <w:tcW w:w="3397" w:type="dxa"/>
            <w:gridSpan w:val="2"/>
            <w:shd w:val="clear" w:color="auto" w:fill="auto"/>
          </w:tcPr>
          <w:p w14:paraId="36807376" w14:textId="77777777" w:rsidR="001C2A92" w:rsidRPr="005945B9" w:rsidRDefault="001C2A92" w:rsidP="00A7385B">
            <w:pPr>
              <w:tabs>
                <w:tab w:val="left" w:pos="-1800"/>
                <w:tab w:val="left" w:pos="1080"/>
                <w:tab w:val="left" w:pos="1800"/>
                <w:tab w:val="left" w:pos="6300"/>
              </w:tabs>
              <w:spacing w:before="40" w:after="40"/>
              <w:rPr>
                <w:rFonts w:cs="Calibri"/>
                <w:bCs/>
                <w:i/>
                <w:iCs/>
                <w:szCs w:val="20"/>
              </w:rPr>
            </w:pPr>
            <w:r w:rsidRPr="005945B9">
              <w:rPr>
                <w:rFonts w:cs="Calibri"/>
                <w:bCs/>
                <w:szCs w:val="20"/>
              </w:rPr>
              <w:t>Il sottoscritto</w:t>
            </w:r>
          </w:p>
        </w:tc>
        <w:tc>
          <w:tcPr>
            <w:tcW w:w="6457" w:type="dxa"/>
            <w:shd w:val="clear" w:color="auto" w:fill="auto"/>
          </w:tcPr>
          <w:p w14:paraId="78DA52B3" w14:textId="77777777" w:rsidR="001C2A92" w:rsidRPr="005945B9" w:rsidRDefault="001C2A92" w:rsidP="00A7385B">
            <w:pPr>
              <w:tabs>
                <w:tab w:val="left" w:pos="-1800"/>
                <w:tab w:val="left" w:pos="1080"/>
                <w:tab w:val="left" w:pos="1800"/>
                <w:tab w:val="left" w:pos="6300"/>
              </w:tabs>
              <w:spacing w:before="40" w:after="40"/>
              <w:rPr>
                <w:rFonts w:cs="Calibri"/>
                <w:bCs/>
                <w:i/>
                <w:iCs/>
                <w:szCs w:val="20"/>
              </w:rPr>
            </w:pPr>
          </w:p>
        </w:tc>
      </w:tr>
      <w:tr w:rsidR="001C2A92" w:rsidRPr="005945B9" w14:paraId="4F6FAF02" w14:textId="77777777" w:rsidTr="00A7385B">
        <w:trPr>
          <w:jc w:val="center"/>
        </w:trPr>
        <w:tc>
          <w:tcPr>
            <w:tcW w:w="3397" w:type="dxa"/>
            <w:gridSpan w:val="2"/>
            <w:shd w:val="clear" w:color="auto" w:fill="auto"/>
          </w:tcPr>
          <w:p w14:paraId="22214EC4" w14:textId="77777777" w:rsidR="001C2A92" w:rsidRPr="005945B9" w:rsidRDefault="001C2A92" w:rsidP="00A7385B">
            <w:pPr>
              <w:tabs>
                <w:tab w:val="left" w:pos="-1800"/>
                <w:tab w:val="left" w:pos="1080"/>
                <w:tab w:val="left" w:pos="1800"/>
                <w:tab w:val="left" w:pos="6300"/>
              </w:tabs>
              <w:spacing w:before="40" w:after="40"/>
              <w:rPr>
                <w:rFonts w:cs="Calibri"/>
                <w:bCs/>
                <w:i/>
                <w:iCs/>
                <w:szCs w:val="20"/>
              </w:rPr>
            </w:pPr>
            <w:r w:rsidRPr="005945B9">
              <w:rPr>
                <w:rFonts w:cs="Calibri"/>
                <w:bCs/>
                <w:szCs w:val="20"/>
              </w:rPr>
              <w:t>Codice fiscale</w:t>
            </w:r>
          </w:p>
        </w:tc>
        <w:tc>
          <w:tcPr>
            <w:tcW w:w="6457" w:type="dxa"/>
            <w:shd w:val="clear" w:color="auto" w:fill="auto"/>
          </w:tcPr>
          <w:p w14:paraId="72D779FC" w14:textId="77777777" w:rsidR="001C2A92" w:rsidRPr="005945B9" w:rsidRDefault="001C2A92" w:rsidP="00A7385B">
            <w:pPr>
              <w:tabs>
                <w:tab w:val="left" w:pos="-1800"/>
                <w:tab w:val="left" w:pos="1080"/>
                <w:tab w:val="left" w:pos="1800"/>
                <w:tab w:val="left" w:pos="6300"/>
              </w:tabs>
              <w:spacing w:before="40" w:after="40"/>
              <w:rPr>
                <w:rFonts w:cs="Calibri"/>
                <w:bCs/>
                <w:i/>
                <w:iCs/>
                <w:szCs w:val="20"/>
              </w:rPr>
            </w:pPr>
          </w:p>
        </w:tc>
      </w:tr>
      <w:tr w:rsidR="001C2A92" w:rsidRPr="005945B9" w14:paraId="477375B5" w14:textId="77777777" w:rsidTr="00A7385B">
        <w:trPr>
          <w:jc w:val="center"/>
        </w:trPr>
        <w:tc>
          <w:tcPr>
            <w:tcW w:w="9854" w:type="dxa"/>
            <w:gridSpan w:val="3"/>
            <w:shd w:val="clear" w:color="auto" w:fill="auto"/>
          </w:tcPr>
          <w:p w14:paraId="0A99C050" w14:textId="77777777" w:rsidR="001C2A92" w:rsidRPr="005945B9" w:rsidRDefault="001C2A92" w:rsidP="00A7385B">
            <w:pPr>
              <w:tabs>
                <w:tab w:val="left" w:pos="-1800"/>
                <w:tab w:val="left" w:pos="1080"/>
                <w:tab w:val="left" w:pos="1800"/>
                <w:tab w:val="left" w:pos="6300"/>
              </w:tabs>
              <w:spacing w:before="40" w:after="40"/>
              <w:rPr>
                <w:rFonts w:cs="Calibri"/>
                <w:bCs/>
                <w:i/>
                <w:iCs/>
                <w:szCs w:val="20"/>
              </w:rPr>
            </w:pPr>
            <w:r w:rsidRPr="005945B9">
              <w:rPr>
                <w:rFonts w:cs="Calibri"/>
                <w:bCs/>
                <w:szCs w:val="20"/>
              </w:rPr>
              <w:t>Nella sua qualità di:</w:t>
            </w:r>
          </w:p>
        </w:tc>
      </w:tr>
      <w:tr w:rsidR="001C2A92" w:rsidRPr="005945B9" w14:paraId="08A9DC4A" w14:textId="77777777" w:rsidTr="00A7385B">
        <w:trPr>
          <w:jc w:val="center"/>
        </w:trPr>
        <w:tc>
          <w:tcPr>
            <w:tcW w:w="562" w:type="dxa"/>
            <w:shd w:val="clear" w:color="auto" w:fill="auto"/>
          </w:tcPr>
          <w:p w14:paraId="337786E2" w14:textId="77777777" w:rsidR="001C2A92" w:rsidRPr="005945B9" w:rsidRDefault="001C2A92" w:rsidP="00A7385B">
            <w:pPr>
              <w:tabs>
                <w:tab w:val="left" w:pos="-1800"/>
                <w:tab w:val="left" w:pos="1080"/>
                <w:tab w:val="left" w:pos="1800"/>
                <w:tab w:val="left" w:pos="6300"/>
              </w:tabs>
              <w:autoSpaceDE w:val="0"/>
              <w:autoSpaceDN w:val="0"/>
              <w:jc w:val="center"/>
              <w:rPr>
                <w:rFonts w:cs="Calibri"/>
                <w:bCs/>
                <w:iCs/>
                <w:szCs w:val="20"/>
              </w:rPr>
            </w:pPr>
            <w:r w:rsidRPr="005945B9">
              <w:rPr>
                <w:rFonts w:ascii="Arial" w:hAnsi="Arial" w:cs="Arial"/>
                <w:bCs/>
                <w:szCs w:val="20"/>
              </w:rPr>
              <w:t>□</w:t>
            </w:r>
          </w:p>
        </w:tc>
        <w:tc>
          <w:tcPr>
            <w:tcW w:w="9292" w:type="dxa"/>
            <w:gridSpan w:val="2"/>
            <w:shd w:val="clear" w:color="auto" w:fill="auto"/>
            <w:vAlign w:val="center"/>
          </w:tcPr>
          <w:p w14:paraId="0B7E55AF" w14:textId="77777777" w:rsidR="001C2A92" w:rsidRPr="005945B9" w:rsidRDefault="001C2A92" w:rsidP="00A7385B">
            <w:pPr>
              <w:tabs>
                <w:tab w:val="left" w:pos="-1800"/>
                <w:tab w:val="left" w:pos="1080"/>
                <w:tab w:val="left" w:pos="1800"/>
                <w:tab w:val="left" w:pos="6300"/>
              </w:tabs>
              <w:spacing w:before="40" w:after="40"/>
              <w:rPr>
                <w:rFonts w:cs="Calibri"/>
                <w:bCs/>
                <w:iCs/>
                <w:szCs w:val="20"/>
              </w:rPr>
            </w:pPr>
            <w:r w:rsidRPr="005945B9">
              <w:rPr>
                <w:rFonts w:cs="Calibri"/>
                <w:bCs/>
                <w:szCs w:val="20"/>
              </w:rPr>
              <w:t>Titolare o Legale rappresentante</w:t>
            </w:r>
          </w:p>
        </w:tc>
      </w:tr>
      <w:tr w:rsidR="001C2A92" w:rsidRPr="005945B9" w14:paraId="0DD2F075" w14:textId="77777777" w:rsidTr="00A7385B">
        <w:trPr>
          <w:jc w:val="center"/>
        </w:trPr>
        <w:tc>
          <w:tcPr>
            <w:tcW w:w="562" w:type="dxa"/>
            <w:shd w:val="clear" w:color="auto" w:fill="auto"/>
          </w:tcPr>
          <w:p w14:paraId="7774C1D2" w14:textId="77777777" w:rsidR="001C2A92" w:rsidRPr="005945B9" w:rsidRDefault="001C2A92" w:rsidP="00A7385B">
            <w:pPr>
              <w:tabs>
                <w:tab w:val="left" w:pos="-1800"/>
                <w:tab w:val="left" w:pos="1080"/>
                <w:tab w:val="left" w:pos="1800"/>
                <w:tab w:val="left" w:pos="6300"/>
              </w:tabs>
              <w:autoSpaceDE w:val="0"/>
              <w:autoSpaceDN w:val="0"/>
              <w:jc w:val="center"/>
              <w:rPr>
                <w:rFonts w:cs="Calibri"/>
                <w:bCs/>
                <w:iCs/>
                <w:szCs w:val="20"/>
              </w:rPr>
            </w:pPr>
            <w:r w:rsidRPr="005945B9">
              <w:rPr>
                <w:rFonts w:ascii="Arial" w:hAnsi="Arial" w:cs="Arial"/>
                <w:bCs/>
                <w:szCs w:val="20"/>
              </w:rPr>
              <w:t>□</w:t>
            </w:r>
          </w:p>
        </w:tc>
        <w:tc>
          <w:tcPr>
            <w:tcW w:w="9292" w:type="dxa"/>
            <w:gridSpan w:val="2"/>
            <w:shd w:val="clear" w:color="auto" w:fill="auto"/>
            <w:vAlign w:val="center"/>
          </w:tcPr>
          <w:p w14:paraId="553C854E" w14:textId="77777777" w:rsidR="001C2A92" w:rsidRPr="005945B9" w:rsidRDefault="001C2A92" w:rsidP="00A7385B">
            <w:pPr>
              <w:tabs>
                <w:tab w:val="left" w:pos="-1800"/>
                <w:tab w:val="left" w:pos="1080"/>
                <w:tab w:val="left" w:pos="1800"/>
                <w:tab w:val="left" w:pos="6300"/>
              </w:tabs>
              <w:spacing w:before="40" w:after="40"/>
              <w:rPr>
                <w:rFonts w:cs="Calibri"/>
                <w:bCs/>
                <w:iCs/>
                <w:szCs w:val="20"/>
              </w:rPr>
            </w:pPr>
            <w:r w:rsidRPr="005945B9">
              <w:rPr>
                <w:rFonts w:cs="Calibri"/>
                <w:bCs/>
                <w:szCs w:val="20"/>
              </w:rPr>
              <w:t>Procuratore</w:t>
            </w:r>
          </w:p>
        </w:tc>
      </w:tr>
      <w:tr w:rsidR="001C2A92" w:rsidRPr="005945B9" w14:paraId="4146A524" w14:textId="77777777" w:rsidTr="00A7385B">
        <w:trPr>
          <w:jc w:val="center"/>
        </w:trPr>
        <w:tc>
          <w:tcPr>
            <w:tcW w:w="3397" w:type="dxa"/>
            <w:gridSpan w:val="2"/>
            <w:shd w:val="clear" w:color="auto" w:fill="auto"/>
          </w:tcPr>
          <w:p w14:paraId="705F7A4A" w14:textId="77777777" w:rsidR="001C2A92" w:rsidRPr="005945B9" w:rsidRDefault="001C2A92" w:rsidP="00A7385B">
            <w:pPr>
              <w:tabs>
                <w:tab w:val="left" w:pos="-1800"/>
                <w:tab w:val="left" w:pos="1080"/>
                <w:tab w:val="left" w:pos="1800"/>
                <w:tab w:val="left" w:pos="6300"/>
              </w:tabs>
              <w:spacing w:before="40" w:after="40"/>
              <w:rPr>
                <w:rFonts w:cs="Calibri"/>
                <w:bCs/>
                <w:i/>
                <w:iCs/>
                <w:szCs w:val="20"/>
              </w:rPr>
            </w:pPr>
            <w:r w:rsidRPr="005945B9">
              <w:rPr>
                <w:rFonts w:cs="Calibri"/>
                <w:bCs/>
                <w:szCs w:val="20"/>
              </w:rPr>
              <w:t>Del concorrente</w:t>
            </w:r>
          </w:p>
        </w:tc>
        <w:tc>
          <w:tcPr>
            <w:tcW w:w="6457" w:type="dxa"/>
            <w:shd w:val="clear" w:color="auto" w:fill="auto"/>
          </w:tcPr>
          <w:p w14:paraId="19E35528" w14:textId="77777777" w:rsidR="001C2A92" w:rsidRPr="005945B9" w:rsidRDefault="001C2A92" w:rsidP="00A7385B">
            <w:pPr>
              <w:tabs>
                <w:tab w:val="left" w:pos="-1800"/>
                <w:tab w:val="left" w:pos="1080"/>
                <w:tab w:val="left" w:pos="1800"/>
                <w:tab w:val="left" w:pos="6300"/>
              </w:tabs>
              <w:spacing w:before="40" w:after="40"/>
              <w:rPr>
                <w:rFonts w:cs="Calibri"/>
                <w:bCs/>
                <w:i/>
                <w:iCs/>
                <w:szCs w:val="20"/>
              </w:rPr>
            </w:pPr>
          </w:p>
        </w:tc>
      </w:tr>
    </w:tbl>
    <w:p w14:paraId="4E3A261A" w14:textId="77777777" w:rsidR="001C2A92" w:rsidRPr="005945B9" w:rsidRDefault="001C2A92" w:rsidP="001C2A92">
      <w:pPr>
        <w:contextualSpacing/>
        <w:rPr>
          <w:rFonts w:eastAsia="Calibri" w:cs="Arial"/>
          <w:smallCaps/>
          <w:szCs w:val="20"/>
          <w:bdr w:val="single" w:sz="4" w:space="0" w:color="auto"/>
        </w:rPr>
      </w:pPr>
    </w:p>
    <w:p w14:paraId="115359FB" w14:textId="5EEF294C" w:rsidR="00727EF0" w:rsidRPr="005945B9" w:rsidRDefault="00727EF0" w:rsidP="00727EF0">
      <w:pPr>
        <w:pStyle w:val="Elencopunto"/>
      </w:pPr>
      <w:r w:rsidRPr="005945B9">
        <w:t xml:space="preserve">in relazione all’affidamento </w:t>
      </w:r>
      <w:bookmarkStart w:id="0" w:name="bookmark_body"/>
      <w:r w:rsidRPr="005945B9">
        <w:t>della fornitura di ____, nell’ambito [dicitura completa progetto PNRR/PRIN, del n° ordine e della pagina web]</w:t>
      </w:r>
      <w:bookmarkEnd w:id="0"/>
      <w:r w:rsidRPr="005945B9">
        <w:t>;</w:t>
      </w:r>
    </w:p>
    <w:p w14:paraId="45AFBE50" w14:textId="77777777" w:rsidR="00727EF0" w:rsidRPr="005945B9" w:rsidRDefault="00727EF0" w:rsidP="00727EF0">
      <w:pPr>
        <w:pStyle w:val="Elencopunto"/>
      </w:pPr>
      <w:r w:rsidRPr="005945B9">
        <w:t>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il concorrente decadrà dai benefici per i quali la stessa è rilasciata;</w:t>
      </w:r>
    </w:p>
    <w:p w14:paraId="20317BB6" w14:textId="77777777" w:rsidR="001C2A92" w:rsidRPr="005945B9" w:rsidRDefault="001C2A92" w:rsidP="001C2A92">
      <w:pPr>
        <w:widowControl w:val="0"/>
        <w:jc w:val="center"/>
        <w:rPr>
          <w:rFonts w:cs="Arial"/>
          <w:b/>
          <w:bCs/>
          <w:szCs w:val="20"/>
        </w:rPr>
      </w:pPr>
      <w:r w:rsidRPr="005945B9">
        <w:rPr>
          <w:rFonts w:cs="Arial"/>
          <w:b/>
          <w:bCs/>
          <w:szCs w:val="20"/>
        </w:rPr>
        <w:t>DICHIARA</w:t>
      </w:r>
    </w:p>
    <w:p w14:paraId="2563B8A1" w14:textId="77777777" w:rsidR="001C2A92" w:rsidRPr="005945B9" w:rsidRDefault="001C2A92" w:rsidP="001C2A92">
      <w:pPr>
        <w:widowControl w:val="0"/>
        <w:jc w:val="center"/>
        <w:rPr>
          <w:rFonts w:cs="Arial"/>
          <w:b/>
          <w:bCs/>
          <w:szCs w:val="20"/>
        </w:rPr>
      </w:pPr>
    </w:p>
    <w:p w14:paraId="7DAEC536" w14:textId="77777777" w:rsidR="001C2A92" w:rsidRPr="005945B9" w:rsidRDefault="001C2A92" w:rsidP="001C2A92">
      <w:pPr>
        <w:widowControl w:val="0"/>
        <w:jc w:val="both"/>
        <w:rPr>
          <w:rFonts w:cs="Arial"/>
          <w:szCs w:val="20"/>
        </w:rPr>
      </w:pPr>
      <w:r w:rsidRPr="005945B9">
        <w:rPr>
          <w:rFonts w:cs="Arial"/>
          <w:szCs w:val="20"/>
        </w:rPr>
        <w:t xml:space="preserve">che le informazioni, contenute nella scheda che segue, relative all’affidamento indicato in oggetto, corrispondono a verità e costituiscono il controllo del rispetto del principio DNSH di cui all’art. 17 del Reg. (UE) 2020/852, che definisce il danno significativo in relazione agli obiettivi ambientali e individua quando un'attività economica possa considerarsi ecosostenibile: </w:t>
      </w:r>
    </w:p>
    <w:p w14:paraId="34D0A8D2" w14:textId="77777777" w:rsidR="001C2A92" w:rsidRPr="005945B9" w:rsidRDefault="001C2A92" w:rsidP="001C2A92">
      <w:pPr>
        <w:widowControl w:val="0"/>
        <w:jc w:val="center"/>
        <w:rPr>
          <w:rFonts w:cs="Arial"/>
          <w:b/>
          <w:bC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74"/>
        <w:gridCol w:w="4796"/>
        <w:gridCol w:w="1852"/>
        <w:gridCol w:w="1509"/>
      </w:tblGrid>
      <w:tr w:rsidR="004D6673" w:rsidRPr="005945B9" w14:paraId="3A437A13" w14:textId="77777777" w:rsidTr="00733A40">
        <w:tc>
          <w:tcPr>
            <w:tcW w:w="5000" w:type="pct"/>
            <w:gridSpan w:val="5"/>
            <w:tcBorders>
              <w:top w:val="single" w:sz="4" w:space="0" w:color="auto"/>
              <w:left w:val="single" w:sz="4" w:space="0" w:color="auto"/>
              <w:right w:val="single" w:sz="4" w:space="0" w:color="auto"/>
            </w:tcBorders>
            <w:shd w:val="clear" w:color="auto" w:fill="auto"/>
          </w:tcPr>
          <w:p w14:paraId="214E3E9F" w14:textId="77777777" w:rsidR="004D6673" w:rsidRPr="005945B9" w:rsidRDefault="004D6673" w:rsidP="00A7385B">
            <w:pPr>
              <w:widowControl w:val="0"/>
              <w:jc w:val="center"/>
              <w:rPr>
                <w:rFonts w:cs="Arial"/>
                <w:b/>
                <w:bCs/>
                <w:iCs/>
                <w:sz w:val="16"/>
                <w:szCs w:val="16"/>
              </w:rPr>
            </w:pPr>
            <w:r w:rsidRPr="005945B9">
              <w:rPr>
                <w:rFonts w:cs="Arial"/>
                <w:b/>
                <w:bCs/>
                <w:iCs/>
                <w:sz w:val="16"/>
                <w:szCs w:val="16"/>
              </w:rPr>
              <w:t>Finanziamenti a impresa e ricerca</w:t>
            </w:r>
          </w:p>
          <w:p w14:paraId="27C1360E" w14:textId="7AE9193F" w:rsidR="004D6673" w:rsidRPr="005945B9" w:rsidRDefault="004D6673" w:rsidP="00A7385B">
            <w:pPr>
              <w:widowControl w:val="0"/>
              <w:jc w:val="center"/>
              <w:rPr>
                <w:rFonts w:cs="Arial"/>
                <w:b/>
                <w:bCs/>
                <w:iCs/>
                <w:sz w:val="16"/>
                <w:szCs w:val="16"/>
              </w:rPr>
            </w:pPr>
            <w:r w:rsidRPr="005945B9">
              <w:rPr>
                <w:rFonts w:cs="Arial"/>
                <w:b/>
                <w:bCs/>
                <w:iCs/>
                <w:sz w:val="16"/>
                <w:szCs w:val="16"/>
              </w:rPr>
              <w:t>La presente checklist si applica agli interventi che riguardano la ricerca innovazione e lo sviluppo</w:t>
            </w:r>
            <w:r w:rsidRPr="005945B9">
              <w:rPr>
                <w:rStyle w:val="Rimandonotaapidipagina"/>
                <w:rFonts w:cs="Arial"/>
                <w:b/>
                <w:bCs/>
                <w:iCs/>
                <w:sz w:val="16"/>
                <w:szCs w:val="16"/>
              </w:rPr>
              <w:footnoteReference w:id="1"/>
            </w:r>
          </w:p>
        </w:tc>
      </w:tr>
      <w:tr w:rsidR="001C2A92" w:rsidRPr="005945B9" w14:paraId="6926F058" w14:textId="77777777" w:rsidTr="00733A40">
        <w:tc>
          <w:tcPr>
            <w:tcW w:w="5000" w:type="pct"/>
            <w:gridSpan w:val="5"/>
            <w:tcBorders>
              <w:top w:val="single" w:sz="4" w:space="0" w:color="auto"/>
              <w:left w:val="single" w:sz="4" w:space="0" w:color="auto"/>
              <w:right w:val="single" w:sz="4" w:space="0" w:color="auto"/>
            </w:tcBorders>
            <w:shd w:val="clear" w:color="auto" w:fill="auto"/>
          </w:tcPr>
          <w:p w14:paraId="4D810198" w14:textId="77777777" w:rsidR="001C2A92" w:rsidRPr="005945B9" w:rsidRDefault="001C2A92" w:rsidP="00A7385B">
            <w:pPr>
              <w:widowControl w:val="0"/>
              <w:jc w:val="center"/>
              <w:rPr>
                <w:rFonts w:cs="Arial"/>
                <w:i/>
                <w:sz w:val="16"/>
                <w:szCs w:val="16"/>
              </w:rPr>
            </w:pPr>
            <w:r w:rsidRPr="005945B9">
              <w:rPr>
                <w:rFonts w:cs="Arial"/>
                <w:i/>
                <w:sz w:val="16"/>
                <w:szCs w:val="16"/>
              </w:rPr>
              <w:t>Verifiche e controlli da condurre per garantire il principio DNSH</w:t>
            </w:r>
          </w:p>
        </w:tc>
      </w:tr>
      <w:tr w:rsidR="001C2A92" w:rsidRPr="005945B9" w14:paraId="48D508B5" w14:textId="77777777" w:rsidTr="00733A40">
        <w:tc>
          <w:tcPr>
            <w:tcW w:w="573" w:type="pct"/>
            <w:shd w:val="clear" w:color="auto" w:fill="auto"/>
            <w:vAlign w:val="center"/>
          </w:tcPr>
          <w:p w14:paraId="15DF4ECA" w14:textId="77777777" w:rsidR="001C2A92" w:rsidRPr="005945B9" w:rsidRDefault="001C2A92" w:rsidP="00A7385B">
            <w:pPr>
              <w:jc w:val="center"/>
              <w:rPr>
                <w:rFonts w:cs="Calibri"/>
                <w:b/>
                <w:sz w:val="16"/>
                <w:szCs w:val="16"/>
              </w:rPr>
            </w:pPr>
            <w:r w:rsidRPr="005945B9">
              <w:rPr>
                <w:rFonts w:cs="Calibri"/>
                <w:b/>
                <w:sz w:val="16"/>
                <w:szCs w:val="16"/>
              </w:rPr>
              <w:t>Tempo di svolgimento delle verifiche</w:t>
            </w:r>
          </w:p>
        </w:tc>
        <w:tc>
          <w:tcPr>
            <w:tcW w:w="291" w:type="pct"/>
            <w:shd w:val="clear" w:color="auto" w:fill="auto"/>
            <w:vAlign w:val="center"/>
          </w:tcPr>
          <w:p w14:paraId="32DE67A9" w14:textId="77777777" w:rsidR="001C2A92" w:rsidRPr="005945B9" w:rsidRDefault="001C2A92" w:rsidP="00A7385B">
            <w:pPr>
              <w:jc w:val="center"/>
              <w:rPr>
                <w:rFonts w:cs="Calibri"/>
                <w:b/>
                <w:sz w:val="16"/>
                <w:szCs w:val="16"/>
              </w:rPr>
            </w:pPr>
            <w:r w:rsidRPr="005945B9">
              <w:rPr>
                <w:rFonts w:cs="Calibri"/>
                <w:b/>
                <w:sz w:val="16"/>
                <w:szCs w:val="16"/>
              </w:rPr>
              <w:t>n.</w:t>
            </w:r>
          </w:p>
        </w:tc>
        <w:tc>
          <w:tcPr>
            <w:tcW w:w="2432" w:type="pct"/>
            <w:shd w:val="clear" w:color="auto" w:fill="auto"/>
            <w:vAlign w:val="center"/>
          </w:tcPr>
          <w:p w14:paraId="193B94CA" w14:textId="77777777" w:rsidR="001C2A92" w:rsidRPr="005945B9" w:rsidRDefault="001C2A92" w:rsidP="00A7385B">
            <w:pPr>
              <w:jc w:val="center"/>
              <w:rPr>
                <w:rFonts w:cs="Calibri"/>
                <w:b/>
                <w:sz w:val="16"/>
                <w:szCs w:val="16"/>
              </w:rPr>
            </w:pPr>
            <w:r w:rsidRPr="005945B9">
              <w:rPr>
                <w:rFonts w:cs="Calibri"/>
                <w:b/>
                <w:sz w:val="16"/>
                <w:szCs w:val="16"/>
              </w:rPr>
              <w:t>Elemento di controllo</w:t>
            </w:r>
          </w:p>
        </w:tc>
        <w:tc>
          <w:tcPr>
            <w:tcW w:w="939" w:type="pct"/>
            <w:shd w:val="clear" w:color="auto" w:fill="auto"/>
            <w:vAlign w:val="center"/>
          </w:tcPr>
          <w:p w14:paraId="1DC7CD6C" w14:textId="77777777" w:rsidR="001C2A92" w:rsidRPr="005945B9" w:rsidRDefault="001C2A92" w:rsidP="00A7385B">
            <w:pPr>
              <w:jc w:val="center"/>
              <w:rPr>
                <w:rFonts w:cs="Calibri"/>
                <w:b/>
                <w:sz w:val="16"/>
                <w:szCs w:val="16"/>
              </w:rPr>
            </w:pPr>
            <w:r w:rsidRPr="005945B9">
              <w:rPr>
                <w:rFonts w:cs="Calibri"/>
                <w:b/>
                <w:sz w:val="16"/>
                <w:szCs w:val="16"/>
              </w:rPr>
              <w:t>Esito</w:t>
            </w:r>
          </w:p>
          <w:p w14:paraId="15205904" w14:textId="77777777" w:rsidR="001C2A92" w:rsidRPr="005945B9" w:rsidRDefault="001C2A92" w:rsidP="00A7385B">
            <w:pPr>
              <w:jc w:val="center"/>
              <w:rPr>
                <w:rFonts w:cs="Calibri"/>
                <w:b/>
                <w:sz w:val="16"/>
                <w:szCs w:val="16"/>
              </w:rPr>
            </w:pPr>
            <w:r w:rsidRPr="005945B9">
              <w:rPr>
                <w:rFonts w:cs="Calibri"/>
                <w:b/>
                <w:sz w:val="16"/>
                <w:szCs w:val="16"/>
              </w:rPr>
              <w:t xml:space="preserve"> (Sì/No/Non applicabile)</w:t>
            </w:r>
            <w:r w:rsidRPr="005945B9">
              <w:rPr>
                <w:rStyle w:val="Rimandonotaapidipagina"/>
                <w:rFonts w:cs="Calibri"/>
                <w:b/>
              </w:rPr>
              <w:footnoteReference w:id="2"/>
            </w:r>
          </w:p>
        </w:tc>
        <w:tc>
          <w:tcPr>
            <w:tcW w:w="765" w:type="pct"/>
            <w:shd w:val="clear" w:color="auto" w:fill="auto"/>
            <w:vAlign w:val="center"/>
          </w:tcPr>
          <w:p w14:paraId="1503AB73" w14:textId="77777777" w:rsidR="001C2A92" w:rsidRPr="005945B9" w:rsidRDefault="001C2A92" w:rsidP="00A7385B">
            <w:pPr>
              <w:jc w:val="center"/>
              <w:rPr>
                <w:rFonts w:cs="Calibri"/>
                <w:b/>
                <w:sz w:val="16"/>
                <w:szCs w:val="16"/>
              </w:rPr>
            </w:pPr>
            <w:r w:rsidRPr="005945B9">
              <w:rPr>
                <w:rFonts w:cs="Calibri"/>
                <w:b/>
                <w:sz w:val="16"/>
                <w:szCs w:val="16"/>
              </w:rPr>
              <w:t>Commento (obbligatorio in caso di N/A)</w:t>
            </w:r>
          </w:p>
        </w:tc>
      </w:tr>
      <w:tr w:rsidR="001C2A92" w:rsidRPr="005945B9" w14:paraId="03FBB12B" w14:textId="77777777" w:rsidTr="00733A40">
        <w:tc>
          <w:tcPr>
            <w:tcW w:w="573" w:type="pct"/>
            <w:vMerge w:val="restart"/>
            <w:shd w:val="clear" w:color="auto" w:fill="auto"/>
            <w:vAlign w:val="center"/>
          </w:tcPr>
          <w:p w14:paraId="2FBBEEDB" w14:textId="77777777" w:rsidR="001C2A92" w:rsidRPr="005945B9" w:rsidRDefault="001C2A92" w:rsidP="00A7385B">
            <w:pPr>
              <w:widowControl w:val="0"/>
              <w:jc w:val="center"/>
              <w:rPr>
                <w:rFonts w:cs="Arial"/>
                <w:i/>
                <w:sz w:val="16"/>
                <w:szCs w:val="16"/>
              </w:rPr>
            </w:pPr>
            <w:r w:rsidRPr="005945B9">
              <w:rPr>
                <w:rFonts w:cs="Arial"/>
                <w:i/>
                <w:sz w:val="16"/>
                <w:szCs w:val="16"/>
              </w:rPr>
              <w:t>Ex ante</w:t>
            </w:r>
          </w:p>
        </w:tc>
        <w:tc>
          <w:tcPr>
            <w:tcW w:w="291" w:type="pct"/>
            <w:shd w:val="clear" w:color="auto" w:fill="auto"/>
            <w:vAlign w:val="center"/>
          </w:tcPr>
          <w:p w14:paraId="57C71F00" w14:textId="77777777" w:rsidR="001C2A92" w:rsidRPr="005945B9" w:rsidRDefault="001C2A92" w:rsidP="00A7385B">
            <w:pPr>
              <w:jc w:val="center"/>
              <w:rPr>
                <w:rFonts w:cs="Calibri"/>
                <w:sz w:val="16"/>
                <w:szCs w:val="16"/>
              </w:rPr>
            </w:pPr>
            <w:r w:rsidRPr="005945B9">
              <w:rPr>
                <w:rFonts w:cs="Calibri"/>
                <w:sz w:val="16"/>
                <w:szCs w:val="16"/>
              </w:rPr>
              <w:t>1</w:t>
            </w:r>
          </w:p>
        </w:tc>
        <w:tc>
          <w:tcPr>
            <w:tcW w:w="2432" w:type="pct"/>
            <w:shd w:val="clear" w:color="auto" w:fill="auto"/>
          </w:tcPr>
          <w:p w14:paraId="0CFD1BDE" w14:textId="5E6055CF" w:rsidR="001C2A92" w:rsidRPr="005945B9" w:rsidRDefault="00733A40" w:rsidP="00733A40">
            <w:pPr>
              <w:jc w:val="both"/>
              <w:rPr>
                <w:rFonts w:cs="Calibri"/>
                <w:sz w:val="16"/>
                <w:szCs w:val="16"/>
              </w:rPr>
            </w:pPr>
            <w:r w:rsidRPr="005945B9">
              <w:rPr>
                <w:rFonts w:cs="Calibri"/>
                <w:sz w:val="16"/>
                <w:szCs w:val="16"/>
              </w:rPr>
              <w:t>È confermato che dagli investimenti in ricerca e innovazione (R&amp;I), sono escluse ex-ante le attività dedicate alla ricerca e innovazione cosiddetta “</w:t>
            </w:r>
            <w:proofErr w:type="spellStart"/>
            <w:r w:rsidRPr="005945B9">
              <w:rPr>
                <w:rFonts w:cs="Calibri"/>
                <w:sz w:val="16"/>
                <w:szCs w:val="16"/>
              </w:rPr>
              <w:t>brown</w:t>
            </w:r>
            <w:proofErr w:type="spellEnd"/>
            <w:r w:rsidRPr="005945B9">
              <w:rPr>
                <w:rFonts w:cs="Calibri"/>
                <w:sz w:val="16"/>
                <w:szCs w:val="16"/>
              </w:rPr>
              <w:t xml:space="preserve"> R&amp;I” che riguarda ad esempio fonti fossili, gas naturali esclusi dall’Allegato III degli Orientamenti tecnici sull’applicazione del principio “non arrecare un danno significativo”, inceneritori, trattamento biologico meccanico e discariche etc., così come specificato nella scheda tecnica?</w:t>
            </w:r>
          </w:p>
        </w:tc>
        <w:tc>
          <w:tcPr>
            <w:tcW w:w="939" w:type="pct"/>
            <w:shd w:val="clear" w:color="auto" w:fill="auto"/>
          </w:tcPr>
          <w:p w14:paraId="6522D775" w14:textId="77777777" w:rsidR="001C2A92" w:rsidRPr="005945B9" w:rsidRDefault="001C2A92" w:rsidP="00A7385B">
            <w:pPr>
              <w:widowControl w:val="0"/>
              <w:jc w:val="center"/>
              <w:rPr>
                <w:rFonts w:cs="Arial"/>
                <w:sz w:val="16"/>
                <w:szCs w:val="16"/>
              </w:rPr>
            </w:pPr>
          </w:p>
        </w:tc>
        <w:tc>
          <w:tcPr>
            <w:tcW w:w="765" w:type="pct"/>
            <w:shd w:val="clear" w:color="auto" w:fill="auto"/>
          </w:tcPr>
          <w:p w14:paraId="04B08C1C" w14:textId="77777777" w:rsidR="001C2A92" w:rsidRPr="005945B9" w:rsidRDefault="001C2A92" w:rsidP="00A7385B">
            <w:pPr>
              <w:widowControl w:val="0"/>
              <w:jc w:val="center"/>
              <w:rPr>
                <w:rFonts w:cs="Arial"/>
                <w:sz w:val="16"/>
                <w:szCs w:val="16"/>
              </w:rPr>
            </w:pPr>
          </w:p>
        </w:tc>
      </w:tr>
      <w:tr w:rsidR="001C2A92" w:rsidRPr="005945B9" w14:paraId="3A28AF7A" w14:textId="77777777" w:rsidTr="00733A40">
        <w:tc>
          <w:tcPr>
            <w:tcW w:w="573" w:type="pct"/>
            <w:vMerge/>
            <w:shd w:val="clear" w:color="auto" w:fill="auto"/>
          </w:tcPr>
          <w:p w14:paraId="69C86B6D" w14:textId="77777777" w:rsidR="001C2A92" w:rsidRPr="005945B9" w:rsidRDefault="001C2A92" w:rsidP="00A7385B">
            <w:pPr>
              <w:widowControl w:val="0"/>
              <w:jc w:val="center"/>
              <w:rPr>
                <w:rFonts w:cs="Arial"/>
                <w:sz w:val="16"/>
                <w:szCs w:val="16"/>
              </w:rPr>
            </w:pPr>
          </w:p>
        </w:tc>
        <w:tc>
          <w:tcPr>
            <w:tcW w:w="291" w:type="pct"/>
            <w:shd w:val="clear" w:color="auto" w:fill="auto"/>
            <w:vAlign w:val="center"/>
          </w:tcPr>
          <w:p w14:paraId="48CE2643" w14:textId="77777777" w:rsidR="001C2A92" w:rsidRPr="005945B9" w:rsidRDefault="001C2A92" w:rsidP="00A7385B">
            <w:pPr>
              <w:jc w:val="center"/>
              <w:rPr>
                <w:rFonts w:cs="Calibri"/>
              </w:rPr>
            </w:pPr>
            <w:r w:rsidRPr="005945B9">
              <w:rPr>
                <w:rFonts w:cs="Calibri"/>
                <w:sz w:val="16"/>
                <w:szCs w:val="16"/>
              </w:rPr>
              <w:t>2</w:t>
            </w:r>
          </w:p>
        </w:tc>
        <w:tc>
          <w:tcPr>
            <w:tcW w:w="2432" w:type="pct"/>
            <w:shd w:val="clear" w:color="auto" w:fill="auto"/>
          </w:tcPr>
          <w:p w14:paraId="279EC73C" w14:textId="33967D95" w:rsidR="001C2A92" w:rsidRPr="005945B9" w:rsidRDefault="00733A40" w:rsidP="00733A40">
            <w:pPr>
              <w:jc w:val="both"/>
              <w:rPr>
                <w:rFonts w:cs="Calibri"/>
              </w:rPr>
            </w:pPr>
            <w:r w:rsidRPr="005945B9">
              <w:rPr>
                <w:rFonts w:cs="Calibri"/>
                <w:sz w:val="16"/>
                <w:szCs w:val="16"/>
              </w:rPr>
              <w:t>Se previsto per la misura in oggetto, è confermato che le attività finanziate non rientrino tra quelle escluse, così come definite nella relativa scheda tecnica?</w:t>
            </w:r>
          </w:p>
        </w:tc>
        <w:tc>
          <w:tcPr>
            <w:tcW w:w="939" w:type="pct"/>
            <w:shd w:val="clear" w:color="auto" w:fill="auto"/>
          </w:tcPr>
          <w:p w14:paraId="114E1C0C" w14:textId="77777777" w:rsidR="001C2A92" w:rsidRPr="005945B9" w:rsidRDefault="001C2A92" w:rsidP="00A7385B">
            <w:pPr>
              <w:rPr>
                <w:rFonts w:cs="Calibri"/>
              </w:rPr>
            </w:pPr>
            <w:r w:rsidRPr="005945B9">
              <w:rPr>
                <w:rFonts w:cs="Calibri"/>
              </w:rPr>
              <w:t xml:space="preserve"> </w:t>
            </w:r>
          </w:p>
        </w:tc>
        <w:tc>
          <w:tcPr>
            <w:tcW w:w="765" w:type="pct"/>
            <w:shd w:val="clear" w:color="auto" w:fill="auto"/>
          </w:tcPr>
          <w:p w14:paraId="7C96A444" w14:textId="2F5C8B81" w:rsidR="001C2A92" w:rsidRPr="005945B9" w:rsidRDefault="001C2A92" w:rsidP="00A7385B">
            <w:pPr>
              <w:rPr>
                <w:rFonts w:cs="Calibri"/>
                <w:i/>
              </w:rPr>
            </w:pPr>
          </w:p>
        </w:tc>
      </w:tr>
      <w:tr w:rsidR="00733A40" w:rsidRPr="005945B9" w14:paraId="00B56094" w14:textId="77777777" w:rsidTr="00733A40">
        <w:tc>
          <w:tcPr>
            <w:tcW w:w="573" w:type="pct"/>
            <w:vMerge/>
            <w:shd w:val="clear" w:color="auto" w:fill="auto"/>
          </w:tcPr>
          <w:p w14:paraId="743ED8B8" w14:textId="77777777" w:rsidR="00733A40" w:rsidRPr="005945B9" w:rsidRDefault="00733A40" w:rsidP="00A7385B">
            <w:pPr>
              <w:widowControl w:val="0"/>
              <w:jc w:val="center"/>
              <w:rPr>
                <w:rFonts w:cs="Arial"/>
                <w:sz w:val="16"/>
                <w:szCs w:val="16"/>
              </w:rPr>
            </w:pPr>
          </w:p>
        </w:tc>
        <w:tc>
          <w:tcPr>
            <w:tcW w:w="291" w:type="pct"/>
            <w:shd w:val="clear" w:color="auto" w:fill="auto"/>
            <w:vAlign w:val="center"/>
          </w:tcPr>
          <w:p w14:paraId="2A0D0EB8" w14:textId="4946CD88" w:rsidR="00733A40" w:rsidRPr="005945B9" w:rsidRDefault="00733A40" w:rsidP="00A7385B">
            <w:pPr>
              <w:jc w:val="center"/>
              <w:rPr>
                <w:rFonts w:cs="Calibri"/>
                <w:sz w:val="16"/>
                <w:szCs w:val="16"/>
              </w:rPr>
            </w:pPr>
            <w:r w:rsidRPr="005945B9">
              <w:rPr>
                <w:rFonts w:cs="Calibri"/>
                <w:sz w:val="16"/>
                <w:szCs w:val="16"/>
              </w:rPr>
              <w:t>3</w:t>
            </w:r>
          </w:p>
        </w:tc>
        <w:tc>
          <w:tcPr>
            <w:tcW w:w="2432" w:type="pct"/>
            <w:shd w:val="clear" w:color="auto" w:fill="auto"/>
          </w:tcPr>
          <w:p w14:paraId="51FA76B2" w14:textId="120EAAF8" w:rsidR="00733A40" w:rsidRPr="005945B9" w:rsidRDefault="00733A40" w:rsidP="00733A40">
            <w:pPr>
              <w:jc w:val="both"/>
              <w:rPr>
                <w:rFonts w:cs="Calibri"/>
                <w:sz w:val="16"/>
                <w:szCs w:val="16"/>
              </w:rPr>
            </w:pPr>
            <w:r w:rsidRPr="005945B9">
              <w:rPr>
                <w:rFonts w:cs="Calibri"/>
                <w:sz w:val="16"/>
                <w:szCs w:val="16"/>
              </w:rPr>
              <w:t>Gli investimenti in attività di ricerca e innovazione sono rivolti a ricerche il cui risultato è neutrale tecnologicamente (</w:t>
            </w:r>
            <w:proofErr w:type="spellStart"/>
            <w:r w:rsidRPr="005945B9">
              <w:rPr>
                <w:rFonts w:cs="Calibri"/>
                <w:sz w:val="16"/>
                <w:szCs w:val="16"/>
              </w:rPr>
              <w:t>technological</w:t>
            </w:r>
            <w:proofErr w:type="spellEnd"/>
            <w:r w:rsidRPr="005945B9">
              <w:rPr>
                <w:rFonts w:cs="Calibri"/>
                <w:sz w:val="16"/>
                <w:szCs w:val="16"/>
              </w:rPr>
              <w:t xml:space="preserve"> </w:t>
            </w:r>
            <w:proofErr w:type="spellStart"/>
            <w:r w:rsidRPr="005945B9">
              <w:rPr>
                <w:rFonts w:cs="Calibri"/>
                <w:sz w:val="16"/>
                <w:szCs w:val="16"/>
              </w:rPr>
              <w:t>neutrality</w:t>
            </w:r>
            <w:proofErr w:type="spellEnd"/>
            <w:r w:rsidRPr="005945B9">
              <w:rPr>
                <w:rFonts w:cs="Calibri"/>
                <w:sz w:val="16"/>
                <w:szCs w:val="16"/>
              </w:rPr>
              <w:t>) nella sua applicazione?</w:t>
            </w:r>
          </w:p>
        </w:tc>
        <w:tc>
          <w:tcPr>
            <w:tcW w:w="939" w:type="pct"/>
            <w:shd w:val="clear" w:color="auto" w:fill="auto"/>
          </w:tcPr>
          <w:p w14:paraId="10A859F1" w14:textId="77777777" w:rsidR="00733A40" w:rsidRPr="005945B9" w:rsidRDefault="00733A40" w:rsidP="00A7385B">
            <w:pPr>
              <w:rPr>
                <w:rFonts w:cs="Calibri"/>
              </w:rPr>
            </w:pPr>
          </w:p>
        </w:tc>
        <w:tc>
          <w:tcPr>
            <w:tcW w:w="765" w:type="pct"/>
            <w:shd w:val="clear" w:color="auto" w:fill="auto"/>
          </w:tcPr>
          <w:p w14:paraId="258F2CC6" w14:textId="77777777" w:rsidR="00733A40" w:rsidRPr="005945B9" w:rsidRDefault="00733A40" w:rsidP="00A7385B">
            <w:pPr>
              <w:rPr>
                <w:rFonts w:cs="Calibri"/>
                <w:i/>
              </w:rPr>
            </w:pPr>
          </w:p>
        </w:tc>
      </w:tr>
      <w:tr w:rsidR="00733A40" w:rsidRPr="005945B9" w14:paraId="2B11E6CC" w14:textId="77777777" w:rsidTr="00733A40">
        <w:tc>
          <w:tcPr>
            <w:tcW w:w="573" w:type="pct"/>
            <w:shd w:val="clear" w:color="auto" w:fill="auto"/>
            <w:vAlign w:val="center"/>
          </w:tcPr>
          <w:p w14:paraId="591294C1" w14:textId="3F9A11FE" w:rsidR="00733A40" w:rsidRPr="005945B9" w:rsidRDefault="00733A40" w:rsidP="00733A40">
            <w:pPr>
              <w:jc w:val="center"/>
              <w:rPr>
                <w:rFonts w:cs="Calibri"/>
                <w:i/>
                <w:iCs/>
                <w:sz w:val="16"/>
                <w:szCs w:val="16"/>
              </w:rPr>
            </w:pPr>
            <w:r w:rsidRPr="005945B9">
              <w:rPr>
                <w:rFonts w:cs="Calibri"/>
                <w:i/>
                <w:iCs/>
                <w:sz w:val="16"/>
                <w:szCs w:val="16"/>
              </w:rPr>
              <w:lastRenderedPageBreak/>
              <w:t>Ex-post</w:t>
            </w:r>
          </w:p>
        </w:tc>
        <w:tc>
          <w:tcPr>
            <w:tcW w:w="291" w:type="pct"/>
            <w:shd w:val="clear" w:color="auto" w:fill="auto"/>
            <w:vAlign w:val="center"/>
          </w:tcPr>
          <w:p w14:paraId="38E197BD" w14:textId="14B125CD" w:rsidR="00733A40" w:rsidRPr="005945B9" w:rsidRDefault="00733A40" w:rsidP="00A7385B">
            <w:pPr>
              <w:jc w:val="center"/>
              <w:rPr>
                <w:rFonts w:cs="Calibri"/>
                <w:sz w:val="16"/>
                <w:szCs w:val="16"/>
              </w:rPr>
            </w:pPr>
            <w:r w:rsidRPr="005945B9">
              <w:rPr>
                <w:rFonts w:cs="Calibri"/>
                <w:sz w:val="16"/>
                <w:szCs w:val="16"/>
              </w:rPr>
              <w:t>4</w:t>
            </w:r>
          </w:p>
        </w:tc>
        <w:tc>
          <w:tcPr>
            <w:tcW w:w="2432" w:type="pct"/>
            <w:shd w:val="clear" w:color="auto" w:fill="auto"/>
          </w:tcPr>
          <w:p w14:paraId="41870F84" w14:textId="5A5863A6" w:rsidR="00733A40" w:rsidRPr="005945B9" w:rsidRDefault="00733A40" w:rsidP="00A7385B">
            <w:pPr>
              <w:rPr>
                <w:rFonts w:cs="Calibri"/>
                <w:sz w:val="16"/>
                <w:szCs w:val="16"/>
              </w:rPr>
            </w:pPr>
            <w:r w:rsidRPr="005945B9">
              <w:rPr>
                <w:rFonts w:cs="Calibri"/>
                <w:sz w:val="16"/>
                <w:szCs w:val="16"/>
              </w:rPr>
              <w:t>I criteri oggetto di verifica sono monitorati nel corso del tempo ed eventuali modifiche significative dell’esito della verifica indicato in origine sono stati adeguatamente comunicati e le conseguenze mitigate?</w:t>
            </w:r>
          </w:p>
        </w:tc>
        <w:tc>
          <w:tcPr>
            <w:tcW w:w="939" w:type="pct"/>
            <w:shd w:val="clear" w:color="auto" w:fill="auto"/>
          </w:tcPr>
          <w:p w14:paraId="756B1D55" w14:textId="77777777" w:rsidR="00733A40" w:rsidRPr="005945B9" w:rsidRDefault="00733A40" w:rsidP="00A7385B">
            <w:pPr>
              <w:rPr>
                <w:rFonts w:cs="Calibri"/>
                <w:i/>
                <w:sz w:val="16"/>
                <w:szCs w:val="16"/>
              </w:rPr>
            </w:pPr>
          </w:p>
        </w:tc>
        <w:tc>
          <w:tcPr>
            <w:tcW w:w="765" w:type="pct"/>
            <w:shd w:val="clear" w:color="auto" w:fill="auto"/>
          </w:tcPr>
          <w:p w14:paraId="295132AD" w14:textId="77777777" w:rsidR="00733A40" w:rsidRPr="005945B9" w:rsidRDefault="00733A40" w:rsidP="00A7385B">
            <w:pPr>
              <w:rPr>
                <w:rFonts w:cs="Calibri"/>
                <w:i/>
                <w:sz w:val="16"/>
                <w:szCs w:val="16"/>
              </w:rPr>
            </w:pPr>
          </w:p>
        </w:tc>
      </w:tr>
    </w:tbl>
    <w:p w14:paraId="3DA76C4F" w14:textId="53995CFA" w:rsidR="001C2A92" w:rsidRPr="005945B9" w:rsidRDefault="001C2A92" w:rsidP="001C2A92">
      <w:pPr>
        <w:rPr>
          <w:szCs w:val="20"/>
          <w:lang w:eastAsia="en-US"/>
        </w:rPr>
      </w:pPr>
    </w:p>
    <w:p w14:paraId="4A27D0AE" w14:textId="4EB1E6AF" w:rsidR="00190913" w:rsidRPr="005945B9" w:rsidRDefault="00190913" w:rsidP="00733A40">
      <w:pPr>
        <w:rPr>
          <w:lang w:eastAsia="en-US"/>
        </w:rPr>
      </w:pPr>
    </w:p>
    <w:p w14:paraId="60AE2118" w14:textId="13388105" w:rsidR="008C1F61" w:rsidRDefault="001C2A92" w:rsidP="008B7463">
      <w:pPr>
        <w:widowControl w:val="0"/>
        <w:jc w:val="right"/>
        <w:rPr>
          <w:rFonts w:eastAsia="Calibri" w:cs="Calibri"/>
          <w:szCs w:val="20"/>
        </w:rPr>
      </w:pPr>
      <w:r w:rsidRPr="005945B9">
        <w:rPr>
          <w:rFonts w:eastAsia="Calibri" w:cs="Calibri"/>
          <w:szCs w:val="20"/>
        </w:rPr>
        <w:t>Firma digitale</w:t>
      </w:r>
      <w:r w:rsidRPr="005945B9">
        <w:rPr>
          <w:rFonts w:eastAsia="Calibri" w:cs="Calibri"/>
          <w:vertAlign w:val="superscript"/>
        </w:rPr>
        <w:footnoteReference w:id="3"/>
      </w:r>
      <w:r w:rsidRPr="005945B9">
        <w:rPr>
          <w:rFonts w:eastAsia="Calibri" w:cs="Calibri"/>
          <w:szCs w:val="20"/>
        </w:rPr>
        <w:t xml:space="preserve"> del legale rappresentante/procuratore</w:t>
      </w:r>
      <w:bookmarkStart w:id="1" w:name="_Ref41906052"/>
      <w:r w:rsidRPr="005945B9">
        <w:rPr>
          <w:rFonts w:eastAsia="Calibri" w:cs="Calibri"/>
          <w:vertAlign w:val="superscript"/>
        </w:rPr>
        <w:footnoteReference w:id="4"/>
      </w:r>
      <w:bookmarkEnd w:id="1"/>
    </w:p>
    <w:p w14:paraId="3682C39F" w14:textId="4EA28FEE" w:rsidR="001C2A92" w:rsidRPr="005945B9" w:rsidRDefault="001C2A92" w:rsidP="008B7463">
      <w:pPr>
        <w:spacing w:before="55"/>
        <w:ind w:right="1416"/>
        <w:rPr>
          <w:szCs w:val="20"/>
          <w:lang w:eastAsia="en-US"/>
        </w:rPr>
      </w:pPr>
    </w:p>
    <w:sectPr w:rsidR="001C2A92" w:rsidRPr="005945B9" w:rsidSect="008B7463">
      <w:headerReference w:type="default" r:id="rId11"/>
      <w:footerReference w:type="default" r:id="rId12"/>
      <w:pgSz w:w="11910" w:h="16840"/>
      <w:pgMar w:top="1340" w:right="1020" w:bottom="700" w:left="1020" w:header="283" w:footer="1134" w:gutter="0"/>
      <w:pgNumType w:start="253"/>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518A3" w14:textId="77777777" w:rsidR="00BA5994" w:rsidRDefault="00BA5994" w:rsidP="000151A3">
      <w:r>
        <w:separator/>
      </w:r>
    </w:p>
  </w:endnote>
  <w:endnote w:type="continuationSeparator" w:id="0">
    <w:p w14:paraId="189D495D" w14:textId="77777777" w:rsidR="00BA5994" w:rsidRDefault="00BA599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2055"/>
      <w:gridCol w:w="6661"/>
    </w:tblGrid>
    <w:tr w:rsidR="006467AD" w:rsidRPr="004B58C8" w14:paraId="1AF02CC1" w14:textId="77777777" w:rsidTr="005F6F7C">
      <w:tc>
        <w:tcPr>
          <w:tcW w:w="890" w:type="pct"/>
        </w:tcPr>
        <w:p w14:paraId="48A217AD" w14:textId="749B66E2" w:rsidR="00295AAD" w:rsidRPr="004B58C8" w:rsidRDefault="00DE30B3"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3"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BA5994"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BA5994"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822A" w14:textId="77777777" w:rsidR="00BA5994" w:rsidRDefault="00BA5994" w:rsidP="000151A3">
      <w:r>
        <w:separator/>
      </w:r>
    </w:p>
  </w:footnote>
  <w:footnote w:type="continuationSeparator" w:id="0">
    <w:p w14:paraId="05774376" w14:textId="77777777" w:rsidR="00BA5994" w:rsidRDefault="00BA5994" w:rsidP="000151A3">
      <w:r>
        <w:continuationSeparator/>
      </w:r>
    </w:p>
  </w:footnote>
  <w:footnote w:id="1">
    <w:p w14:paraId="5B7A7C46" w14:textId="20E1F8A3" w:rsidR="004D6673" w:rsidRPr="00EB300E" w:rsidRDefault="004D6673" w:rsidP="004D6673">
      <w:pPr>
        <w:pStyle w:val="Testonotaapidipagina"/>
        <w:rPr>
          <w:rFonts w:ascii="Source Sans Pro" w:hAnsi="Source Sans Pro"/>
          <w:color w:val="808080" w:themeColor="background1" w:themeShade="80"/>
          <w:sz w:val="13"/>
          <w:szCs w:val="13"/>
        </w:rPr>
      </w:pPr>
      <w:r w:rsidRPr="00EB300E">
        <w:rPr>
          <w:rStyle w:val="Rimandonotaapidipagina"/>
          <w:rFonts w:ascii="Source Sans Pro" w:hAnsi="Source Sans Pro"/>
          <w:color w:val="808080" w:themeColor="background1" w:themeShade="80"/>
          <w:sz w:val="13"/>
          <w:szCs w:val="13"/>
        </w:rPr>
        <w:footnoteRef/>
      </w:r>
      <w:r w:rsidRPr="00EB300E">
        <w:rPr>
          <w:rFonts w:ascii="Source Sans Pro" w:hAnsi="Source Sans Pro"/>
          <w:color w:val="808080" w:themeColor="background1" w:themeShade="80"/>
          <w:sz w:val="13"/>
          <w:szCs w:val="13"/>
        </w:rPr>
        <w:t xml:space="preserve"> </w:t>
      </w:r>
      <w:r w:rsidRPr="00EB300E">
        <w:rPr>
          <w:rFonts w:ascii="Source Sans Pro" w:hAnsi="Source Sans Pro"/>
          <w:color w:val="808080" w:themeColor="background1" w:themeShade="80"/>
          <w:sz w:val="13"/>
          <w:szCs w:val="13"/>
        </w:rPr>
        <w:t>Nel caso in cui l'attività rientrasse nel Regime 1, l'attività dovrà rispettare i criteri enunciati nella Scheda Tecnica 26 della Guida Operativa che riprendono i criteri di vaglio tecnico del Regolamento Delegato (EU) 2021/2139 alla voce 9.1. Ricerca, sviluppo e innovazione vicini al mercato. Per ulteriori informazioni rispetto alle attività escluse, fare riferimento all'Appendice Scheda 26 – Finanziament</w:t>
      </w:r>
      <w:r w:rsidRPr="00EB300E">
        <w:rPr>
          <w:rFonts w:ascii="Source Sans Pro" w:hAnsi="Source Sans Pro"/>
          <w:color w:val="808080" w:themeColor="background1" w:themeShade="80"/>
          <w:sz w:val="13"/>
          <w:szCs w:val="13"/>
        </w:rPr>
        <w:t>i</w:t>
      </w:r>
      <w:r w:rsidRPr="00EB300E">
        <w:rPr>
          <w:rFonts w:ascii="Source Sans Pro" w:hAnsi="Source Sans Pro"/>
          <w:color w:val="808080" w:themeColor="background1" w:themeShade="80"/>
          <w:sz w:val="13"/>
          <w:szCs w:val="13"/>
        </w:rPr>
        <w:t xml:space="preserve"> a imprese e ricerca nella Guida Operativa</w:t>
      </w:r>
      <w:r w:rsidR="008B7463" w:rsidRPr="00EB300E">
        <w:rPr>
          <w:rFonts w:ascii="Source Sans Pro" w:hAnsi="Source Sans Pro"/>
          <w:color w:val="808080" w:themeColor="background1" w:themeShade="80"/>
          <w:sz w:val="13"/>
          <w:szCs w:val="13"/>
        </w:rPr>
        <w:t xml:space="preserve"> (</w:t>
      </w:r>
      <w:r w:rsidR="008B7463" w:rsidRPr="00EB300E">
        <w:rPr>
          <w:rFonts w:ascii="Source Sans Pro" w:hAnsi="Source Sans Pro"/>
          <w:color w:val="808080" w:themeColor="background1" w:themeShade="80"/>
          <w:sz w:val="13"/>
          <w:szCs w:val="13"/>
        </w:rPr>
        <w:t>https://www.rgs.mef.gov.it/VERSIONE-I/circolari/2024/circolare_n_22_2024/</w:t>
      </w:r>
      <w:r w:rsidR="008B7463" w:rsidRPr="00EB300E">
        <w:rPr>
          <w:rFonts w:ascii="Source Sans Pro" w:hAnsi="Source Sans Pro"/>
          <w:color w:val="808080" w:themeColor="background1" w:themeShade="80"/>
          <w:sz w:val="13"/>
          <w:szCs w:val="13"/>
        </w:rPr>
        <w:t>)</w:t>
      </w:r>
      <w:r w:rsidRPr="00EB300E">
        <w:rPr>
          <w:rFonts w:ascii="Source Sans Pro" w:hAnsi="Source Sans Pro"/>
          <w:color w:val="808080" w:themeColor="background1" w:themeShade="80"/>
          <w:sz w:val="13"/>
          <w:szCs w:val="13"/>
        </w:rPr>
        <w:t>.</w:t>
      </w:r>
    </w:p>
  </w:footnote>
  <w:footnote w:id="2">
    <w:p w14:paraId="3C344037" w14:textId="36574596" w:rsidR="001C2A92" w:rsidRPr="00EB300E" w:rsidRDefault="001C2A92" w:rsidP="001C2A92">
      <w:pPr>
        <w:pStyle w:val="Testonotaapidipagina"/>
        <w:rPr>
          <w:rFonts w:ascii="Source Sans Pro" w:hAnsi="Source Sans Pro"/>
          <w:color w:val="808080" w:themeColor="background1" w:themeShade="80"/>
          <w:sz w:val="13"/>
          <w:szCs w:val="13"/>
        </w:rPr>
      </w:pPr>
      <w:r w:rsidRPr="00EB300E">
        <w:rPr>
          <w:rStyle w:val="Rimandonotaapidipagina"/>
          <w:rFonts w:ascii="Source Sans Pro" w:hAnsi="Source Sans Pro"/>
          <w:color w:val="808080" w:themeColor="background1" w:themeShade="80"/>
          <w:sz w:val="13"/>
          <w:szCs w:val="13"/>
        </w:rPr>
        <w:footnoteRef/>
      </w:r>
      <w:r w:rsidRPr="00EB300E">
        <w:rPr>
          <w:rFonts w:ascii="Source Sans Pro" w:hAnsi="Source Sans Pro"/>
          <w:color w:val="808080" w:themeColor="background1" w:themeShade="80"/>
          <w:sz w:val="13"/>
          <w:szCs w:val="13"/>
          <w:vertAlign w:val="superscript"/>
        </w:rPr>
        <w:t xml:space="preserve"> </w:t>
      </w:r>
      <w:r w:rsidR="00190913" w:rsidRPr="00EB300E">
        <w:rPr>
          <w:rFonts w:ascii="Source Sans Pro" w:hAnsi="Source Sans Pro" w:cs="Calibri"/>
          <w:color w:val="808080" w:themeColor="background1" w:themeShade="80"/>
          <w:sz w:val="13"/>
          <w:szCs w:val="13"/>
        </w:rPr>
        <w:t>È</w:t>
      </w:r>
      <w:r w:rsidRPr="00EB300E">
        <w:rPr>
          <w:rFonts w:ascii="Source Sans Pro" w:hAnsi="Source Sans Pro" w:cs="Calibri"/>
          <w:color w:val="808080" w:themeColor="background1" w:themeShade="80"/>
          <w:sz w:val="13"/>
          <w:szCs w:val="13"/>
        </w:rPr>
        <w:t xml:space="preserve"> compito della Stazione Appaltante ritenere se l’opzione proposta sia esaustiva</w:t>
      </w:r>
    </w:p>
  </w:footnote>
  <w:footnote w:id="3">
    <w:p w14:paraId="31969E9B" w14:textId="77777777" w:rsidR="001C2A92" w:rsidRPr="00EB300E" w:rsidRDefault="001C2A92" w:rsidP="001C2A92">
      <w:pPr>
        <w:pStyle w:val="Testonotaapidipagina"/>
        <w:rPr>
          <w:rFonts w:ascii="Source Sans Pro" w:hAnsi="Source Sans Pro" w:cs="Calibri"/>
          <w:color w:val="808080" w:themeColor="background1" w:themeShade="80"/>
          <w:sz w:val="13"/>
          <w:szCs w:val="13"/>
        </w:rPr>
      </w:pPr>
      <w:r w:rsidRPr="00EB300E">
        <w:rPr>
          <w:rStyle w:val="Rimandonotaapidipagina"/>
          <w:rFonts w:ascii="Source Sans Pro" w:hAnsi="Source Sans Pro" w:cs="Calibri"/>
          <w:color w:val="808080" w:themeColor="background1" w:themeShade="80"/>
          <w:sz w:val="13"/>
          <w:szCs w:val="13"/>
        </w:rPr>
        <w:footnoteRef/>
      </w:r>
      <w:r w:rsidRPr="00EB300E">
        <w:rPr>
          <w:rFonts w:ascii="Source Sans Pro" w:hAnsi="Source Sans Pro" w:cs="Calibri"/>
          <w:color w:val="808080" w:themeColor="background1" w:themeShade="80"/>
          <w:sz w:val="13"/>
          <w:szCs w:val="13"/>
        </w:rPr>
        <w:t xml:space="preserve"> Per gli operatori economici italiani o stranieri residenti in Italia, la dichiarazione deve essere sottoscritta da un legale rappresentante ovvero da un procuratore</w:t>
      </w:r>
      <w:r w:rsidRPr="00EB300E">
        <w:rPr>
          <w:rFonts w:ascii="Source Sans Pro" w:hAnsi="Source Sans Pro" w:cs="Calibri"/>
          <w:color w:val="808080" w:themeColor="background1" w:themeShade="80"/>
          <w:sz w:val="13"/>
          <w:szCs w:val="13"/>
          <w:vertAlign w:val="superscript"/>
        </w:rPr>
        <w:fldChar w:fldCharType="begin"/>
      </w:r>
      <w:r w:rsidRPr="00EB300E">
        <w:rPr>
          <w:rFonts w:ascii="Source Sans Pro" w:hAnsi="Source Sans Pro" w:cs="Calibri"/>
          <w:color w:val="808080" w:themeColor="background1" w:themeShade="80"/>
          <w:sz w:val="13"/>
          <w:szCs w:val="13"/>
          <w:vertAlign w:val="superscript"/>
        </w:rPr>
        <w:instrText xml:space="preserve"> NOTEREF _Ref41906052 \h  \* MERGEFORMAT </w:instrText>
      </w:r>
      <w:r w:rsidRPr="00EB300E">
        <w:rPr>
          <w:rFonts w:ascii="Source Sans Pro" w:hAnsi="Source Sans Pro" w:cs="Calibri"/>
          <w:color w:val="808080" w:themeColor="background1" w:themeShade="80"/>
          <w:sz w:val="13"/>
          <w:szCs w:val="13"/>
          <w:vertAlign w:val="superscript"/>
        </w:rPr>
      </w:r>
      <w:r w:rsidRPr="00EB300E">
        <w:rPr>
          <w:rFonts w:ascii="Source Sans Pro" w:hAnsi="Source Sans Pro" w:cs="Calibri"/>
          <w:color w:val="808080" w:themeColor="background1" w:themeShade="80"/>
          <w:sz w:val="13"/>
          <w:szCs w:val="13"/>
          <w:vertAlign w:val="superscript"/>
        </w:rPr>
        <w:fldChar w:fldCharType="separate"/>
      </w:r>
      <w:r w:rsidRPr="00EB300E">
        <w:rPr>
          <w:rFonts w:ascii="Source Sans Pro" w:hAnsi="Source Sans Pro" w:cs="Calibri"/>
          <w:color w:val="808080" w:themeColor="background1" w:themeShade="80"/>
          <w:sz w:val="13"/>
          <w:szCs w:val="13"/>
          <w:vertAlign w:val="superscript"/>
        </w:rPr>
        <w:t>4</w:t>
      </w:r>
      <w:r w:rsidRPr="00EB300E">
        <w:rPr>
          <w:rFonts w:ascii="Source Sans Pro" w:hAnsi="Source Sans Pro" w:cs="Calibri"/>
          <w:color w:val="808080" w:themeColor="background1" w:themeShade="80"/>
          <w:sz w:val="13"/>
          <w:szCs w:val="13"/>
          <w:vertAlign w:val="superscript"/>
        </w:rPr>
        <w:fldChar w:fldCharType="end"/>
      </w:r>
      <w:r w:rsidRPr="00EB300E">
        <w:rPr>
          <w:rFonts w:ascii="Source Sans Pro" w:hAnsi="Source Sans Pro" w:cs="Calibri"/>
          <w:color w:val="808080" w:themeColor="background1" w:themeShade="80"/>
          <w:sz w:val="13"/>
          <w:szCs w:val="13"/>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7A4F7B58" w14:textId="77777777" w:rsidR="001C2A92" w:rsidRPr="00EB300E" w:rsidRDefault="001C2A92" w:rsidP="001C2A92">
      <w:pPr>
        <w:pStyle w:val="Testonotaapidipagina"/>
        <w:rPr>
          <w:rFonts w:ascii="Source Sans Pro" w:hAnsi="Source Sans Pro"/>
          <w:color w:val="808080" w:themeColor="background1" w:themeShade="80"/>
          <w:sz w:val="13"/>
          <w:szCs w:val="13"/>
        </w:rPr>
      </w:pPr>
      <w:r w:rsidRPr="00EB300E">
        <w:rPr>
          <w:rStyle w:val="Rimandonotaapidipagina"/>
          <w:rFonts w:ascii="Source Sans Pro" w:hAnsi="Source Sans Pro" w:cs="Calibri"/>
          <w:color w:val="808080" w:themeColor="background1" w:themeShade="80"/>
          <w:sz w:val="13"/>
          <w:szCs w:val="13"/>
        </w:rPr>
        <w:footnoteRef/>
      </w:r>
      <w:r w:rsidRPr="00EB300E">
        <w:rPr>
          <w:rFonts w:ascii="Source Sans Pro" w:hAnsi="Source Sans Pro" w:cs="Calibri"/>
          <w:color w:val="808080" w:themeColor="background1" w:themeShade="80"/>
          <w:sz w:val="13"/>
          <w:szCs w:val="13"/>
        </w:rPr>
        <w:t xml:space="preserve"> 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BA5994"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4985CF7F" w:rsidR="002F5096" w:rsidRPr="000F30FC" w:rsidRDefault="001C2A92" w:rsidP="000F30FC">
    <w:pPr>
      <w:rPr>
        <w:i/>
        <w:iCs/>
        <w:color w:val="808080" w:themeColor="background1" w:themeShade="80"/>
      </w:rPr>
    </w:pPr>
    <w:r>
      <w:rPr>
        <w:i/>
        <w:iCs/>
        <w:color w:val="808080" w:themeColor="background1" w:themeShade="80"/>
      </w:rPr>
      <w:t xml:space="preserve">Scheda DNSH n° </w:t>
    </w:r>
    <w:r w:rsidR="00733A40">
      <w:rPr>
        <w:i/>
        <w:iCs/>
        <w:color w:val="808080" w:themeColor="background1" w:themeShade="80"/>
      </w:rPr>
      <w:t>26</w:t>
    </w:r>
    <w:r w:rsidR="004D40BB">
      <w:rPr>
        <w:i/>
        <w:iCs/>
        <w:color w:val="808080" w:themeColor="background1" w:themeShade="80"/>
      </w:rPr>
      <w:t xml:space="preserve"> – </w:t>
    </w:r>
    <w:r w:rsidR="00733A40" w:rsidRPr="00733A40">
      <w:rPr>
        <w:i/>
        <w:iCs/>
        <w:color w:val="808080" w:themeColor="background1" w:themeShade="80"/>
      </w:rPr>
      <w:t>Finanziamenti a impresa e ricerca</w:t>
    </w:r>
    <w:r w:rsidR="00733A40">
      <w:rPr>
        <w:i/>
        <w:iCs/>
        <w:color w:val="808080" w:themeColor="background1" w:themeShade="80"/>
      </w:rPr>
      <w:t>:</w:t>
    </w:r>
    <w:r w:rsidR="00733A40" w:rsidRPr="00733A40">
      <w:rPr>
        <w:i/>
        <w:iCs/>
        <w:color w:val="808080" w:themeColor="background1" w:themeShade="80"/>
      </w:rPr>
      <w:t xml:space="preserve"> ricerca innovazione e lo sviluppo</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7CB"/>
    <w:multiLevelType w:val="hybridMultilevel"/>
    <w:tmpl w:val="1A9C4B76"/>
    <w:lvl w:ilvl="0" w:tplc="8214D128">
      <w:numFmt w:val="bullet"/>
      <w:lvlText w:val=""/>
      <w:lvlJc w:val="left"/>
      <w:pPr>
        <w:ind w:left="826" w:hanging="360"/>
      </w:pPr>
      <w:rPr>
        <w:rFonts w:ascii="Symbol" w:eastAsia="Symbol" w:hAnsi="Symbol" w:cs="Symbol" w:hint="default"/>
        <w:w w:val="100"/>
        <w:sz w:val="24"/>
        <w:szCs w:val="24"/>
      </w:rPr>
    </w:lvl>
    <w:lvl w:ilvl="1" w:tplc="73FAC876">
      <w:numFmt w:val="bullet"/>
      <w:lvlText w:val="•"/>
      <w:lvlJc w:val="left"/>
      <w:pPr>
        <w:ind w:left="1699" w:hanging="360"/>
      </w:pPr>
      <w:rPr>
        <w:rFonts w:hint="default"/>
      </w:rPr>
    </w:lvl>
    <w:lvl w:ilvl="2" w:tplc="FDC4EDEC">
      <w:numFmt w:val="bullet"/>
      <w:lvlText w:val="•"/>
      <w:lvlJc w:val="left"/>
      <w:pPr>
        <w:ind w:left="2578" w:hanging="360"/>
      </w:pPr>
      <w:rPr>
        <w:rFonts w:hint="default"/>
      </w:rPr>
    </w:lvl>
    <w:lvl w:ilvl="3" w:tplc="2DD6CA60">
      <w:numFmt w:val="bullet"/>
      <w:lvlText w:val="•"/>
      <w:lvlJc w:val="left"/>
      <w:pPr>
        <w:ind w:left="3458" w:hanging="360"/>
      </w:pPr>
      <w:rPr>
        <w:rFonts w:hint="default"/>
      </w:rPr>
    </w:lvl>
    <w:lvl w:ilvl="4" w:tplc="4B14BAEC">
      <w:numFmt w:val="bullet"/>
      <w:lvlText w:val="•"/>
      <w:lvlJc w:val="left"/>
      <w:pPr>
        <w:ind w:left="4337" w:hanging="360"/>
      </w:pPr>
      <w:rPr>
        <w:rFonts w:hint="default"/>
      </w:rPr>
    </w:lvl>
    <w:lvl w:ilvl="5" w:tplc="9A7E4552">
      <w:numFmt w:val="bullet"/>
      <w:lvlText w:val="•"/>
      <w:lvlJc w:val="left"/>
      <w:pPr>
        <w:ind w:left="5217" w:hanging="360"/>
      </w:pPr>
      <w:rPr>
        <w:rFonts w:hint="default"/>
      </w:rPr>
    </w:lvl>
    <w:lvl w:ilvl="6" w:tplc="BE08E1FE">
      <w:numFmt w:val="bullet"/>
      <w:lvlText w:val="•"/>
      <w:lvlJc w:val="left"/>
      <w:pPr>
        <w:ind w:left="6096" w:hanging="360"/>
      </w:pPr>
      <w:rPr>
        <w:rFonts w:hint="default"/>
      </w:rPr>
    </w:lvl>
    <w:lvl w:ilvl="7" w:tplc="91502AA4">
      <w:numFmt w:val="bullet"/>
      <w:lvlText w:val="•"/>
      <w:lvlJc w:val="left"/>
      <w:pPr>
        <w:ind w:left="6975" w:hanging="360"/>
      </w:pPr>
      <w:rPr>
        <w:rFonts w:hint="default"/>
      </w:rPr>
    </w:lvl>
    <w:lvl w:ilvl="8" w:tplc="2CA29C1A">
      <w:numFmt w:val="bullet"/>
      <w:lvlText w:val="•"/>
      <w:lvlJc w:val="left"/>
      <w:pPr>
        <w:ind w:left="7855" w:hanging="360"/>
      </w:pPr>
      <w:rPr>
        <w:rFonts w:hint="default"/>
      </w:rPr>
    </w:lvl>
  </w:abstractNum>
  <w:abstractNum w:abstractNumId="1"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6C2412"/>
    <w:multiLevelType w:val="hybridMultilevel"/>
    <w:tmpl w:val="1C2E9BF4"/>
    <w:lvl w:ilvl="0" w:tplc="484AAAF8">
      <w:numFmt w:val="bullet"/>
      <w:lvlText w:val="-"/>
      <w:lvlJc w:val="left"/>
      <w:pPr>
        <w:ind w:left="749" w:hanging="360"/>
      </w:pPr>
      <w:rPr>
        <w:rFonts w:ascii="Times New Roman" w:eastAsia="Times New Roman" w:hAnsi="Times New Roman" w:cs="Times New Roman" w:hint="default"/>
        <w:w w:val="100"/>
        <w:sz w:val="24"/>
        <w:szCs w:val="24"/>
      </w:rPr>
    </w:lvl>
    <w:lvl w:ilvl="1" w:tplc="92183FD8">
      <w:numFmt w:val="bullet"/>
      <w:lvlText w:val="•"/>
      <w:lvlJc w:val="left"/>
      <w:pPr>
        <w:ind w:left="1599" w:hanging="360"/>
      </w:pPr>
      <w:rPr>
        <w:rFonts w:hint="default"/>
      </w:rPr>
    </w:lvl>
    <w:lvl w:ilvl="2" w:tplc="B9E04CB8">
      <w:numFmt w:val="bullet"/>
      <w:lvlText w:val="•"/>
      <w:lvlJc w:val="left"/>
      <w:pPr>
        <w:ind w:left="2459" w:hanging="360"/>
      </w:pPr>
      <w:rPr>
        <w:rFonts w:hint="default"/>
      </w:rPr>
    </w:lvl>
    <w:lvl w:ilvl="3" w:tplc="B4607048">
      <w:numFmt w:val="bullet"/>
      <w:lvlText w:val="•"/>
      <w:lvlJc w:val="left"/>
      <w:pPr>
        <w:ind w:left="3319" w:hanging="360"/>
      </w:pPr>
      <w:rPr>
        <w:rFonts w:hint="default"/>
      </w:rPr>
    </w:lvl>
    <w:lvl w:ilvl="4" w:tplc="15E08DD6">
      <w:numFmt w:val="bullet"/>
      <w:lvlText w:val="•"/>
      <w:lvlJc w:val="left"/>
      <w:pPr>
        <w:ind w:left="4179" w:hanging="360"/>
      </w:pPr>
      <w:rPr>
        <w:rFonts w:hint="default"/>
      </w:rPr>
    </w:lvl>
    <w:lvl w:ilvl="5" w:tplc="CDA82CB4">
      <w:numFmt w:val="bullet"/>
      <w:lvlText w:val="•"/>
      <w:lvlJc w:val="left"/>
      <w:pPr>
        <w:ind w:left="5039" w:hanging="360"/>
      </w:pPr>
      <w:rPr>
        <w:rFonts w:hint="default"/>
      </w:rPr>
    </w:lvl>
    <w:lvl w:ilvl="6" w:tplc="69F8B67E">
      <w:numFmt w:val="bullet"/>
      <w:lvlText w:val="•"/>
      <w:lvlJc w:val="left"/>
      <w:pPr>
        <w:ind w:left="5898" w:hanging="360"/>
      </w:pPr>
      <w:rPr>
        <w:rFonts w:hint="default"/>
      </w:rPr>
    </w:lvl>
    <w:lvl w:ilvl="7" w:tplc="A6966BAC">
      <w:numFmt w:val="bullet"/>
      <w:lvlText w:val="•"/>
      <w:lvlJc w:val="left"/>
      <w:pPr>
        <w:ind w:left="6758" w:hanging="360"/>
      </w:pPr>
      <w:rPr>
        <w:rFonts w:hint="default"/>
      </w:rPr>
    </w:lvl>
    <w:lvl w:ilvl="8" w:tplc="132E0C9A">
      <w:numFmt w:val="bullet"/>
      <w:lvlText w:val="•"/>
      <w:lvlJc w:val="left"/>
      <w:pPr>
        <w:ind w:left="7618" w:hanging="360"/>
      </w:pPr>
      <w:rPr>
        <w:rFonts w:hint="default"/>
      </w:rPr>
    </w:lvl>
  </w:abstractNum>
  <w:abstractNum w:abstractNumId="3" w15:restartNumberingAfterBreak="0">
    <w:nsid w:val="17A00D8C"/>
    <w:multiLevelType w:val="hybridMultilevel"/>
    <w:tmpl w:val="CDC0C38A"/>
    <w:lvl w:ilvl="0" w:tplc="4072A988">
      <w:start w:val="7"/>
      <w:numFmt w:val="decimal"/>
      <w:lvlText w:val="%1"/>
      <w:lvlJc w:val="left"/>
      <w:pPr>
        <w:ind w:left="827" w:hanging="360"/>
      </w:pPr>
      <w:rPr>
        <w:rFonts w:ascii="Times New Roman" w:eastAsia="Times New Roman" w:hAnsi="Times New Roman" w:cs="Times New Roman" w:hint="default"/>
        <w:spacing w:val="-30"/>
        <w:w w:val="99"/>
        <w:sz w:val="24"/>
        <w:szCs w:val="24"/>
      </w:rPr>
    </w:lvl>
    <w:lvl w:ilvl="1" w:tplc="7882AD02">
      <w:start w:val="1"/>
      <w:numFmt w:val="lowerRoman"/>
      <w:lvlText w:val="%2."/>
      <w:lvlJc w:val="left"/>
      <w:pPr>
        <w:ind w:left="2268" w:hanging="308"/>
        <w:jc w:val="right"/>
      </w:pPr>
      <w:rPr>
        <w:rFonts w:ascii="Times New Roman" w:eastAsia="Times New Roman" w:hAnsi="Times New Roman" w:cs="Times New Roman" w:hint="default"/>
        <w:spacing w:val="-11"/>
        <w:w w:val="99"/>
        <w:sz w:val="24"/>
        <w:szCs w:val="24"/>
      </w:rPr>
    </w:lvl>
    <w:lvl w:ilvl="2" w:tplc="95321654">
      <w:numFmt w:val="bullet"/>
      <w:lvlText w:val="•"/>
      <w:lvlJc w:val="left"/>
      <w:pPr>
        <w:ind w:left="2908" w:hanging="308"/>
      </w:pPr>
      <w:rPr>
        <w:rFonts w:hint="default"/>
      </w:rPr>
    </w:lvl>
    <w:lvl w:ilvl="3" w:tplc="E0E8BBFE">
      <w:numFmt w:val="bullet"/>
      <w:lvlText w:val="•"/>
      <w:lvlJc w:val="left"/>
      <w:pPr>
        <w:ind w:left="3557" w:hanging="308"/>
      </w:pPr>
      <w:rPr>
        <w:rFonts w:hint="default"/>
      </w:rPr>
    </w:lvl>
    <w:lvl w:ilvl="4" w:tplc="8430BBCA">
      <w:numFmt w:val="bullet"/>
      <w:lvlText w:val="•"/>
      <w:lvlJc w:val="left"/>
      <w:pPr>
        <w:ind w:left="4205" w:hanging="308"/>
      </w:pPr>
      <w:rPr>
        <w:rFonts w:hint="default"/>
      </w:rPr>
    </w:lvl>
    <w:lvl w:ilvl="5" w:tplc="BF640D86">
      <w:numFmt w:val="bullet"/>
      <w:lvlText w:val="•"/>
      <w:lvlJc w:val="left"/>
      <w:pPr>
        <w:ind w:left="4854" w:hanging="308"/>
      </w:pPr>
      <w:rPr>
        <w:rFonts w:hint="default"/>
      </w:rPr>
    </w:lvl>
    <w:lvl w:ilvl="6" w:tplc="53E26FD2">
      <w:numFmt w:val="bullet"/>
      <w:lvlText w:val="•"/>
      <w:lvlJc w:val="left"/>
      <w:pPr>
        <w:ind w:left="5502" w:hanging="308"/>
      </w:pPr>
      <w:rPr>
        <w:rFonts w:hint="default"/>
      </w:rPr>
    </w:lvl>
    <w:lvl w:ilvl="7" w:tplc="3EB4CAFA">
      <w:numFmt w:val="bullet"/>
      <w:lvlText w:val="•"/>
      <w:lvlJc w:val="left"/>
      <w:pPr>
        <w:ind w:left="6151" w:hanging="308"/>
      </w:pPr>
      <w:rPr>
        <w:rFonts w:hint="default"/>
      </w:rPr>
    </w:lvl>
    <w:lvl w:ilvl="8" w:tplc="70366260">
      <w:numFmt w:val="bullet"/>
      <w:lvlText w:val="•"/>
      <w:lvlJc w:val="left"/>
      <w:pPr>
        <w:ind w:left="6799" w:hanging="308"/>
      </w:pPr>
      <w:rPr>
        <w:rFonts w:hint="default"/>
      </w:rPr>
    </w:lvl>
  </w:abstractNum>
  <w:abstractNum w:abstractNumId="4" w15:restartNumberingAfterBreak="0">
    <w:nsid w:val="1D2A0781"/>
    <w:multiLevelType w:val="hybridMultilevel"/>
    <w:tmpl w:val="A3FA21A6"/>
    <w:lvl w:ilvl="0" w:tplc="3EB4FC70">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BB83964"/>
    <w:multiLevelType w:val="hybridMultilevel"/>
    <w:tmpl w:val="CEE4BDE2"/>
    <w:lvl w:ilvl="0" w:tplc="1F6E3334">
      <w:numFmt w:val="bullet"/>
      <w:lvlText w:val=""/>
      <w:lvlJc w:val="left"/>
      <w:pPr>
        <w:ind w:left="826" w:hanging="360"/>
      </w:pPr>
      <w:rPr>
        <w:rFonts w:ascii="Symbol" w:eastAsia="Symbol" w:hAnsi="Symbol" w:cs="Symbol" w:hint="default"/>
        <w:w w:val="100"/>
        <w:sz w:val="24"/>
        <w:szCs w:val="24"/>
      </w:rPr>
    </w:lvl>
    <w:lvl w:ilvl="1" w:tplc="E04664DC">
      <w:numFmt w:val="bullet"/>
      <w:lvlText w:val="•"/>
      <w:lvlJc w:val="left"/>
      <w:pPr>
        <w:ind w:left="1699" w:hanging="360"/>
      </w:pPr>
      <w:rPr>
        <w:rFonts w:hint="default"/>
      </w:rPr>
    </w:lvl>
    <w:lvl w:ilvl="2" w:tplc="B4BE8EB4">
      <w:numFmt w:val="bullet"/>
      <w:lvlText w:val="•"/>
      <w:lvlJc w:val="left"/>
      <w:pPr>
        <w:ind w:left="2578" w:hanging="360"/>
      </w:pPr>
      <w:rPr>
        <w:rFonts w:hint="default"/>
      </w:rPr>
    </w:lvl>
    <w:lvl w:ilvl="3" w:tplc="0C2C3210">
      <w:numFmt w:val="bullet"/>
      <w:lvlText w:val="•"/>
      <w:lvlJc w:val="left"/>
      <w:pPr>
        <w:ind w:left="3458" w:hanging="360"/>
      </w:pPr>
      <w:rPr>
        <w:rFonts w:hint="default"/>
      </w:rPr>
    </w:lvl>
    <w:lvl w:ilvl="4" w:tplc="E10C29CE">
      <w:numFmt w:val="bullet"/>
      <w:lvlText w:val="•"/>
      <w:lvlJc w:val="left"/>
      <w:pPr>
        <w:ind w:left="4337" w:hanging="360"/>
      </w:pPr>
      <w:rPr>
        <w:rFonts w:hint="default"/>
      </w:rPr>
    </w:lvl>
    <w:lvl w:ilvl="5" w:tplc="271CCAC4">
      <w:numFmt w:val="bullet"/>
      <w:lvlText w:val="•"/>
      <w:lvlJc w:val="left"/>
      <w:pPr>
        <w:ind w:left="5217" w:hanging="360"/>
      </w:pPr>
      <w:rPr>
        <w:rFonts w:hint="default"/>
      </w:rPr>
    </w:lvl>
    <w:lvl w:ilvl="6" w:tplc="5042762E">
      <w:numFmt w:val="bullet"/>
      <w:lvlText w:val="•"/>
      <w:lvlJc w:val="left"/>
      <w:pPr>
        <w:ind w:left="6096" w:hanging="360"/>
      </w:pPr>
      <w:rPr>
        <w:rFonts w:hint="default"/>
      </w:rPr>
    </w:lvl>
    <w:lvl w:ilvl="7" w:tplc="43161DE0">
      <w:numFmt w:val="bullet"/>
      <w:lvlText w:val="•"/>
      <w:lvlJc w:val="left"/>
      <w:pPr>
        <w:ind w:left="6975" w:hanging="360"/>
      </w:pPr>
      <w:rPr>
        <w:rFonts w:hint="default"/>
      </w:rPr>
    </w:lvl>
    <w:lvl w:ilvl="8" w:tplc="9F586682">
      <w:numFmt w:val="bullet"/>
      <w:lvlText w:val="•"/>
      <w:lvlJc w:val="left"/>
      <w:pPr>
        <w:ind w:left="7855" w:hanging="360"/>
      </w:pPr>
      <w:rPr>
        <w:rFonts w:hint="default"/>
      </w:rPr>
    </w:lvl>
  </w:abstractNum>
  <w:abstractNum w:abstractNumId="6" w15:restartNumberingAfterBreak="0">
    <w:nsid w:val="40F374D7"/>
    <w:multiLevelType w:val="hybridMultilevel"/>
    <w:tmpl w:val="724C62AA"/>
    <w:lvl w:ilvl="0" w:tplc="71286696">
      <w:start w:val="1"/>
      <w:numFmt w:val="decimal"/>
      <w:lvlText w:val="%1"/>
      <w:lvlJc w:val="left"/>
      <w:pPr>
        <w:ind w:left="827" w:hanging="360"/>
      </w:pPr>
      <w:rPr>
        <w:rFonts w:ascii="Times New Roman" w:eastAsia="Times New Roman" w:hAnsi="Times New Roman" w:cs="Times New Roman" w:hint="default"/>
        <w:spacing w:val="-4"/>
        <w:w w:val="99"/>
        <w:sz w:val="24"/>
        <w:szCs w:val="24"/>
      </w:rPr>
    </w:lvl>
    <w:lvl w:ilvl="1" w:tplc="16D2F2FC">
      <w:numFmt w:val="bullet"/>
      <w:lvlText w:val="•"/>
      <w:lvlJc w:val="left"/>
      <w:pPr>
        <w:ind w:left="1547" w:hanging="360"/>
      </w:pPr>
      <w:rPr>
        <w:rFonts w:hint="default"/>
      </w:rPr>
    </w:lvl>
    <w:lvl w:ilvl="2" w:tplc="425E640C">
      <w:numFmt w:val="bullet"/>
      <w:lvlText w:val="•"/>
      <w:lvlJc w:val="left"/>
      <w:pPr>
        <w:ind w:left="2275" w:hanging="360"/>
      </w:pPr>
      <w:rPr>
        <w:rFonts w:hint="default"/>
      </w:rPr>
    </w:lvl>
    <w:lvl w:ilvl="3" w:tplc="848EC85A">
      <w:numFmt w:val="bullet"/>
      <w:lvlText w:val="•"/>
      <w:lvlJc w:val="left"/>
      <w:pPr>
        <w:ind w:left="3003" w:hanging="360"/>
      </w:pPr>
      <w:rPr>
        <w:rFonts w:hint="default"/>
      </w:rPr>
    </w:lvl>
    <w:lvl w:ilvl="4" w:tplc="C76AACBE">
      <w:numFmt w:val="bullet"/>
      <w:lvlText w:val="•"/>
      <w:lvlJc w:val="left"/>
      <w:pPr>
        <w:ind w:left="3730" w:hanging="360"/>
      </w:pPr>
      <w:rPr>
        <w:rFonts w:hint="default"/>
      </w:rPr>
    </w:lvl>
    <w:lvl w:ilvl="5" w:tplc="91225D56">
      <w:numFmt w:val="bullet"/>
      <w:lvlText w:val="•"/>
      <w:lvlJc w:val="left"/>
      <w:pPr>
        <w:ind w:left="4458" w:hanging="360"/>
      </w:pPr>
      <w:rPr>
        <w:rFonts w:hint="default"/>
      </w:rPr>
    </w:lvl>
    <w:lvl w:ilvl="6" w:tplc="1934203A">
      <w:numFmt w:val="bullet"/>
      <w:lvlText w:val="•"/>
      <w:lvlJc w:val="left"/>
      <w:pPr>
        <w:ind w:left="5186" w:hanging="360"/>
      </w:pPr>
      <w:rPr>
        <w:rFonts w:hint="default"/>
      </w:rPr>
    </w:lvl>
    <w:lvl w:ilvl="7" w:tplc="C5F4D60E">
      <w:numFmt w:val="bullet"/>
      <w:lvlText w:val="•"/>
      <w:lvlJc w:val="left"/>
      <w:pPr>
        <w:ind w:left="5913" w:hanging="360"/>
      </w:pPr>
      <w:rPr>
        <w:rFonts w:hint="default"/>
      </w:rPr>
    </w:lvl>
    <w:lvl w:ilvl="8" w:tplc="971ED290">
      <w:numFmt w:val="bullet"/>
      <w:lvlText w:val="•"/>
      <w:lvlJc w:val="left"/>
      <w:pPr>
        <w:ind w:left="6641" w:hanging="360"/>
      </w:pPr>
      <w:rPr>
        <w:rFonts w:hint="default"/>
      </w:rPr>
    </w:lvl>
  </w:abstractNum>
  <w:abstractNum w:abstractNumId="7" w15:restartNumberingAfterBreak="0">
    <w:nsid w:val="4565071F"/>
    <w:multiLevelType w:val="hybridMultilevel"/>
    <w:tmpl w:val="B6DCB360"/>
    <w:lvl w:ilvl="0" w:tplc="FC807DB6">
      <w:numFmt w:val="bullet"/>
      <w:lvlText w:val=""/>
      <w:lvlJc w:val="left"/>
      <w:pPr>
        <w:ind w:left="1320" w:hanging="360"/>
      </w:pPr>
      <w:rPr>
        <w:rFonts w:ascii="Symbol" w:eastAsia="Symbol" w:hAnsi="Symbol" w:cs="Symbol" w:hint="default"/>
        <w:w w:val="100"/>
        <w:sz w:val="24"/>
        <w:szCs w:val="24"/>
      </w:rPr>
    </w:lvl>
    <w:lvl w:ilvl="1" w:tplc="1352ABD4">
      <w:numFmt w:val="bullet"/>
      <w:lvlText w:val=""/>
      <w:lvlJc w:val="left"/>
      <w:pPr>
        <w:ind w:left="1656" w:hanging="348"/>
      </w:pPr>
      <w:rPr>
        <w:rFonts w:ascii="Symbol" w:eastAsia="Symbol" w:hAnsi="Symbol" w:cs="Symbol" w:hint="default"/>
        <w:w w:val="100"/>
        <w:sz w:val="24"/>
        <w:szCs w:val="24"/>
      </w:rPr>
    </w:lvl>
    <w:lvl w:ilvl="2" w:tplc="50DEB6BE">
      <w:numFmt w:val="bullet"/>
      <w:lvlText w:val="•"/>
      <w:lvlJc w:val="left"/>
      <w:pPr>
        <w:ind w:left="2571" w:hanging="348"/>
      </w:pPr>
      <w:rPr>
        <w:rFonts w:hint="default"/>
      </w:rPr>
    </w:lvl>
    <w:lvl w:ilvl="3" w:tplc="348AE1B0">
      <w:numFmt w:val="bullet"/>
      <w:lvlText w:val="•"/>
      <w:lvlJc w:val="left"/>
      <w:pPr>
        <w:ind w:left="3483" w:hanging="348"/>
      </w:pPr>
      <w:rPr>
        <w:rFonts w:hint="default"/>
      </w:rPr>
    </w:lvl>
    <w:lvl w:ilvl="4" w:tplc="B60437DC">
      <w:numFmt w:val="bullet"/>
      <w:lvlText w:val="•"/>
      <w:lvlJc w:val="left"/>
      <w:pPr>
        <w:ind w:left="4395" w:hanging="348"/>
      </w:pPr>
      <w:rPr>
        <w:rFonts w:hint="default"/>
      </w:rPr>
    </w:lvl>
    <w:lvl w:ilvl="5" w:tplc="4092885C">
      <w:numFmt w:val="bullet"/>
      <w:lvlText w:val="•"/>
      <w:lvlJc w:val="left"/>
      <w:pPr>
        <w:ind w:left="5307" w:hanging="348"/>
      </w:pPr>
      <w:rPr>
        <w:rFonts w:hint="default"/>
      </w:rPr>
    </w:lvl>
    <w:lvl w:ilvl="6" w:tplc="D91CB330">
      <w:numFmt w:val="bullet"/>
      <w:lvlText w:val="•"/>
      <w:lvlJc w:val="left"/>
      <w:pPr>
        <w:ind w:left="6219" w:hanging="348"/>
      </w:pPr>
      <w:rPr>
        <w:rFonts w:hint="default"/>
      </w:rPr>
    </w:lvl>
    <w:lvl w:ilvl="7" w:tplc="E8769A24">
      <w:numFmt w:val="bullet"/>
      <w:lvlText w:val="•"/>
      <w:lvlJc w:val="left"/>
      <w:pPr>
        <w:ind w:left="7130" w:hanging="348"/>
      </w:pPr>
      <w:rPr>
        <w:rFonts w:hint="default"/>
      </w:rPr>
    </w:lvl>
    <w:lvl w:ilvl="8" w:tplc="C88E8CCE">
      <w:numFmt w:val="bullet"/>
      <w:lvlText w:val="•"/>
      <w:lvlJc w:val="left"/>
      <w:pPr>
        <w:ind w:left="8042" w:hanging="348"/>
      </w:pPr>
      <w:rPr>
        <w:rFonts w:hint="default"/>
      </w:rPr>
    </w:lvl>
  </w:abstractNum>
  <w:abstractNum w:abstractNumId="8" w15:restartNumberingAfterBreak="0">
    <w:nsid w:val="54602BF3"/>
    <w:multiLevelType w:val="hybridMultilevel"/>
    <w:tmpl w:val="9814D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446215"/>
    <w:multiLevelType w:val="hybridMultilevel"/>
    <w:tmpl w:val="0BAE56C8"/>
    <w:lvl w:ilvl="0" w:tplc="8AAEC340">
      <w:start w:val="5"/>
      <w:numFmt w:val="upperLetter"/>
      <w:lvlText w:val="%1."/>
      <w:lvlJc w:val="left"/>
      <w:pPr>
        <w:ind w:left="833" w:hanging="360"/>
      </w:pPr>
      <w:rPr>
        <w:rFonts w:ascii="Times New Roman" w:eastAsia="Times New Roman" w:hAnsi="Times New Roman" w:cs="Times New Roman" w:hint="default"/>
        <w:b/>
        <w:bCs/>
        <w:spacing w:val="-3"/>
        <w:w w:val="99"/>
        <w:sz w:val="24"/>
        <w:szCs w:val="24"/>
      </w:rPr>
    </w:lvl>
    <w:lvl w:ilvl="1" w:tplc="1366A468">
      <w:numFmt w:val="bullet"/>
      <w:lvlText w:val=""/>
      <w:lvlJc w:val="left"/>
      <w:pPr>
        <w:ind w:left="1246" w:hanging="425"/>
      </w:pPr>
      <w:rPr>
        <w:rFonts w:ascii="Symbol" w:eastAsia="Symbol" w:hAnsi="Symbol" w:cs="Symbol" w:hint="default"/>
        <w:w w:val="100"/>
        <w:sz w:val="24"/>
        <w:szCs w:val="24"/>
      </w:rPr>
    </w:lvl>
    <w:lvl w:ilvl="2" w:tplc="AFAAA974">
      <w:numFmt w:val="bullet"/>
      <w:lvlText w:val="•"/>
      <w:lvlJc w:val="left"/>
      <w:pPr>
        <w:ind w:left="2198" w:hanging="425"/>
      </w:pPr>
      <w:rPr>
        <w:rFonts w:hint="default"/>
      </w:rPr>
    </w:lvl>
    <w:lvl w:ilvl="3" w:tplc="622EE0AA">
      <w:numFmt w:val="bullet"/>
      <w:lvlText w:val="•"/>
      <w:lvlJc w:val="left"/>
      <w:pPr>
        <w:ind w:left="3156" w:hanging="425"/>
      </w:pPr>
      <w:rPr>
        <w:rFonts w:hint="default"/>
      </w:rPr>
    </w:lvl>
    <w:lvl w:ilvl="4" w:tplc="7AA217C6">
      <w:numFmt w:val="bullet"/>
      <w:lvlText w:val="•"/>
      <w:lvlJc w:val="left"/>
      <w:pPr>
        <w:ind w:left="4115" w:hanging="425"/>
      </w:pPr>
      <w:rPr>
        <w:rFonts w:hint="default"/>
      </w:rPr>
    </w:lvl>
    <w:lvl w:ilvl="5" w:tplc="4A342174">
      <w:numFmt w:val="bullet"/>
      <w:lvlText w:val="•"/>
      <w:lvlJc w:val="left"/>
      <w:pPr>
        <w:ind w:left="5073" w:hanging="425"/>
      </w:pPr>
      <w:rPr>
        <w:rFonts w:hint="default"/>
      </w:rPr>
    </w:lvl>
    <w:lvl w:ilvl="6" w:tplc="AC9C5FD6">
      <w:numFmt w:val="bullet"/>
      <w:lvlText w:val="•"/>
      <w:lvlJc w:val="left"/>
      <w:pPr>
        <w:ind w:left="6032" w:hanging="425"/>
      </w:pPr>
      <w:rPr>
        <w:rFonts w:hint="default"/>
      </w:rPr>
    </w:lvl>
    <w:lvl w:ilvl="7" w:tplc="2EBEBD2C">
      <w:numFmt w:val="bullet"/>
      <w:lvlText w:val="•"/>
      <w:lvlJc w:val="left"/>
      <w:pPr>
        <w:ind w:left="6990" w:hanging="425"/>
      </w:pPr>
      <w:rPr>
        <w:rFonts w:hint="default"/>
      </w:rPr>
    </w:lvl>
    <w:lvl w:ilvl="8" w:tplc="C058AC22">
      <w:numFmt w:val="bullet"/>
      <w:lvlText w:val="•"/>
      <w:lvlJc w:val="left"/>
      <w:pPr>
        <w:ind w:left="7949" w:hanging="425"/>
      </w:pPr>
      <w:rPr>
        <w:rFonts w:hint="default"/>
      </w:rPr>
    </w:lvl>
  </w:abstractNum>
  <w:abstractNum w:abstractNumId="10" w15:restartNumberingAfterBreak="0">
    <w:nsid w:val="63CD75FF"/>
    <w:multiLevelType w:val="hybridMultilevel"/>
    <w:tmpl w:val="B9F4753C"/>
    <w:lvl w:ilvl="0" w:tplc="1088A896">
      <w:start w:val="1"/>
      <w:numFmt w:val="upperLetter"/>
      <w:lvlText w:val="%1."/>
      <w:lvlJc w:val="left"/>
      <w:pPr>
        <w:ind w:left="833" w:hanging="360"/>
      </w:pPr>
      <w:rPr>
        <w:rFonts w:ascii="Source Sans Pro" w:eastAsia="Times New Roman" w:hAnsi="Source Sans Pro" w:cs="Times New Roman" w:hint="default"/>
        <w:b/>
        <w:bCs/>
        <w:spacing w:val="-1"/>
        <w:w w:val="99"/>
        <w:sz w:val="20"/>
        <w:szCs w:val="20"/>
      </w:rPr>
    </w:lvl>
    <w:lvl w:ilvl="1" w:tplc="8D9AB90A">
      <w:numFmt w:val="bullet"/>
      <w:lvlText w:val=""/>
      <w:lvlJc w:val="left"/>
      <w:pPr>
        <w:ind w:left="1889" w:hanging="360"/>
      </w:pPr>
      <w:rPr>
        <w:rFonts w:ascii="Symbol" w:eastAsia="Symbol" w:hAnsi="Symbol" w:cs="Symbol" w:hint="default"/>
        <w:w w:val="100"/>
        <w:sz w:val="24"/>
        <w:szCs w:val="24"/>
      </w:rPr>
    </w:lvl>
    <w:lvl w:ilvl="2" w:tplc="3ABCB46A">
      <w:numFmt w:val="bullet"/>
      <w:lvlText w:val=""/>
      <w:lvlJc w:val="left"/>
      <w:pPr>
        <w:ind w:left="2004" w:hanging="360"/>
      </w:pPr>
      <w:rPr>
        <w:rFonts w:ascii="Symbol" w:eastAsia="Symbol" w:hAnsi="Symbol" w:cs="Symbol" w:hint="default"/>
        <w:w w:val="100"/>
        <w:sz w:val="24"/>
        <w:szCs w:val="24"/>
      </w:rPr>
    </w:lvl>
    <w:lvl w:ilvl="3" w:tplc="EE3293E6">
      <w:numFmt w:val="bullet"/>
      <w:lvlText w:val="•"/>
      <w:lvlJc w:val="left"/>
      <w:pPr>
        <w:ind w:left="2000" w:hanging="360"/>
      </w:pPr>
      <w:rPr>
        <w:rFonts w:hint="default"/>
      </w:rPr>
    </w:lvl>
    <w:lvl w:ilvl="4" w:tplc="73D41B6E">
      <w:numFmt w:val="bullet"/>
      <w:lvlText w:val="•"/>
      <w:lvlJc w:val="left"/>
      <w:pPr>
        <w:ind w:left="3123" w:hanging="360"/>
      </w:pPr>
      <w:rPr>
        <w:rFonts w:hint="default"/>
      </w:rPr>
    </w:lvl>
    <w:lvl w:ilvl="5" w:tplc="A9A0CE84">
      <w:numFmt w:val="bullet"/>
      <w:lvlText w:val="•"/>
      <w:lvlJc w:val="left"/>
      <w:pPr>
        <w:ind w:left="4247" w:hanging="360"/>
      </w:pPr>
      <w:rPr>
        <w:rFonts w:hint="default"/>
      </w:rPr>
    </w:lvl>
    <w:lvl w:ilvl="6" w:tplc="56F469F8">
      <w:numFmt w:val="bullet"/>
      <w:lvlText w:val="•"/>
      <w:lvlJc w:val="left"/>
      <w:pPr>
        <w:ind w:left="5371" w:hanging="360"/>
      </w:pPr>
      <w:rPr>
        <w:rFonts w:hint="default"/>
      </w:rPr>
    </w:lvl>
    <w:lvl w:ilvl="7" w:tplc="C15802AE">
      <w:numFmt w:val="bullet"/>
      <w:lvlText w:val="•"/>
      <w:lvlJc w:val="left"/>
      <w:pPr>
        <w:ind w:left="6495" w:hanging="360"/>
      </w:pPr>
      <w:rPr>
        <w:rFonts w:hint="default"/>
      </w:rPr>
    </w:lvl>
    <w:lvl w:ilvl="8" w:tplc="2DD4AA56">
      <w:numFmt w:val="bullet"/>
      <w:lvlText w:val="•"/>
      <w:lvlJc w:val="left"/>
      <w:pPr>
        <w:ind w:left="7618" w:hanging="360"/>
      </w:pPr>
      <w:rPr>
        <w:rFonts w:hint="default"/>
      </w:rPr>
    </w:lvl>
  </w:abstractNum>
  <w:abstractNum w:abstractNumId="11" w15:restartNumberingAfterBreak="0">
    <w:nsid w:val="793D7622"/>
    <w:multiLevelType w:val="hybridMultilevel"/>
    <w:tmpl w:val="AD4AA0CA"/>
    <w:lvl w:ilvl="0" w:tplc="03A2AEC4">
      <w:numFmt w:val="bullet"/>
      <w:lvlText w:val=""/>
      <w:lvlJc w:val="left"/>
      <w:pPr>
        <w:ind w:left="826" w:hanging="360"/>
      </w:pPr>
      <w:rPr>
        <w:rFonts w:ascii="Wingdings" w:eastAsia="Wingdings" w:hAnsi="Wingdings" w:cs="Wingdings" w:hint="default"/>
        <w:w w:val="100"/>
        <w:sz w:val="24"/>
        <w:szCs w:val="24"/>
      </w:rPr>
    </w:lvl>
    <w:lvl w:ilvl="1" w:tplc="3606D4D6">
      <w:numFmt w:val="bullet"/>
      <w:lvlText w:val="•"/>
      <w:lvlJc w:val="left"/>
      <w:pPr>
        <w:ind w:left="1700" w:hanging="360"/>
      </w:pPr>
      <w:rPr>
        <w:rFonts w:hint="default"/>
      </w:rPr>
    </w:lvl>
    <w:lvl w:ilvl="2" w:tplc="B60808BC">
      <w:numFmt w:val="bullet"/>
      <w:lvlText w:val="•"/>
      <w:lvlJc w:val="left"/>
      <w:pPr>
        <w:ind w:left="2580" w:hanging="360"/>
      </w:pPr>
      <w:rPr>
        <w:rFonts w:hint="default"/>
      </w:rPr>
    </w:lvl>
    <w:lvl w:ilvl="3" w:tplc="5AFCF57A">
      <w:numFmt w:val="bullet"/>
      <w:lvlText w:val="•"/>
      <w:lvlJc w:val="left"/>
      <w:pPr>
        <w:ind w:left="3460" w:hanging="360"/>
      </w:pPr>
      <w:rPr>
        <w:rFonts w:hint="default"/>
      </w:rPr>
    </w:lvl>
    <w:lvl w:ilvl="4" w:tplc="FF10C226">
      <w:numFmt w:val="bullet"/>
      <w:lvlText w:val="•"/>
      <w:lvlJc w:val="left"/>
      <w:pPr>
        <w:ind w:left="4340" w:hanging="360"/>
      </w:pPr>
      <w:rPr>
        <w:rFonts w:hint="default"/>
      </w:rPr>
    </w:lvl>
    <w:lvl w:ilvl="5" w:tplc="B63E20C8">
      <w:numFmt w:val="bullet"/>
      <w:lvlText w:val="•"/>
      <w:lvlJc w:val="left"/>
      <w:pPr>
        <w:ind w:left="5220" w:hanging="360"/>
      </w:pPr>
      <w:rPr>
        <w:rFonts w:hint="default"/>
      </w:rPr>
    </w:lvl>
    <w:lvl w:ilvl="6" w:tplc="E6F4BD30">
      <w:numFmt w:val="bullet"/>
      <w:lvlText w:val="•"/>
      <w:lvlJc w:val="left"/>
      <w:pPr>
        <w:ind w:left="6100" w:hanging="360"/>
      </w:pPr>
      <w:rPr>
        <w:rFonts w:hint="default"/>
      </w:rPr>
    </w:lvl>
    <w:lvl w:ilvl="7" w:tplc="788CF47A">
      <w:numFmt w:val="bullet"/>
      <w:lvlText w:val="•"/>
      <w:lvlJc w:val="left"/>
      <w:pPr>
        <w:ind w:left="6980" w:hanging="360"/>
      </w:pPr>
      <w:rPr>
        <w:rFonts w:hint="default"/>
      </w:rPr>
    </w:lvl>
    <w:lvl w:ilvl="8" w:tplc="924A9E20">
      <w:numFmt w:val="bullet"/>
      <w:lvlText w:val="•"/>
      <w:lvlJc w:val="left"/>
      <w:pPr>
        <w:ind w:left="7860" w:hanging="360"/>
      </w:pPr>
      <w:rPr>
        <w:rFonts w:hint="default"/>
      </w:rPr>
    </w:lvl>
  </w:abstractNum>
  <w:abstractNum w:abstractNumId="12" w15:restartNumberingAfterBreak="0">
    <w:nsid w:val="7E9444AA"/>
    <w:multiLevelType w:val="hybridMultilevel"/>
    <w:tmpl w:val="F436689A"/>
    <w:lvl w:ilvl="0" w:tplc="7BBA08FA">
      <w:start w:val="1"/>
      <w:numFmt w:val="decimal"/>
      <w:lvlText w:val="%1."/>
      <w:lvlJc w:val="left"/>
      <w:pPr>
        <w:ind w:left="814" w:hanging="348"/>
      </w:pPr>
      <w:rPr>
        <w:rFonts w:ascii="Times New Roman" w:eastAsia="Times New Roman" w:hAnsi="Times New Roman" w:cs="Times New Roman" w:hint="default"/>
        <w:spacing w:val="-12"/>
        <w:w w:val="99"/>
        <w:sz w:val="24"/>
        <w:szCs w:val="24"/>
      </w:rPr>
    </w:lvl>
    <w:lvl w:ilvl="1" w:tplc="BE2ACEEE">
      <w:numFmt w:val="bullet"/>
      <w:lvlText w:val="•"/>
      <w:lvlJc w:val="left"/>
      <w:pPr>
        <w:ind w:left="1700" w:hanging="348"/>
      </w:pPr>
      <w:rPr>
        <w:rFonts w:hint="default"/>
      </w:rPr>
    </w:lvl>
    <w:lvl w:ilvl="2" w:tplc="146CF89A">
      <w:numFmt w:val="bullet"/>
      <w:lvlText w:val="•"/>
      <w:lvlJc w:val="left"/>
      <w:pPr>
        <w:ind w:left="2580" w:hanging="348"/>
      </w:pPr>
      <w:rPr>
        <w:rFonts w:hint="default"/>
      </w:rPr>
    </w:lvl>
    <w:lvl w:ilvl="3" w:tplc="BFC812B2">
      <w:numFmt w:val="bullet"/>
      <w:lvlText w:val="•"/>
      <w:lvlJc w:val="left"/>
      <w:pPr>
        <w:ind w:left="3460" w:hanging="348"/>
      </w:pPr>
      <w:rPr>
        <w:rFonts w:hint="default"/>
      </w:rPr>
    </w:lvl>
    <w:lvl w:ilvl="4" w:tplc="90E29BB6">
      <w:numFmt w:val="bullet"/>
      <w:lvlText w:val="•"/>
      <w:lvlJc w:val="left"/>
      <w:pPr>
        <w:ind w:left="4340" w:hanging="348"/>
      </w:pPr>
      <w:rPr>
        <w:rFonts w:hint="default"/>
      </w:rPr>
    </w:lvl>
    <w:lvl w:ilvl="5" w:tplc="3B708BD6">
      <w:numFmt w:val="bullet"/>
      <w:lvlText w:val="•"/>
      <w:lvlJc w:val="left"/>
      <w:pPr>
        <w:ind w:left="5220" w:hanging="348"/>
      </w:pPr>
      <w:rPr>
        <w:rFonts w:hint="default"/>
      </w:rPr>
    </w:lvl>
    <w:lvl w:ilvl="6" w:tplc="0938EE26">
      <w:numFmt w:val="bullet"/>
      <w:lvlText w:val="•"/>
      <w:lvlJc w:val="left"/>
      <w:pPr>
        <w:ind w:left="6100" w:hanging="348"/>
      </w:pPr>
      <w:rPr>
        <w:rFonts w:hint="default"/>
      </w:rPr>
    </w:lvl>
    <w:lvl w:ilvl="7" w:tplc="B25AC76C">
      <w:numFmt w:val="bullet"/>
      <w:lvlText w:val="•"/>
      <w:lvlJc w:val="left"/>
      <w:pPr>
        <w:ind w:left="6980" w:hanging="348"/>
      </w:pPr>
      <w:rPr>
        <w:rFonts w:hint="default"/>
      </w:rPr>
    </w:lvl>
    <w:lvl w:ilvl="8" w:tplc="27BCDD64">
      <w:numFmt w:val="bullet"/>
      <w:lvlText w:val="•"/>
      <w:lvlJc w:val="left"/>
      <w:pPr>
        <w:ind w:left="7860" w:hanging="348"/>
      </w:pPr>
      <w:rPr>
        <w:rFonts w:hint="default"/>
      </w:rPr>
    </w:lvl>
  </w:abstractNum>
  <w:num w:numId="1">
    <w:abstractNumId w:val="1"/>
  </w:num>
  <w:num w:numId="2">
    <w:abstractNumId w:val="8"/>
  </w:num>
  <w:num w:numId="3">
    <w:abstractNumId w:val="4"/>
  </w:num>
  <w:num w:numId="4">
    <w:abstractNumId w:val="10"/>
  </w:num>
  <w:num w:numId="5">
    <w:abstractNumId w:val="2"/>
  </w:num>
  <w:num w:numId="6">
    <w:abstractNumId w:val="7"/>
  </w:num>
  <w:num w:numId="7">
    <w:abstractNumId w:val="6"/>
  </w:num>
  <w:num w:numId="8">
    <w:abstractNumId w:val="3"/>
  </w:num>
  <w:num w:numId="9">
    <w:abstractNumId w:val="9"/>
  </w:num>
  <w:num w:numId="10">
    <w:abstractNumId w:val="11"/>
  </w:num>
  <w:num w:numId="11">
    <w:abstractNumId w:val="12"/>
  </w:num>
  <w:num w:numId="12">
    <w:abstractNumId w:val="0"/>
  </w:num>
  <w:num w:numId="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7C"/>
    <w:rsid w:val="000C7296"/>
    <w:rsid w:val="000D09AF"/>
    <w:rsid w:val="000D112A"/>
    <w:rsid w:val="000D3FEF"/>
    <w:rsid w:val="000D78EB"/>
    <w:rsid w:val="000E3B01"/>
    <w:rsid w:val="000E77E0"/>
    <w:rsid w:val="000F30FC"/>
    <w:rsid w:val="00111B9A"/>
    <w:rsid w:val="00115583"/>
    <w:rsid w:val="00116553"/>
    <w:rsid w:val="00117A8C"/>
    <w:rsid w:val="00123FAE"/>
    <w:rsid w:val="00135DBD"/>
    <w:rsid w:val="001367FB"/>
    <w:rsid w:val="001459F0"/>
    <w:rsid w:val="00150787"/>
    <w:rsid w:val="00164145"/>
    <w:rsid w:val="0017375A"/>
    <w:rsid w:val="00174737"/>
    <w:rsid w:val="00190913"/>
    <w:rsid w:val="00194152"/>
    <w:rsid w:val="001A6DBA"/>
    <w:rsid w:val="001B242E"/>
    <w:rsid w:val="001B24DD"/>
    <w:rsid w:val="001B3155"/>
    <w:rsid w:val="001B4ACA"/>
    <w:rsid w:val="001B5D7E"/>
    <w:rsid w:val="001C2A92"/>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421D"/>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0794"/>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40BB"/>
    <w:rsid w:val="004D5C80"/>
    <w:rsid w:val="004D6673"/>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945B9"/>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7EF0"/>
    <w:rsid w:val="00731DF2"/>
    <w:rsid w:val="00732673"/>
    <w:rsid w:val="00733A40"/>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7FF5"/>
    <w:rsid w:val="008732DD"/>
    <w:rsid w:val="0087338A"/>
    <w:rsid w:val="00895435"/>
    <w:rsid w:val="008B0102"/>
    <w:rsid w:val="008B7463"/>
    <w:rsid w:val="008B7A5E"/>
    <w:rsid w:val="008C0020"/>
    <w:rsid w:val="008C1F61"/>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9362E"/>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5994"/>
    <w:rsid w:val="00BA7D0C"/>
    <w:rsid w:val="00BB134D"/>
    <w:rsid w:val="00BB7F99"/>
    <w:rsid w:val="00BD0034"/>
    <w:rsid w:val="00BD18EE"/>
    <w:rsid w:val="00BD228C"/>
    <w:rsid w:val="00BE2754"/>
    <w:rsid w:val="00BF588D"/>
    <w:rsid w:val="00BF5E2A"/>
    <w:rsid w:val="00BF7AD5"/>
    <w:rsid w:val="00C00567"/>
    <w:rsid w:val="00C01B45"/>
    <w:rsid w:val="00C066B6"/>
    <w:rsid w:val="00C07505"/>
    <w:rsid w:val="00C0783B"/>
    <w:rsid w:val="00C234AC"/>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E30B3"/>
    <w:rsid w:val="00DF1A20"/>
    <w:rsid w:val="00DF5E5B"/>
    <w:rsid w:val="00DF6ED9"/>
    <w:rsid w:val="00E06946"/>
    <w:rsid w:val="00E17044"/>
    <w:rsid w:val="00E2674C"/>
    <w:rsid w:val="00E43129"/>
    <w:rsid w:val="00E54E3A"/>
    <w:rsid w:val="00E578CD"/>
    <w:rsid w:val="00E62AE1"/>
    <w:rsid w:val="00E67631"/>
    <w:rsid w:val="00E73B35"/>
    <w:rsid w:val="00E8105E"/>
    <w:rsid w:val="00E81DED"/>
    <w:rsid w:val="00E8655F"/>
    <w:rsid w:val="00E912CB"/>
    <w:rsid w:val="00EA16C6"/>
    <w:rsid w:val="00EA179F"/>
    <w:rsid w:val="00EA4B11"/>
    <w:rsid w:val="00EB163F"/>
    <w:rsid w:val="00EB2BAC"/>
    <w:rsid w:val="00EB300E"/>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967B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1F61"/>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lang w:eastAsia="it-IT"/>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
    <w:name w:val="Elenco punto"/>
    <w:basedOn w:val="Paragrafoelenco"/>
    <w:link w:val="ElencopuntoCarattere"/>
    <w:qFormat/>
    <w:rsid w:val="00727EF0"/>
    <w:pPr>
      <w:widowControl w:val="0"/>
      <w:numPr>
        <w:numId w:val="3"/>
      </w:numPr>
      <w:jc w:val="both"/>
    </w:pPr>
    <w:rPr>
      <w:rFonts w:cs="Arial"/>
      <w:szCs w:val="20"/>
    </w:rPr>
  </w:style>
  <w:style w:type="character" w:customStyle="1" w:styleId="ElencopuntoCarattere">
    <w:name w:val="Elenco punto Carattere"/>
    <w:basedOn w:val="Carpredefinitoparagrafo"/>
    <w:link w:val="Elencopunto"/>
    <w:rsid w:val="00727EF0"/>
    <w:rPr>
      <w:rFonts w:ascii="Source Sans Pro" w:eastAsia="Times New Roman" w:hAnsi="Source Sans Pro" w:cs="Arial"/>
      <w:sz w:val="20"/>
      <w:szCs w:val="20"/>
      <w:lang w:eastAsia="it-IT"/>
    </w:rPr>
  </w:style>
  <w:style w:type="paragraph" w:styleId="Testonotadichiusura">
    <w:name w:val="endnote text"/>
    <w:basedOn w:val="Normale"/>
    <w:link w:val="TestonotadichiusuraCarattere"/>
    <w:uiPriority w:val="99"/>
    <w:semiHidden/>
    <w:unhideWhenUsed/>
    <w:rsid w:val="004D6673"/>
    <w:rPr>
      <w:szCs w:val="20"/>
    </w:rPr>
  </w:style>
  <w:style w:type="character" w:customStyle="1" w:styleId="TestonotadichiusuraCarattere">
    <w:name w:val="Testo nota di chiusura Carattere"/>
    <w:basedOn w:val="Carpredefinitoparagrafo"/>
    <w:link w:val="Testonotadichiusura"/>
    <w:uiPriority w:val="99"/>
    <w:semiHidden/>
    <w:rsid w:val="004D6673"/>
    <w:rPr>
      <w:rFonts w:ascii="Source Sans Pro" w:eastAsia="Times New Roman" w:hAnsi="Source Sans Pro" w:cs="Times New Roman"/>
      <w:sz w:val="20"/>
      <w:szCs w:val="20"/>
      <w:lang w:eastAsia="it-IT"/>
    </w:rPr>
  </w:style>
  <w:style w:type="character" w:styleId="Rimandonotadichiusura">
    <w:name w:val="endnote reference"/>
    <w:basedOn w:val="Carpredefinitoparagrafo"/>
    <w:uiPriority w:val="99"/>
    <w:semiHidden/>
    <w:unhideWhenUsed/>
    <w:rsid w:val="004D66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960570063">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666277065">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Pages>
  <Words>382</Words>
  <Characters>2179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78</cp:revision>
  <cp:lastPrinted>2024-09-05T08:40:00Z</cp:lastPrinted>
  <dcterms:created xsi:type="dcterms:W3CDTF">2023-08-01T07:26:00Z</dcterms:created>
  <dcterms:modified xsi:type="dcterms:W3CDTF">2025-03-05T15:13:00Z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