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3E68B367" w:rsidR="00532EA3" w:rsidRPr="004C7D01" w:rsidRDefault="00285E0C" w:rsidP="00532EA3">
      <w:pPr>
        <w:spacing w:after="0"/>
        <w:rPr>
          <w:i/>
          <w:iCs/>
          <w:u w:val="single"/>
        </w:rPr>
      </w:pPr>
      <w:r w:rsidRPr="00761FB3">
        <w:rPr>
          <w:rFonts w:asciiTheme="minorHAnsi" w:eastAsia="Calibri" w:hAnsiTheme="minorHAnsi" w:cstheme="minorHAnsi"/>
          <w:b/>
          <w:bCs/>
          <w:szCs w:val="20"/>
        </w:rPr>
        <w:t>OGGETTO: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DECISIONE DI CONTRATTARE PER L’AFFIDAMENTO DIRETTO </w:t>
      </w:r>
      <w:r w:rsidRPr="004C7D01">
        <w:rPr>
          <w:i/>
          <w:iCs/>
        </w:rPr>
        <w:t>CAMPO.DELLA.FORNITURA</w:t>
      </w:r>
    </w:p>
    <w:p w14:paraId="5FE9D82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Consiglio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Nazionale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attuazione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settembre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165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915B61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218,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Semplificazione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attività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sensi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dell'articolo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13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agosto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2015,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124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40F7887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s.m.i.;</w:t>
      </w:r>
    </w:p>
    <w:p w14:paraId="733B1D96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Organizzazione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Funzionamento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-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AMMCNT-CNR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0012030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Ministero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dell’Istruzione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dell’Università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AOODGRIC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0002698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entrato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2019;</w:t>
      </w:r>
    </w:p>
    <w:p w14:paraId="3DEAF3F6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C31D42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99DF091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16 luglio 2020 n. 76 convertito, con modificazioni, dalla Legge 11 settembre 2020, n. 120, per le parti ancora in vigore;</w:t>
      </w:r>
    </w:p>
    <w:p w14:paraId="3B22E077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31 maggio 2021 n. 77, convertito con modificazioni dalla legge n. 108 del 2021;</w:t>
      </w:r>
    </w:p>
    <w:p w14:paraId="4409FD63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24 febbraio 2023, n. 13 convertito con modificazioni dalla legge 21 aprile 2023, n 41;</w:t>
      </w:r>
    </w:p>
    <w:p w14:paraId="4E4A95BB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30 dicembre 2023 n. 215, convertito con modificazioni dalla L. 23 febbraio 2024, n. 18;</w:t>
      </w:r>
    </w:p>
    <w:p w14:paraId="1E5F0DD0" w14:textId="77777777" w:rsidR="004C7D01" w:rsidRPr="00C31D4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 marzo 2024, n. 19, convertito con modificazioni dalla L. 29 aprile 2024, n. 56;</w:t>
      </w:r>
    </w:p>
    <w:p w14:paraId="3FA1A719" w14:textId="77777777" w:rsidR="004C7D01" w:rsidRPr="00FD411F" w:rsidRDefault="004C7D01" w:rsidP="004C7D01">
      <w:pPr>
        <w:widowControl w:val="0"/>
        <w:spacing w:before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BB5D53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37944F5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Contabilità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Finanza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rubricato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Decisione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contrattare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0025034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30/05/2005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Supplemento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Ordinario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101;</w:t>
      </w:r>
    </w:p>
    <w:p w14:paraId="4FB372C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prevenzione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repressione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corruzione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dell’illegalità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13/11/2012;</w:t>
      </w:r>
    </w:p>
    <w:p w14:paraId="3245FC8D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disciplina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riguardante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civico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obblighi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pubblicità,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trasparenza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diffusione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informazioni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parte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80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05/04/2013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successive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introdotte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97;</w:t>
      </w:r>
    </w:p>
    <w:p w14:paraId="41F68E0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Codice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comportamento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dipendenti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137/2017;</w:t>
      </w:r>
    </w:p>
    <w:p w14:paraId="2AB3967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vigente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Piano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triennale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prevenzione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corruzione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trasparenza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(PTPCT),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adottato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sensi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190;</w:t>
      </w:r>
    </w:p>
    <w:p w14:paraId="469FE04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lastRenderedPageBreak/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488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s.m.i.,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2000)</w:t>
      </w:r>
      <w:r w:rsidRPr="00CF1682">
        <w:rPr>
          <w:rFonts w:asciiTheme="minorHAnsi" w:eastAsia="Calibri" w:hAnsiTheme="minorHAnsi" w:cstheme="minorHAnsi"/>
          <w:szCs w:val="20"/>
        </w:rPr>
        <w:t>”,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l'articolo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26;</w:t>
      </w:r>
    </w:p>
    <w:p w14:paraId="7E6B81C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296,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7D5E4013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s.m.i.,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2008)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3CD0D1E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razionalizzazione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0C7D074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modificazioni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revisione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invarianza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servizi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cittadini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338BE370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/>
          <w:szCs w:val="20"/>
        </w:rPr>
      </w:pPr>
      <w:r w:rsidRPr="006036C0">
        <w:rPr>
          <w:rFonts w:asciiTheme="minorHAnsi" w:eastAsia="Calibri" w:hAnsiTheme="minorHAnsi" w:cstheme="minorHAnsi"/>
          <w:b/>
          <w:szCs w:val="20"/>
        </w:rPr>
        <w:t xml:space="preserve">VISTA </w:t>
      </w:r>
      <w:r w:rsidRPr="006036C0">
        <w:rPr>
          <w:rFonts w:asciiTheme="minorHAnsi" w:eastAsia="Calibri" w:hAnsiTheme="minorHAnsi" w:cstheme="minorHAnsi"/>
          <w:bCs/>
          <w:szCs w:val="20"/>
        </w:rPr>
        <w:t xml:space="preserve">la delibera dell’Autorità Nazionale Anticorruzione (ANAC), </w:t>
      </w:r>
      <w:r w:rsidRPr="00D714EE">
        <w:rPr>
          <w:rFonts w:asciiTheme="minorHAnsi" w:eastAsia="Calibri" w:hAnsiTheme="minorHAnsi" w:cstheme="minorHAnsi"/>
          <w:bCs/>
          <w:szCs w:val="20"/>
        </w:rPr>
        <w:t xml:space="preserve">del 19 dicembre 2023, n. 610 </w:t>
      </w:r>
      <w:r w:rsidRPr="006036C0">
        <w:rPr>
          <w:rFonts w:asciiTheme="minorHAnsi" w:eastAsia="Calibri" w:hAnsiTheme="minorHAnsi" w:cstheme="minorHAnsi"/>
          <w:bCs/>
          <w:szCs w:val="20"/>
        </w:rPr>
        <w:t>in attuazione dell’art. 1, commi 65 e 67, della legge 23 dicembre 2005 n. 266, relativa all’entità e modalità di versamento dei contributi dovuti all’ANAC per l</w:t>
      </w:r>
      <w:r>
        <w:rPr>
          <w:rFonts w:asciiTheme="minorHAnsi" w:eastAsia="Calibri" w:hAnsiTheme="minorHAnsi" w:cstheme="minorHAnsi"/>
          <w:bCs/>
          <w:szCs w:val="20"/>
        </w:rPr>
        <w:t>’anno in corso</w:t>
      </w:r>
      <w:r w:rsidRPr="006036C0">
        <w:rPr>
          <w:rFonts w:asciiTheme="minorHAnsi" w:eastAsia="Calibri" w:hAnsiTheme="minorHAnsi" w:cstheme="minorHAnsi"/>
          <w:bCs/>
          <w:szCs w:val="20"/>
        </w:rPr>
        <w:t>;</w:t>
      </w:r>
      <w:r w:rsidRPr="006036C0">
        <w:rPr>
          <w:rFonts w:asciiTheme="minorHAnsi" w:eastAsia="Calibri" w:hAnsiTheme="minorHAnsi" w:cstheme="minorHAnsi"/>
          <w:b/>
          <w:szCs w:val="20"/>
        </w:rPr>
        <w:t xml:space="preserve"> </w:t>
      </w:r>
    </w:p>
    <w:p w14:paraId="18A11A9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giugno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n.852,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definisce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gli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obiettivi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ambientali,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cui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arrecare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danno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“Do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significant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harm”)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nonché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Comunicazione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Commissione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2021/C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58/01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“Orientamenti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tecnici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sull’applicazione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resilienza”;</w:t>
      </w:r>
    </w:p>
    <w:p w14:paraId="77855FE7" w14:textId="77777777" w:rsidR="004C7D0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n.241,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istituisce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resilienza;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0D5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4 giugno 2021 n.2139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asciiTheme="minorHAnsi" w:eastAsia="Calibri" w:hAnsiTheme="minorHAnsi" w:cstheme="minorHAnsi"/>
          <w:szCs w:val="20"/>
        </w:rPr>
        <w:t>;</w:t>
      </w:r>
    </w:p>
    <w:p w14:paraId="39B5962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27 giugno 2023, n. 2485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064E1DF4" w14:textId="77777777" w:rsidR="004C7D01" w:rsidRPr="00CF26B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17CB0">
        <w:rPr>
          <w:rFonts w:asciiTheme="minorHAnsi" w:hAnsiTheme="minorHAnsi" w:cstheme="minorHAnsi"/>
          <w:b/>
          <w:bCs/>
          <w:color w:val="000000" w:themeColor="text1"/>
          <w:szCs w:val="20"/>
        </w:rPr>
        <w:t>VIST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O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il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27 giugno 2023 </w:t>
      </w:r>
      <w:r>
        <w:rPr>
          <w:rFonts w:asciiTheme="minorHAnsi" w:hAnsiTheme="minorHAnsi" w:cstheme="minorHAnsi"/>
          <w:color w:val="000000" w:themeColor="text1"/>
          <w:szCs w:val="20"/>
        </w:rPr>
        <w:t>n.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2486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che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dica i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asciiTheme="minorHAnsi" w:hAnsiTheme="minorHAnsi" w:cstheme="minorHAnsi"/>
          <w:i/>
          <w:iCs/>
          <w:color w:val="000000" w:themeColor="text1"/>
          <w:szCs w:val="20"/>
        </w:rPr>
        <w:t>;</w:t>
      </w:r>
    </w:p>
    <w:p w14:paraId="7DDFCD9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4663C723">
        <w:rPr>
          <w:rFonts w:asciiTheme="minorHAnsi" w:eastAsia="Calibri" w:hAnsiTheme="minorHAnsi" w:cstheme="minorBidi"/>
          <w:b/>
          <w:bCs/>
          <w:szCs w:val="20"/>
        </w:rPr>
        <w:t>CONSIDERATI</w:t>
      </w:r>
      <w:r w:rsidRPr="4663C723">
        <w:rPr>
          <w:rFonts w:asciiTheme="minorHAnsi" w:eastAsia="Calibri" w:hAnsiTheme="minorHAnsi" w:cstheme="minorBidi"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0DDE08CC" w14:textId="77777777" w:rsidR="004C7D01" w:rsidRDefault="004C7D01" w:rsidP="004C7D01">
      <w:pPr>
        <w:spacing w:before="60"/>
        <w:ind w:right="-45"/>
        <w:rPr>
          <w:rFonts w:ascii="Calibri" w:eastAsia="Calibri" w:hAnsi="Calibri" w:cs="Calibri"/>
          <w:color w:val="000000" w:themeColor="text1"/>
          <w:szCs w:val="20"/>
        </w:rPr>
      </w:pPr>
      <w:r w:rsidRPr="4663C723">
        <w:rPr>
          <w:rFonts w:ascii="Calibri" w:eastAsia="Calibri" w:hAnsi="Calibri" w:cs="Calibri"/>
          <w:b/>
          <w:bCs/>
          <w:color w:val="000000" w:themeColor="text1"/>
          <w:szCs w:val="20"/>
        </w:rPr>
        <w:t>VISTO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 </w:t>
      </w:r>
      <w:r>
        <w:rPr>
          <w:rFonts w:ascii="Calibri" w:eastAsia="Calibri" w:hAnsi="Calibri" w:cs="Calibri"/>
          <w:color w:val="000000" w:themeColor="text1"/>
          <w:szCs w:val="20"/>
        </w:rPr>
        <w:t>il D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ecreto della Presidenza del Consiglio dei Ministri – Dipartimento per le pari opportunità del 7 dicembre 2021 nonché le disposizioni contenute nel Titolo IV del D.L. n.77/2021 rubricato “Contratti pubblici”, per le parti relative alle misure premiali e clausole;</w:t>
      </w:r>
    </w:p>
    <w:p w14:paraId="1A043AC6" w14:textId="77777777" w:rsidR="004C7D01" w:rsidRPr="00CF1682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  <w:highlight w:val="red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Disposizioni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l’attuazione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Piano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nazionale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ripresa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resilienza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(PNRR)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prevenzione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infiltrazioni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mafiose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F4F8E6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Cs/>
          <w:szCs w:val="20"/>
        </w:rPr>
      </w:pPr>
      <w:r w:rsidRPr="00CF1682">
        <w:rPr>
          <w:rFonts w:asciiTheme="minorHAnsi" w:eastAsia="Calibri" w:hAnsiTheme="minorHAnsi" w:cstheme="minorHAnsi"/>
          <w:b/>
          <w:szCs w:val="20"/>
        </w:rPr>
        <w:t>VISTO</w:t>
      </w:r>
      <w:r>
        <w:rPr>
          <w:rFonts w:asciiTheme="minorHAnsi" w:eastAsia="Calibri" w:hAnsiTheme="minorHAnsi" w:cstheme="minorHAnsi"/>
          <w:b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il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13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24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febbraio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convertito,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modificazioni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dalla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n.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41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aprile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2023;</w:t>
      </w:r>
    </w:p>
    <w:p w14:paraId="4573F49D" w14:textId="338A89EF" w:rsid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lastRenderedPageBreak/>
        <w:t>CAMPO.NOMINE</w:t>
      </w:r>
    </w:p>
    <w:p w14:paraId="64DA66BF" w14:textId="7F12C193" w:rsidR="00745AD3" w:rsidRPr="00CE7CFC" w:rsidRDefault="00745AD3" w:rsidP="000A0787">
      <w:pPr>
        <w:spacing w:before="60"/>
        <w:rPr>
          <w:rFonts w:asciiTheme="minorHAnsi" w:hAnsiTheme="minorHAnsi" w:cstheme="minorHAnsi"/>
          <w:szCs w:val="20"/>
        </w:rPr>
      </w:pPr>
      <w:r w:rsidRPr="00385875">
        <w:rPr>
          <w:rFonts w:asciiTheme="minorHAnsi" w:hAnsiTheme="minorHAnsi" w:cstheme="minorHAnsi"/>
          <w:b/>
          <w:bCs/>
          <w:color w:val="000000" w:themeColor="text1"/>
          <w:szCs w:val="20"/>
        </w:rPr>
        <w:t>CONSIDERATO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 xml:space="preserve"> che, per le acquisizioni in argomento, non è necessario elaborare il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Documento unico di valutazione dei rischi da interferenza (DUVRI), in quanto, per la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tipologia e le modalità del servizio, non sussistono rischi da interferenza ai sensi dell’art.26, comma 3 bis, del d.lgs. n. 81/2008;</w:t>
      </w:r>
    </w:p>
    <w:bookmarkEnd w:id="1"/>
    <w:p w14:paraId="707A56F2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D.Lgs.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20668112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385875">
        <w:rPr>
          <w:rFonts w:asciiTheme="minorHAnsi" w:eastAsia="Calibri" w:hAnsiTheme="minorHAnsi" w:cstheme="minorHAnsi"/>
          <w:b/>
          <w:bCs/>
          <w:szCs w:val="20"/>
        </w:rPr>
        <w:t>CONSIDERATO che</w:t>
      </w:r>
      <w:r w:rsidRPr="00087AF8">
        <w:rPr>
          <w:rFonts w:asciiTheme="minorHAnsi" w:eastAsia="Calibri" w:hAnsiTheme="minorHAnsi" w:cstheme="minorHAnsi"/>
          <w:szCs w:val="20"/>
        </w:rPr>
        <w:t>, dal 1° gennaio 2024 ha acquisito efficacia la disciplina 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>digitalizzazione dell’intero ciclo dei contratti pubblici prevista dal Libro I, Parte II 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 xml:space="preserve">codice dei contratti pubblici, </w:t>
      </w:r>
      <w:r>
        <w:rPr>
          <w:rFonts w:asciiTheme="minorHAnsi" w:eastAsia="Calibri" w:hAnsiTheme="minorHAnsi" w:cstheme="minorHAnsi"/>
          <w:szCs w:val="20"/>
        </w:rPr>
        <w:t>pertanto si rende necessario formalizzare gli affidament</w:t>
      </w:r>
      <w:r w:rsidRPr="00087AF8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diretti attraverso le piattaforme telematiche di negoziazione invitando a presentare offerta l’O.E. individuato a seguito di indagine informale di mercato e</w:t>
      </w:r>
      <w:r w:rsidRPr="00087AF8">
        <w:rPr>
          <w:rFonts w:asciiTheme="minorHAnsi" w:eastAsia="Calibri" w:hAnsiTheme="minorHAnsi" w:cstheme="minorHAnsi"/>
          <w:szCs w:val="20"/>
        </w:rPr>
        <w:t xml:space="preserve"> procede</w:t>
      </w:r>
      <w:r>
        <w:rPr>
          <w:rFonts w:asciiTheme="minorHAnsi" w:eastAsia="Calibri" w:hAnsiTheme="minorHAnsi" w:cstheme="minorHAnsi"/>
          <w:szCs w:val="20"/>
        </w:rPr>
        <w:t>ndo, contemporaneamente</w:t>
      </w:r>
      <w:r w:rsidRPr="00087AF8">
        <w:rPr>
          <w:rFonts w:asciiTheme="minorHAnsi" w:eastAsia="Calibri" w:hAnsiTheme="minorHAnsi" w:cstheme="minorHAnsi"/>
          <w:szCs w:val="20"/>
        </w:rPr>
        <w:t xml:space="preserve"> all’acquisizione del codice CIG</w:t>
      </w:r>
      <w:r>
        <w:rPr>
          <w:rFonts w:asciiTheme="minorHAnsi" w:eastAsia="Calibri" w:hAnsiTheme="minorHAnsi" w:cstheme="minorHAnsi"/>
          <w:szCs w:val="20"/>
        </w:rPr>
        <w:t xml:space="preserve"> all’interno della medesima piattaforma;</w:t>
      </w:r>
      <w:r w:rsidRPr="00087AF8">
        <w:rPr>
          <w:rFonts w:asciiTheme="minorHAnsi" w:eastAsia="Calibri" w:hAnsiTheme="minorHAnsi" w:cstheme="minorHAnsi"/>
          <w:szCs w:val="20"/>
        </w:rPr>
        <w:t xml:space="preserve"> </w:t>
      </w:r>
    </w:p>
    <w:p w14:paraId="406190B9" w14:textId="38B4D1B8" w:rsidR="003578C4" w:rsidRPr="003578C4" w:rsidRDefault="003578C4" w:rsidP="006436AB">
      <w:pPr>
        <w:spacing w:before="60"/>
        <w:rPr>
          <w:rFonts w:ascii="Calibri" w:hAnsi="Calibri" w:cs="Calibri"/>
          <w:szCs w:val="20"/>
        </w:rPr>
      </w:pPr>
      <w:r w:rsidRPr="003578C4">
        <w:rPr>
          <w:rFonts w:ascii="Calibri" w:hAnsi="Calibri" w:cs="Calibri"/>
          <w:szCs w:val="20"/>
        </w:rPr>
        <w:t>CAMPO.NOMINA.RUP</w:t>
      </w:r>
    </w:p>
    <w:p w14:paraId="4F9AFCDE" w14:textId="37151F61" w:rsidR="006436AB" w:rsidRPr="006436AB" w:rsidRDefault="006436AB" w:rsidP="006436AB">
      <w:pPr>
        <w:spacing w:before="60"/>
        <w:rPr>
          <w:rFonts w:asciiTheme="minorHAnsi" w:eastAsia="Calibri" w:hAnsiTheme="minorHAnsi" w:cstheme="minorHAnsi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6436AB">
        <w:rPr>
          <w:rFonts w:asciiTheme="minorHAnsi" w:eastAsia="Calibri" w:hAnsiTheme="minorHAnsi" w:cstheme="minorHAnsi"/>
          <w:szCs w:val="20"/>
        </w:rPr>
        <w:t xml:space="preserve"> che l</w:t>
      </w:r>
      <w:r w:rsidRPr="006436AB">
        <w:rPr>
          <w:rFonts w:ascii="Calibri" w:hAnsi="Calibri" w:cs="Calibri"/>
          <w:color w:val="212121"/>
          <w:szCs w:val="20"/>
        </w:rPr>
        <w:t>a stazione appaltante ai sensi dell’art. 48 comma 2 del Codice, ha accertato che il presente appalto non presenta un interesse transfrontaliero certo per cui non segue le procedure ordinarie di cui alla parte IV del Libro II;</w:t>
      </w:r>
    </w:p>
    <w:p w14:paraId="07E3AC70" w14:textId="77777777" w:rsid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3B4706">
        <w:rPr>
          <w:rFonts w:asciiTheme="minorHAnsi" w:hAnsiTheme="minorHAnsi" w:cstheme="minorHAnsi"/>
          <w:bCs/>
          <w:color w:val="000000" w:themeColor="text1"/>
          <w:szCs w:val="20"/>
        </w:rPr>
        <w:t xml:space="preserve"> che ai sensi del</w:t>
      </w:r>
      <w:r w:rsidRPr="003B4706">
        <w:rPr>
          <w:rFonts w:asciiTheme="minorHAnsi" w:hAnsiTheme="minorHAnsi" w:cstheme="minorHAnsi"/>
          <w:color w:val="000000" w:themeColor="text1"/>
          <w:szCs w:val="20"/>
        </w:rPr>
        <w:t xml:space="preserve">l’art. 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>53, comma 1, del Codice la procedura in argomento rientra tra quelle previste dall’art. 50, comma 1, lettera b) del medesimo Codice</w:t>
      </w:r>
      <w:r>
        <w:rPr>
          <w:rFonts w:asciiTheme="minorHAnsi" w:hAnsiTheme="minorHAnsi" w:cstheme="minorHAnsi"/>
          <w:color w:val="000000" w:themeColor="text1"/>
          <w:szCs w:val="20"/>
        </w:rPr>
        <w:t>, pertanto,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 xml:space="preserve"> non è prevista la presentazione di garanzia provvisoria</w:t>
      </w:r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445B0BB8" w14:textId="77777777" w:rsidR="006436AB" w:rsidRP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VISTO</w:t>
      </w:r>
      <w:r w:rsidRPr="006436A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il bilancio di previsione del Consiglio Nazionale delle Ricerche per l'esercizio </w:t>
      </w:r>
      <w:r w:rsidRPr="006436AB">
        <w:rPr>
          <w:rFonts w:asciiTheme="minorHAnsi" w:hAnsiTheme="minorHAnsi" w:cstheme="minorHAnsi"/>
          <w:szCs w:val="20"/>
        </w:rPr>
        <w:t xml:space="preserve">finanziario 2024, approvato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>dal Consiglio di Amministrazione con deliberazione n° 371/2023 del 28/11/2023, Verb. 488;</w:t>
      </w:r>
    </w:p>
    <w:p w14:paraId="5EACB883" w14:textId="77777777" w:rsidR="006436AB" w:rsidRPr="000B635E" w:rsidRDefault="006436AB" w:rsidP="000B635E">
      <w:pPr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CAMPO.DISPONIBILITA</w:t>
      </w:r>
    </w:p>
    <w:p w14:paraId="6FC9D7E8" w14:textId="77777777" w:rsidR="006436AB" w:rsidRPr="00CF1682" w:rsidRDefault="006436AB" w:rsidP="006436AB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CONSIDERATO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sono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presupposti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fatto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acquisire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servizio/la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oggetto;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35A60D69" w14:textId="21CB6F2D" w:rsidR="0081197B" w:rsidRDefault="006436AB" w:rsidP="006436AB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>DI PROCEDERE</w:t>
      </w:r>
      <w:r w:rsidR="0081197B">
        <w:rPr>
          <w:rFonts w:eastAsia="Calibri" w:cstheme="minorHAnsi"/>
          <w:szCs w:val="20"/>
        </w:rPr>
        <w:t xml:space="preserve"> </w:t>
      </w:r>
      <w:bookmarkStart w:id="2" w:name="bookmark_procedere"/>
      <w:r w:rsidR="0081197B">
        <w:rPr>
          <w:rFonts w:eastAsia="Calibri" w:cstheme="minorHAnsi"/>
          <w:szCs w:val="20"/>
        </w:rPr>
        <w:t>CAMPO.PROCEDERE</w:t>
      </w:r>
      <w:bookmarkEnd w:id="2"/>
    </w:p>
    <w:p w14:paraId="23B5310D" w14:textId="2D78DD94" w:rsidR="006436AB" w:rsidRDefault="006436AB" w:rsidP="000B73D6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 xml:space="preserve">DI DARE ATTO </w:t>
      </w:r>
      <w:r w:rsidRPr="000B73D6">
        <w:rPr>
          <w:rFonts w:eastAsia="Calibri" w:cstheme="minorHAnsi"/>
          <w:szCs w:val="20"/>
        </w:rPr>
        <w:t>che non sussistono oneri di sicurezza dovuti a rischio da interferenze;</w:t>
      </w:r>
    </w:p>
    <w:p w14:paraId="7BE7BCA0" w14:textId="77777777" w:rsidR="0017026A" w:rsidRPr="0017026A" w:rsidRDefault="0017026A" w:rsidP="0017026A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17026A">
        <w:rPr>
          <w:rFonts w:eastAsia="Calibri" w:cstheme="minorHAnsi"/>
          <w:b/>
          <w:bCs/>
          <w:szCs w:val="20"/>
        </w:rPr>
        <w:t xml:space="preserve">DI IMPEGNARE </w:t>
      </w:r>
      <w:r w:rsidRPr="0017026A">
        <w:rPr>
          <w:rFonts w:eastAsia="Calibri" w:cstheme="minorHAnsi"/>
          <w:szCs w:val="20"/>
        </w:rPr>
        <w:t>definitivamente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r w:rsidRPr="002332AC">
        <w:t>CAMPO.DI.IMPEGNARE</w:t>
      </w:r>
    </w:p>
    <w:p w14:paraId="783728B5" w14:textId="77777777" w:rsidR="004810C2" w:rsidRPr="00AF76B3" w:rsidRDefault="004810C2" w:rsidP="00327998">
      <w:pPr>
        <w:widowControl w:val="0"/>
        <w:numPr>
          <w:ilvl w:val="0"/>
          <w:numId w:val="1"/>
        </w:numPr>
        <w:spacing w:before="60" w:after="0"/>
        <w:ind w:left="284" w:right="-45" w:hanging="284"/>
      </w:pPr>
      <w:r w:rsidRPr="00AF76B3">
        <w:rPr>
          <w:b/>
          <w:bCs/>
        </w:rPr>
        <w:t>DI INCARICARE</w:t>
      </w:r>
      <w:r w:rsidRPr="00AF76B3">
        <w:t xml:space="preserve"> il RUP di compiere gli adempimenti consequenziali sulla piattaforma telematica di negoziazione, consistenti nella richiesta del codice CIG e nella compilazione di tutte le schede ANAC necessarie a garantire la pubblicità e trasparenza dell’affidamento di che trattasi; </w:t>
      </w:r>
    </w:p>
    <w:p w14:paraId="7721B13F" w14:textId="498B73D5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 xml:space="preserve">DI </w:t>
      </w:r>
      <w:r w:rsidRPr="00327998">
        <w:rPr>
          <w:b/>
          <w:bCs/>
        </w:rPr>
        <w:t>NOTIFICARE</w:t>
      </w:r>
      <w:r w:rsidRPr="004810C2">
        <w:rPr>
          <w:rFonts w:eastAsia="Calibri" w:cstheme="minorHAnsi"/>
          <w:szCs w:val="20"/>
        </w:rPr>
        <w:t xml:space="preserve"> il presente atto all’</w:t>
      </w:r>
      <w:r w:rsidR="003C1FC5">
        <w:rPr>
          <w:rFonts w:eastAsia="Calibri" w:cstheme="minorHAnsi"/>
          <w:szCs w:val="20"/>
        </w:rPr>
        <w:t>operatore economico</w:t>
      </w:r>
      <w:r w:rsidRPr="004810C2">
        <w:rPr>
          <w:rFonts w:eastAsia="Calibri" w:cstheme="minorHAnsi"/>
          <w:szCs w:val="20"/>
        </w:rPr>
        <w:t xml:space="preserve"> affidatario;</w:t>
      </w:r>
    </w:p>
    <w:p w14:paraId="6299A3B6" w14:textId="57C76806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327998">
        <w:rPr>
          <w:rFonts w:eastAsia="Calibri" w:cstheme="minorHAnsi"/>
          <w:b/>
          <w:bCs/>
          <w:szCs w:val="20"/>
        </w:rPr>
        <w:t>DI STABILIRE</w:t>
      </w:r>
      <w:r w:rsidRPr="004810C2">
        <w:rPr>
          <w:rFonts w:eastAsia="Calibri" w:cstheme="minorHAnsi"/>
          <w:szCs w:val="20"/>
        </w:rPr>
        <w:t xml:space="preserve"> altresì che, trattandosi di affidamento d’importo inferiore a 40.000 euro, ai sensi dell’art.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52, c.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1 del D.Lgs. 36/2023</w:t>
      </w:r>
      <w:r w:rsidR="00327998">
        <w:rPr>
          <w:rFonts w:eastAsia="Calibri" w:cstheme="minorHAnsi"/>
          <w:szCs w:val="20"/>
        </w:rPr>
        <w:t>,</w:t>
      </w:r>
      <w:r w:rsidRPr="004810C2">
        <w:rPr>
          <w:rFonts w:eastAsia="Calibri" w:cstheme="minorHAnsi"/>
          <w:szCs w:val="20"/>
        </w:rPr>
        <w:t xml:space="preserve"> si procederà alla sottoscrizione della lettera d’ordine sulla base delle dichiarazioni sostitutiva di atto di notorietà presentate in merito al possesso dei requisiti di partecipazione e di qualificazione di cui agli artt. 94, 95 e 100 del codice dei contratti, richiesti in sede di affidamento, e pertanto la stessa conterrà la condizione </w:t>
      </w:r>
      <w:r w:rsidRPr="004810C2">
        <w:rPr>
          <w:rFonts w:eastAsia="Calibri" w:cstheme="minorHAnsi"/>
          <w:szCs w:val="20"/>
        </w:rPr>
        <w:lastRenderedPageBreak/>
        <w:t>risolutiva in caso di accertamento della carenza dei predetti requisiti;</w:t>
      </w:r>
    </w:p>
    <w:p w14:paraId="3B2A77A0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DI PROCEDERE</w:t>
      </w:r>
      <w:r w:rsidRPr="004810C2">
        <w:rPr>
          <w:rFonts w:eastAsia="Calibri" w:cstheme="minorHAnsi"/>
          <w:szCs w:val="20"/>
        </w:rPr>
        <w:t xml:space="preserve"> alla pubblicazione del presente provvedimento ai sensi del combinato disposto dell’art. 37 del D.lgs. 14 marzo 2013, n. 33 e dell'art. 20 del Codice;</w:t>
      </w:r>
    </w:p>
    <w:p w14:paraId="202D1C75" w14:textId="418A98FD" w:rsidR="000A0787" w:rsidRPr="004810C2" w:rsidRDefault="004810C2" w:rsidP="0098726D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LA CONSERVAZIONE</w:t>
      </w:r>
      <w:r w:rsidRPr="004810C2">
        <w:rPr>
          <w:rFonts w:eastAsia="Calibri" w:cstheme="minorHAnsi"/>
          <w:szCs w:val="20"/>
        </w:rPr>
        <w:t xml:space="preserve"> e la messa a disposizione presso la Stazione appaltante degli atti e dei documenti relativi al presente procedimento, al fine di consentire l'accertamento della regolarità della procedura anche tramite il sistema informativo ReGIS come previsto dalla Legge di Bilancio 2021 e dal DPCM 15 settembre 2021.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6E2B55A5" w14:textId="7B1064F6" w:rsidR="00667F02" w:rsidRDefault="007E5596" w:rsidP="004810C2">
      <w:pPr>
        <w:spacing w:after="0"/>
      </w:pPr>
      <w:r>
        <w:t>CAMPO.FIRMA</w:t>
      </w:r>
      <w:bookmarkStart w:id="3" w:name="bookmark_dich"/>
    </w:p>
    <w:bookmarkEnd w:id="3"/>
    <w:p w14:paraId="3EFE21D6" w14:textId="77777777" w:rsidR="004810C2" w:rsidRDefault="004810C2" w:rsidP="004810C2">
      <w:pPr>
        <w:spacing w:after="0"/>
      </w:pPr>
    </w:p>
    <w:sectPr w:rsidR="004810C2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75E1" w14:textId="77777777" w:rsidR="00E93170" w:rsidRDefault="00E93170" w:rsidP="00D74435">
      <w:r>
        <w:separator/>
      </w:r>
    </w:p>
  </w:endnote>
  <w:endnote w:type="continuationSeparator" w:id="0">
    <w:p w14:paraId="66125AC4" w14:textId="77777777" w:rsidR="00E93170" w:rsidRDefault="00E93170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4" w:name="bookmark_footers"/>
          <w:r>
            <w:rPr>
              <w:noProof/>
            </w:rPr>
            <w:t>logo</w:t>
          </w:r>
          <w:bookmarkEnd w:id="4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E93170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E93170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7E264" w14:textId="77777777" w:rsidR="00E93170" w:rsidRDefault="00E93170" w:rsidP="00D74435">
      <w:r>
        <w:separator/>
      </w:r>
    </w:p>
  </w:footnote>
  <w:footnote w:type="continuationSeparator" w:id="0">
    <w:p w14:paraId="2BA5A82C" w14:textId="77777777" w:rsidR="00E93170" w:rsidRDefault="00E93170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E93170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ED9E8A46"/>
    <w:lvl w:ilvl="0" w:tplc="1402DF6C">
      <w:start w:val="1"/>
      <w:numFmt w:val="decimal"/>
      <w:lvlText w:val="%1."/>
      <w:lvlJc w:val="left"/>
      <w:pPr>
        <w:ind w:hanging="360"/>
      </w:pPr>
      <w:rPr>
        <w:rFonts w:ascii="Source Sans Pro" w:eastAsia="Calibri" w:hAnsi="Source Sans Pro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75EB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00B05"/>
    <w:rsid w:val="00220B9A"/>
    <w:rsid w:val="00220C03"/>
    <w:rsid w:val="00223965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8C4"/>
    <w:rsid w:val="00357DBF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1FC5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44E1"/>
    <w:rsid w:val="00466E34"/>
    <w:rsid w:val="00470A22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84F07"/>
    <w:rsid w:val="00694A66"/>
    <w:rsid w:val="006A74AA"/>
    <w:rsid w:val="006B1A31"/>
    <w:rsid w:val="006C1045"/>
    <w:rsid w:val="006C7E87"/>
    <w:rsid w:val="006E3158"/>
    <w:rsid w:val="006E5E4B"/>
    <w:rsid w:val="006F0183"/>
    <w:rsid w:val="006F3D89"/>
    <w:rsid w:val="00706B65"/>
    <w:rsid w:val="007101BF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61FB3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9F3B44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5472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C6D49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7380"/>
    <w:rsid w:val="00CB77AD"/>
    <w:rsid w:val="00CC03AE"/>
    <w:rsid w:val="00CC167C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A6B29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93170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148</cp:revision>
  <cp:lastPrinted>2024-09-05T08:40:00Z</cp:lastPrinted>
  <dcterms:created xsi:type="dcterms:W3CDTF">2023-08-01T07:26:00Z</dcterms:created>
  <dcterms:modified xsi:type="dcterms:W3CDTF">2024-11-25T12:25:00Z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