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RICHIESTA DI ACQUISTO E RELAZIONE PER L’ACQUISIZIONE CAMPO.DELLA.FORNITURA</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007DBA9F" w:rsidR="005B234E" w:rsidRPr="00791D16" w:rsidRDefault="005B234E" w:rsidP="008F5E60">
            <w:pPr>
              <w:spacing w:after="0"/>
              <w:rPr>
                <w:lang w:eastAsia="en-US"/>
              </w:rPr>
            </w:pPr>
            <w:r w:rsidRPr="00791D16">
              <w:rPr>
                <w:lang w:eastAsia="en-US"/>
              </w:rPr>
              <w:t xml:space="preserve">Voce </w:t>
            </w:r>
            <w:r w:rsidR="00C45255">
              <w:rPr>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42A0B7A4"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8F5E60">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8F5E60">
            <w:pPr>
              <w:spacing w:after="0"/>
              <w:rPr>
                <w:lang w:eastAsia="en-US"/>
              </w:rPr>
            </w:pPr>
            <w:r>
              <w:rPr>
                <w:lang w:eastAsia="en-US"/>
              </w:rPr>
              <w:t>CAMPO.GAE</w:t>
            </w:r>
          </w:p>
        </w:tc>
      </w:tr>
      <w:tr w:rsidR="005B234E" w:rsidRPr="00B141E2" w14:paraId="31667B2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62BB5B3A" w14:textId="4EC4C821" w:rsidR="00693DD4" w:rsidRDefault="00693DD4" w:rsidP="00693DD4">
            <w:pPr>
              <w:spacing w:after="0"/>
              <w:rPr>
                <w:lang w:eastAsia="en-US"/>
              </w:rPr>
            </w:pPr>
            <w:r w:rsidRPr="004F480F">
              <w:rPr>
                <w:rFonts w:eastAsia="Calibri"/>
                <w:lang w:eastAsia="en-US"/>
              </w:rPr>
              <w:object w:dxaOrig="1440" w:dyaOrig="1440" w14:anchorId="343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9pt;height:9.75pt" o:ole="">
                  <v:imagedata r:id="rId11" o:title=""/>
                </v:shape>
                <w:control r:id="rId12" w:name="CheckBox13" w:shapeid="_x0000_i1049"/>
              </w:object>
            </w:r>
            <w:r w:rsidRPr="00B141E2">
              <w:rPr>
                <w:b/>
                <w:bCs/>
                <w:lang w:eastAsia="en-US"/>
              </w:rPr>
              <w:t xml:space="preserve"> </w:t>
            </w:r>
            <w:r w:rsidRPr="00DA541E">
              <w:rPr>
                <w:lang w:eastAsia="en-US"/>
              </w:rPr>
              <w:t xml:space="preserve">Scheda </w:t>
            </w:r>
            <w:r>
              <w:rPr>
                <w:lang w:eastAsia="en-US"/>
              </w:rPr>
              <w:t xml:space="preserve">generica </w:t>
            </w:r>
            <w:r w:rsidRPr="00DA541E">
              <w:rPr>
                <w:lang w:eastAsia="en-US"/>
              </w:rPr>
              <w:t>DNSH</w:t>
            </w:r>
          </w:p>
          <w:p w14:paraId="48A7B230" w14:textId="15B1159C" w:rsidR="00693DD4" w:rsidRDefault="00693DD4" w:rsidP="00693DD4">
            <w:pPr>
              <w:spacing w:after="0"/>
              <w:rPr>
                <w:lang w:eastAsia="en-US"/>
              </w:rPr>
            </w:pPr>
            <w:r w:rsidRPr="004F480F">
              <w:rPr>
                <w:rFonts w:eastAsia="Calibri"/>
                <w:lang w:eastAsia="en-US"/>
              </w:rPr>
              <w:object w:dxaOrig="1440" w:dyaOrig="1440" w14:anchorId="0284F323">
                <v:shape id="_x0000_i1051" type="#_x0000_t75" style="width:14.9pt;height:9.75pt" o:ole="">
                  <v:imagedata r:id="rId11" o:title=""/>
                </v:shape>
                <w:control r:id="rId13" w:name="CheckBox131" w:shapeid="_x0000_i1051"/>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p w14:paraId="646BA76A" w14:textId="4741EBC9" w:rsidR="00693DD4" w:rsidRDefault="00693DD4" w:rsidP="00693DD4">
            <w:pPr>
              <w:spacing w:after="0"/>
              <w:rPr>
                <w:lang w:eastAsia="en-US"/>
              </w:rPr>
            </w:pPr>
            <w:r w:rsidRPr="004F480F">
              <w:rPr>
                <w:rFonts w:eastAsia="Calibri"/>
                <w:lang w:eastAsia="en-US"/>
              </w:rPr>
              <w:object w:dxaOrig="1440" w:dyaOrig="1440" w14:anchorId="4170422F">
                <v:shape id="_x0000_i1053" type="#_x0000_t75" style="width:14.9pt;height:9.75pt" o:ole="">
                  <v:imagedata r:id="rId11" o:title=""/>
                </v:shape>
                <w:control r:id="rId14" w:name="CheckBox132" w:shapeid="_x0000_i1053"/>
              </w:object>
            </w:r>
            <w:r w:rsidRPr="00B141E2">
              <w:rPr>
                <w:b/>
                <w:bCs/>
                <w:lang w:eastAsia="en-US"/>
              </w:rPr>
              <w:t xml:space="preserve"> </w:t>
            </w:r>
            <w:r w:rsidRPr="00DA541E">
              <w:rPr>
                <w:lang w:eastAsia="en-US"/>
              </w:rPr>
              <w:t xml:space="preserve">Scheda DNSH – </w:t>
            </w:r>
            <w:r>
              <w:rPr>
                <w:lang w:eastAsia="en-US"/>
              </w:rPr>
              <w:t>Prodotti chimici</w:t>
            </w:r>
          </w:p>
          <w:p w14:paraId="301C52AC" w14:textId="338D1EE4" w:rsidR="00DA541E" w:rsidRPr="00EE4589" w:rsidRDefault="00693DD4" w:rsidP="00693DD4">
            <w:pPr>
              <w:spacing w:after="0"/>
              <w:rPr>
                <w:lang w:eastAsia="en-US"/>
              </w:rPr>
            </w:pPr>
            <w:r w:rsidRPr="004F480F">
              <w:rPr>
                <w:rFonts w:eastAsia="Calibri"/>
                <w:lang w:eastAsia="en-US"/>
              </w:rPr>
              <w:object w:dxaOrig="1440" w:dyaOrig="1440" w14:anchorId="0AA7CEF6">
                <v:shape id="_x0000_i1055" type="#_x0000_t75" style="width:14.9pt;height:9.75pt" o:ole="">
                  <v:imagedata r:id="rId11" o:title=""/>
                </v:shape>
                <w:control r:id="rId15" w:name="CheckBox1321" w:shapeid="_x0000_i1055"/>
              </w:object>
            </w:r>
            <w:r w:rsidRPr="00B141E2">
              <w:rPr>
                <w:b/>
                <w:bCs/>
                <w:lang w:eastAsia="en-US"/>
              </w:rPr>
              <w:t xml:space="preserve"> </w:t>
            </w:r>
            <w:r w:rsidRPr="00DA541E">
              <w:rPr>
                <w:lang w:eastAsia="en-US"/>
              </w:rPr>
              <w:t xml:space="preserve">Scheda DNSH </w:t>
            </w:r>
            <w:r>
              <w:rPr>
                <w:lang w:eastAsia="en-US"/>
              </w:rPr>
              <w:t>________________</w:t>
            </w:r>
          </w:p>
        </w:tc>
      </w:tr>
      <w:tr w:rsidR="005B234E" w:rsidRPr="00B141E2" w14:paraId="2EDE798A"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t>MODALITÀ DI INDIVIDUAZIONE DEL CONTRAENTE</w:t>
            </w:r>
          </w:p>
        </w:tc>
      </w:tr>
      <w:tr w:rsidR="005B234E" w:rsidRPr="00B141E2" w14:paraId="40965EC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65DF1586" w:rsidR="005B234E" w:rsidRPr="00B141E2" w:rsidRDefault="005B234E" w:rsidP="008F5E60">
            <w:pPr>
              <w:spacing w:after="0"/>
              <w:rPr>
                <w:lang w:eastAsia="en-US"/>
              </w:rPr>
            </w:pPr>
            <w:r w:rsidRPr="004F480F">
              <w:rPr>
                <w:rFonts w:eastAsia="Calibri"/>
                <w:lang w:eastAsia="en-US"/>
              </w:rPr>
              <w:object w:dxaOrig="1440" w:dyaOrig="1440" w14:anchorId="633BE5E6">
                <v:shape id="_x0000_i1057" type="#_x0000_t75" style="width:14.9pt;height:9.75pt" o:ole="">
                  <v:imagedata r:id="rId11" o:title=""/>
                </v:shape>
                <w:control r:id="rId16" w:name="CheckBox1" w:shapeid="_x0000_i1057"/>
              </w:object>
            </w:r>
            <w:r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B27B041" w:rsidR="005B234E" w:rsidRPr="00B141E2" w:rsidRDefault="005B234E" w:rsidP="008F5E60">
            <w:pPr>
              <w:spacing w:after="0"/>
              <w:rPr>
                <w:lang w:eastAsia="en-US"/>
              </w:rPr>
            </w:pPr>
            <w:r w:rsidRPr="004F480F">
              <w:rPr>
                <w:rFonts w:eastAsia="Calibri"/>
                <w:lang w:eastAsia="en-US"/>
              </w:rPr>
              <w:object w:dxaOrig="1440" w:dyaOrig="1440" w14:anchorId="0BEF876B">
                <v:shape id="_x0000_i1059" type="#_x0000_t75" style="width:14.9pt;height:9.75pt" o:ole="">
                  <v:imagedata r:id="rId11" o:title=""/>
                </v:shape>
                <w:control r:id="rId17" w:name="CheckBox11" w:shapeid="_x0000_i1059"/>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2E361E7D" w:rsidR="005B234E" w:rsidRPr="00B141E2" w:rsidRDefault="005B234E" w:rsidP="008F5E60">
            <w:pPr>
              <w:spacing w:after="0"/>
              <w:rPr>
                <w:lang w:eastAsia="en-US"/>
              </w:rPr>
            </w:pPr>
            <w:r w:rsidRPr="004F480F">
              <w:rPr>
                <w:rFonts w:eastAsia="Calibri"/>
                <w:lang w:eastAsia="en-US"/>
              </w:rPr>
              <w:object w:dxaOrig="1440" w:dyaOrig="1440" w14:anchorId="7F2AC5B2">
                <v:shape id="_x0000_i1061" type="#_x0000_t75" style="width:14.9pt;height:9.75pt" o:ole="">
                  <v:imagedata r:id="rId11" o:title=""/>
                </v:shape>
                <w:control r:id="rId18" w:name="CheckBox12" w:shapeid="_x0000_i1061"/>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13E63776" w:rsidR="005B234E" w:rsidRPr="00B141E2" w:rsidRDefault="005B234E" w:rsidP="008F5E60">
            <w:pPr>
              <w:spacing w:after="0"/>
              <w:rPr>
                <w:lang w:eastAsia="en-US"/>
              </w:rPr>
            </w:pPr>
            <w:r w:rsidRPr="004F480F">
              <w:rPr>
                <w:rFonts w:eastAsia="Calibri"/>
                <w:lang w:eastAsia="en-US"/>
              </w:rPr>
              <w:object w:dxaOrig="1440" w:dyaOrig="1440" w14:anchorId="26EF35DA">
                <v:shape id="_x0000_i1063" type="#_x0000_t75" style="width:14.9pt;height:9.75pt" o:ole="">
                  <v:imagedata r:id="rId11" o:title=""/>
                </v:shape>
                <w:control r:id="rId19" w:name="CheckBox121" w:shapeid="_x0000_i1063"/>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2BE04C27" w:rsidR="005B234E" w:rsidRPr="00B141E2" w:rsidRDefault="005B234E" w:rsidP="008F5E60">
            <w:pPr>
              <w:spacing w:after="0"/>
              <w:rPr>
                <w:lang w:eastAsia="en-US"/>
              </w:rPr>
            </w:pPr>
            <w:r w:rsidRPr="004F480F">
              <w:rPr>
                <w:rFonts w:eastAsia="Calibri"/>
                <w:lang w:eastAsia="en-US"/>
              </w:rPr>
              <w:object w:dxaOrig="1440" w:dyaOrig="1440" w14:anchorId="41F1AD29">
                <v:shape id="_x0000_i1065" type="#_x0000_t75" style="width:14.9pt;height:9.75pt" o:ole="">
                  <v:imagedata r:id="rId11" o:title=""/>
                </v:shape>
                <w:control r:id="rId20" w:name="CheckBox122" w:shapeid="_x0000_i1065"/>
              </w:object>
            </w:r>
            <w:r>
              <w:rPr>
                <w:lang w:eastAsia="en-US"/>
              </w:rPr>
              <w:t>i</w:t>
            </w:r>
            <w:r w:rsidRPr="00B141E2">
              <w:rPr>
                <w:lang w:eastAsia="en-US"/>
              </w:rPr>
              <w:t>n quanto la struttura del mercato non permette l’esclusione del fornitore uscente;</w:t>
            </w:r>
          </w:p>
          <w:p w14:paraId="56100D1B" w14:textId="469CF849" w:rsidR="005B234E" w:rsidRPr="00B141E2" w:rsidRDefault="005B234E" w:rsidP="008F5E60">
            <w:pPr>
              <w:spacing w:after="0"/>
              <w:rPr>
                <w:lang w:eastAsia="en-US"/>
              </w:rPr>
            </w:pPr>
            <w:r w:rsidRPr="004F480F">
              <w:rPr>
                <w:rFonts w:eastAsia="Calibri"/>
                <w:lang w:eastAsia="en-US"/>
              </w:rPr>
              <w:object w:dxaOrig="1440" w:dyaOrig="1440" w14:anchorId="6F8CC3E0">
                <v:shape id="_x0000_i1067" type="#_x0000_t75" style="width:14.9pt;height:9.75pt" o:ole="">
                  <v:imagedata r:id="rId11" o:title=""/>
                </v:shape>
                <w:control r:id="rId21" w:name="CheckBox123" w:shapeid="_x0000_i1067"/>
              </w:object>
            </w:r>
            <w:r>
              <w:rPr>
                <w:lang w:eastAsia="en-US"/>
              </w:rPr>
              <w:t>p</w:t>
            </w:r>
            <w:r w:rsidRPr="00B141E2">
              <w:rPr>
                <w:lang w:eastAsia="en-US"/>
              </w:rPr>
              <w:t>er l’effettiva assenza di alternative possibili;</w:t>
            </w:r>
          </w:p>
          <w:p w14:paraId="40D3B833" w14:textId="229DEF33" w:rsidR="005B234E" w:rsidRPr="00B141E2" w:rsidRDefault="005B234E" w:rsidP="008F5E60">
            <w:pPr>
              <w:spacing w:after="0"/>
              <w:rPr>
                <w:lang w:eastAsia="en-US"/>
              </w:rPr>
            </w:pPr>
            <w:r w:rsidRPr="004F480F">
              <w:rPr>
                <w:rFonts w:eastAsia="Calibri"/>
                <w:lang w:eastAsia="en-US"/>
              </w:rPr>
              <w:object w:dxaOrig="1440" w:dyaOrig="1440" w14:anchorId="06435B3E">
                <v:shape id="_x0000_i1069" type="#_x0000_t75" style="width:14.9pt;height:9.75pt" o:ole="">
                  <v:imagedata r:id="rId11" o:title=""/>
                </v:shape>
                <w:control r:id="rId22" w:name="CheckBox124" w:shapeid="_x0000_i1069"/>
              </w:object>
            </w:r>
            <w:r>
              <w:rPr>
                <w:lang w:eastAsia="en-US"/>
              </w:rPr>
              <w:t>pe</w:t>
            </w:r>
            <w:r w:rsidRPr="00B141E2">
              <w:rPr>
                <w:lang w:eastAsia="en-US"/>
              </w:rPr>
              <w:t>r l’accurata esecuzione del contratto precedente;</w:t>
            </w:r>
          </w:p>
        </w:tc>
      </w:tr>
      <w:tr w:rsidR="005B234E" w:rsidRPr="00B141E2" w14:paraId="3DEC7F2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281CA224" w:rsidR="005B234E" w:rsidRPr="00B141E2" w:rsidRDefault="005B234E" w:rsidP="008F5E60">
            <w:pPr>
              <w:spacing w:after="0"/>
              <w:rPr>
                <w:lang w:eastAsia="en-US"/>
              </w:rPr>
            </w:pPr>
            <w:r w:rsidRPr="004F480F">
              <w:rPr>
                <w:rFonts w:eastAsia="Calibri"/>
                <w:lang w:eastAsia="en-US"/>
              </w:rPr>
              <w:object w:dxaOrig="1440" w:dyaOrig="1440" w14:anchorId="61101E88">
                <v:shape id="_x0000_i1071" type="#_x0000_t75" style="width:14.9pt;height:9.75pt" o:ole="">
                  <v:imagedata r:id="rId11" o:title=""/>
                </v:shape>
                <w:control r:id="rId23" w:name="CheckBox125" w:shapeid="_x0000_i1071"/>
              </w:object>
            </w:r>
            <w:r w:rsidRPr="00B141E2">
              <w:rPr>
                <w:lang w:eastAsia="en-US"/>
              </w:rPr>
              <w:t>l’effettuazione di un’indagine di mercato da effettuarsi mediante avviso pubblico su URP CNR</w:t>
            </w:r>
          </w:p>
        </w:tc>
      </w:tr>
      <w:tr w:rsidR="005B234E" w:rsidRPr="00B141E2" w14:paraId="068CC505"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8F5E60">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8F5E60">
        <w:trPr>
          <w:trHeight w:val="71"/>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r w:rsidRPr="00D07797">
        <w:lastRenderedPageBreak/>
        <w:t>SEZIONE.DICH.ASS.RESP.</w:t>
      </w:r>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4"/>
      <w:footerReference w:type="default" r:id="rId25"/>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C45255"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C45255"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45255"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3DD4"/>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046"/>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5300"/>
    <w:rsid w:val="00C27411"/>
    <w:rsid w:val="00C31D42"/>
    <w:rsid w:val="00C45255"/>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control" Target="activeX/activeX12.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13</Pages>
  <Words>6531</Words>
  <Characters>37229</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84</cp:revision>
  <cp:lastPrinted>2024-09-05T08:40:00Z</cp:lastPrinted>
  <dcterms:created xsi:type="dcterms:W3CDTF">2023-08-01T07:26:00Z</dcterms:created>
  <dcterms:modified xsi:type="dcterms:W3CDTF">2025-02-06T10:43:00Z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