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79B8398C" w14:textId="77777777" w:rsidR="000A0787" w:rsidRPr="003B5F96" w:rsidRDefault="000A0787" w:rsidP="000A0787">
      <w:pPr>
        <w:spacing w:before="60"/>
        <w:rPr>
          <w:rFonts w:asciiTheme="minorHAnsi" w:hAnsiTheme="minorHAnsi" w:cstheme="minorHAnsi"/>
          <w:bCs/>
          <w:szCs w:val="20"/>
        </w:rPr>
      </w:pPr>
      <w:bookmarkStart w:id="1" w:name="_Hlk165457906"/>
      <w:r w:rsidRPr="003B5F96">
        <w:rPr>
          <w:rFonts w:asciiTheme="minorHAnsi" w:hAnsiTheme="minorHAnsi" w:cstheme="minorHAnsi"/>
          <w:b/>
          <w:bCs/>
          <w:szCs w:val="20"/>
        </w:rPr>
        <w:t>VISTO</w:t>
      </w:r>
      <w:r w:rsidRPr="003B5F96">
        <w:rPr>
          <w:rFonts w:asciiTheme="minorHAnsi" w:hAnsiTheme="minorHAnsi" w:cstheme="minorHAnsi"/>
          <w:bCs/>
          <w:szCs w:val="20"/>
        </w:rPr>
        <w:t xml:space="preserve"> </w:t>
      </w:r>
      <w:r w:rsidRPr="003B5F96">
        <w:rPr>
          <w:rFonts w:asciiTheme="minorHAnsi" w:eastAsia="Calibri" w:hAnsiTheme="minorHAnsi" w:cstheme="minorHAnsi"/>
          <w:szCs w:val="20"/>
          <w:lang w:eastAsia="en-US"/>
        </w:rPr>
        <w:t>il Provvedimenti del Direttore dell’IPSP prot. 177785 del 27/5/2024 e rettifica prot. 181568 del 29/5/2024</w:t>
      </w:r>
      <w:r w:rsidRPr="003B5F96">
        <w:rPr>
          <w:rFonts w:asciiTheme="minorHAnsi" w:hAnsiTheme="minorHAnsi" w:cstheme="minorHAnsi"/>
          <w:szCs w:val="20"/>
        </w:rPr>
        <w:t xml:space="preserve"> di</w:t>
      </w:r>
      <w:r w:rsidRPr="003B5F96">
        <w:rPr>
          <w:rFonts w:asciiTheme="minorHAnsi" w:eastAsia="Calibri" w:hAnsiTheme="minorHAnsi" w:cstheme="minorHAnsi"/>
          <w:szCs w:val="20"/>
          <w:lang w:eastAsia="en-US"/>
        </w:rPr>
        <w:t xml:space="preserve"> nomina del dott. Giovanni Nicola Bubici quale Responsabile della Sede Secondaria di Bari dell’IPSP per il periodo dall’1/6/2024 al 31/12/2024, il quale è autorizzato ad intraprendere ogni atto necessario per procedere agli acquisti di beni e servizi, nonché esecuzione di lavori, fino all’importo complessivo € 10.000,000 (IVA esclusa);</w:t>
      </w:r>
    </w:p>
    <w:p w14:paraId="2B84B35C" w14:textId="77777777" w:rsidR="000A0787" w:rsidRPr="003B5F96" w:rsidRDefault="000A0787" w:rsidP="000A0787">
      <w:pPr>
        <w:spacing w:before="60"/>
        <w:rPr>
          <w:rFonts w:asciiTheme="minorHAnsi" w:eastAsia="Calibri" w:hAnsiTheme="minorHAnsi" w:cstheme="minorHAnsi"/>
          <w:szCs w:val="20"/>
          <w:lang w:eastAsia="en-US"/>
        </w:rPr>
      </w:pPr>
      <w:r w:rsidRPr="003B5F96">
        <w:rPr>
          <w:rFonts w:asciiTheme="minorHAnsi" w:hAnsiTheme="minorHAnsi" w:cstheme="minorHAnsi"/>
          <w:b/>
          <w:bCs/>
          <w:szCs w:val="20"/>
        </w:rPr>
        <w:lastRenderedPageBreak/>
        <w:t>VISTO</w:t>
      </w:r>
      <w:r w:rsidRPr="003B5F96">
        <w:rPr>
          <w:rFonts w:asciiTheme="minorHAnsi" w:hAnsiTheme="minorHAnsi" w:cstheme="minorHAnsi"/>
          <w:bCs/>
          <w:szCs w:val="20"/>
        </w:rPr>
        <w:t xml:space="preserve"> </w:t>
      </w:r>
      <w:r w:rsidRPr="003B5F96">
        <w:rPr>
          <w:rFonts w:asciiTheme="minorHAnsi" w:eastAsia="Calibri" w:hAnsiTheme="minorHAnsi" w:cstheme="minorHAnsi"/>
          <w:szCs w:val="20"/>
          <w:lang w:eastAsia="en-US"/>
        </w:rPr>
        <w:t>il Provvedimento del Direttore dell’IPSP prot. 146189 del 2/5/2024</w:t>
      </w:r>
      <w:r w:rsidRPr="003B5F96">
        <w:rPr>
          <w:rFonts w:asciiTheme="minorHAnsi" w:hAnsiTheme="minorHAnsi" w:cstheme="minorHAnsi"/>
          <w:szCs w:val="20"/>
        </w:rPr>
        <w:t xml:space="preserve"> di</w:t>
      </w:r>
      <w:r w:rsidRPr="003B5F96">
        <w:rPr>
          <w:rFonts w:asciiTheme="minorHAnsi" w:eastAsia="Calibri" w:hAnsiTheme="minorHAnsi" w:cstheme="minorHAnsi"/>
          <w:szCs w:val="20"/>
          <w:lang w:eastAsia="en-US"/>
        </w:rPr>
        <w:t xml:space="preserve"> nomina </w:t>
      </w:r>
      <w:r w:rsidRPr="003B5F96">
        <w:rPr>
          <w:rFonts w:asciiTheme="minorHAnsi" w:hAnsiTheme="minorHAnsi" w:cstheme="minorHAnsi"/>
          <w:bCs/>
          <w:szCs w:val="20"/>
        </w:rPr>
        <w:t>della sig.ra Concetta Mottura quale Segretario Amministrativo dell’IPSP (con sede istituzionale a Torino, centro di spesa 121) per il periodo dall’1/5/2024 fino al 31/12/2024;</w:t>
      </w:r>
    </w:p>
    <w:bookmarkEnd w:id="1"/>
    <w:p w14:paraId="1CE1A1DF" w14:textId="77777777" w:rsidR="000A0787" w:rsidRPr="003B5F96" w:rsidRDefault="000A0787" w:rsidP="000A0787">
      <w:pPr>
        <w:spacing w:before="60"/>
        <w:rPr>
          <w:rFonts w:asciiTheme="minorHAnsi" w:hAnsiTheme="minorHAnsi" w:cstheme="minorHAnsi"/>
          <w:bCs/>
          <w:szCs w:val="20"/>
        </w:rPr>
      </w:pPr>
      <w:r w:rsidRPr="003B5F96">
        <w:rPr>
          <w:rFonts w:asciiTheme="minorHAnsi" w:hAnsiTheme="minorHAnsi" w:cstheme="minorHAnsi"/>
          <w:b/>
          <w:szCs w:val="20"/>
        </w:rPr>
        <w:t>VISTO</w:t>
      </w:r>
      <w:r w:rsidRPr="003B5F96">
        <w:rPr>
          <w:rFonts w:asciiTheme="minorHAnsi" w:hAnsiTheme="minorHAnsi" w:cstheme="minorHAnsi"/>
          <w:bCs/>
          <w:szCs w:val="20"/>
        </w:rPr>
        <w:t xml:space="preserve"> il Provvedimento </w:t>
      </w:r>
      <w:r w:rsidRPr="003B5F96">
        <w:rPr>
          <w:rFonts w:asciiTheme="minorHAnsi" w:eastAsia="Calibri" w:hAnsiTheme="minorHAnsi" w:cstheme="minorHAnsi"/>
          <w:szCs w:val="20"/>
          <w:lang w:eastAsia="en-US"/>
        </w:rPr>
        <w:t xml:space="preserve">del Direttore dell’IPSP </w:t>
      </w:r>
      <w:r w:rsidRPr="003B5F96">
        <w:rPr>
          <w:rFonts w:asciiTheme="minorHAnsi" w:hAnsiTheme="minorHAnsi" w:cstheme="minorHAnsi"/>
          <w:bCs/>
          <w:szCs w:val="20"/>
        </w:rPr>
        <w:t xml:space="preserve">prot. 146196 del 2/5/2024 </w:t>
      </w:r>
      <w:r w:rsidRPr="003B5F96">
        <w:rPr>
          <w:rFonts w:asciiTheme="minorHAnsi" w:hAnsiTheme="minorHAnsi" w:cstheme="minorHAnsi"/>
          <w:szCs w:val="20"/>
        </w:rPr>
        <w:t>di</w:t>
      </w:r>
      <w:r w:rsidRPr="003B5F96">
        <w:rPr>
          <w:rFonts w:asciiTheme="minorHAnsi" w:eastAsia="Calibri" w:hAnsiTheme="minorHAnsi" w:cstheme="minorHAnsi"/>
          <w:szCs w:val="20"/>
          <w:lang w:eastAsia="en-US"/>
        </w:rPr>
        <w:t xml:space="preserve"> nomina del dott. Nicola Centorame quale </w:t>
      </w:r>
      <w:r w:rsidRPr="003B5F96">
        <w:rPr>
          <w:rFonts w:asciiTheme="minorHAnsi" w:hAnsiTheme="minorHAnsi" w:cstheme="minorHAnsi"/>
          <w:bCs/>
          <w:szCs w:val="20"/>
        </w:rPr>
        <w:t>Responsabile Amministrativo della Sede Secondaria di Bari dell’IPSP per il periodo dal 1/5/2024 al 31/12/2024;</w:t>
      </w:r>
    </w:p>
    <w:p w14:paraId="170BAC80" w14:textId="77777777" w:rsidR="000A0787" w:rsidRPr="003B5F96" w:rsidRDefault="000A0787" w:rsidP="000A0787">
      <w:pPr>
        <w:spacing w:before="60"/>
        <w:rPr>
          <w:rFonts w:asciiTheme="minorHAnsi" w:hAnsiTheme="minorHAnsi" w:cstheme="minorHAnsi"/>
          <w:bCs/>
          <w:szCs w:val="20"/>
        </w:rPr>
      </w:pPr>
      <w:r w:rsidRPr="003B5F96">
        <w:rPr>
          <w:rFonts w:asciiTheme="minorHAnsi" w:hAnsiTheme="minorHAnsi" w:cstheme="minorHAnsi"/>
          <w:b/>
          <w:szCs w:val="20"/>
        </w:rPr>
        <w:t>VISTA</w:t>
      </w:r>
      <w:r w:rsidRPr="003B5F96">
        <w:rPr>
          <w:rFonts w:asciiTheme="minorHAnsi" w:hAnsiTheme="minorHAnsi" w:cstheme="minorHAnsi"/>
          <w:bCs/>
          <w:szCs w:val="20"/>
        </w:rPr>
        <w:t xml:space="preserve"> la delega del Segretario Amministrativo dell’IPSP al Responsabile Amministrativo della Sede Secondaria di Bari dell’IPSP prot. 153859 dell’8/5/2024 per il periodo dall’8/5/2024 al 31/12/2024 ad effettuare il controllo interno di regolarità amministrativa e copertura finanziaria per gli affidamenti diretti ed apporre il visto sulla “Decisione di contrattare” prevista dall’art. 59 del Regolamento di amministrazione, contabilità e finanza del CNR (Decreto del Presidente del CNR prot. 25034 del 4/5/2005);</w:t>
      </w:r>
    </w:p>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7777777" w:rsidR="000A0787" w:rsidRPr="00CF26B1" w:rsidRDefault="000A0787" w:rsidP="000A0787">
      <w:pPr>
        <w:widowControl w:val="0"/>
        <w:spacing w:before="60"/>
        <w:rPr>
          <w:rFonts w:asciiTheme="minorHAnsi" w:hAnsiTheme="minorHAnsi" w:cstheme="minorHAnsi"/>
          <w:color w:val="000000" w:themeColor="text1"/>
          <w:szCs w:val="20"/>
        </w:rPr>
      </w:pPr>
      <w:r w:rsidRPr="00617CB0">
        <w:rPr>
          <w:rFonts w:asciiTheme="minorHAnsi" w:hAnsiTheme="minorHAnsi" w:cstheme="minorHAnsi"/>
          <w:b/>
          <w:bCs/>
          <w:color w:val="000000" w:themeColor="text1"/>
          <w:szCs w:val="20"/>
        </w:rPr>
        <w:lastRenderedPageBreak/>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202E06FB" w14:textId="77777777" w:rsidR="000A0787" w:rsidRPr="00C31D42" w:rsidRDefault="000A0787" w:rsidP="000A0787">
      <w:pPr>
        <w:widowControl w:val="0"/>
        <w:spacing w:before="60"/>
        <w:ind w:right="-45"/>
        <w:rPr>
          <w:rFonts w:asciiTheme="minorHAnsi" w:eastAsia="Calibri" w:hAnsiTheme="minorHAnsi" w:cstheme="minorHAnsi"/>
          <w:bCs/>
          <w:szCs w:val="20"/>
        </w:rPr>
      </w:pPr>
      <w:r w:rsidRPr="00C31D42">
        <w:rPr>
          <w:rFonts w:asciiTheme="minorHAnsi" w:eastAsia="Calibri" w:hAnsiTheme="minorHAnsi" w:cstheme="minorHAnsi"/>
          <w:b/>
          <w:bCs/>
          <w:szCs w:val="20"/>
        </w:rPr>
        <w:t>VISTO</w:t>
      </w:r>
      <w:r w:rsidRPr="00C31D42">
        <w:rPr>
          <w:rFonts w:asciiTheme="minorHAnsi" w:eastAsia="Calibri" w:hAnsiTheme="minorHAnsi" w:cstheme="minorHAnsi"/>
          <w:bCs/>
          <w:szCs w:val="20"/>
        </w:rPr>
        <w:t xml:space="preserve"> il Decreto Direttoriale MUR n. </w:t>
      </w:r>
      <w:r>
        <w:rPr>
          <w:rFonts w:asciiTheme="minorHAnsi" w:eastAsia="Calibri" w:hAnsiTheme="minorHAnsi" w:cstheme="minorHAnsi"/>
          <w:bCs/>
          <w:szCs w:val="20"/>
        </w:rPr>
        <w:t>3138</w:t>
      </w:r>
      <w:r w:rsidRPr="00C31D42">
        <w:rPr>
          <w:rFonts w:asciiTheme="minorHAnsi" w:eastAsia="Calibri" w:hAnsiTheme="minorHAnsi" w:cstheme="minorHAnsi"/>
          <w:bCs/>
          <w:szCs w:val="20"/>
        </w:rPr>
        <w:t xml:space="preserve"> del </w:t>
      </w:r>
      <w:r>
        <w:rPr>
          <w:rFonts w:asciiTheme="minorHAnsi" w:eastAsia="Calibri" w:hAnsiTheme="minorHAnsi" w:cstheme="minorHAnsi"/>
          <w:bCs/>
          <w:szCs w:val="20"/>
        </w:rPr>
        <w:t>16/12/2021</w:t>
      </w:r>
      <w:r w:rsidRPr="00C31D42">
        <w:rPr>
          <w:rFonts w:asciiTheme="minorHAnsi" w:eastAsia="Calibri" w:hAnsiTheme="minorHAnsi" w:cstheme="minorHAnsi"/>
          <w:bCs/>
          <w:szCs w:val="20"/>
        </w:rPr>
        <w:t xml:space="preserve"> di emanazione di un</w:t>
      </w:r>
      <w:r>
        <w:rPr>
          <w:rFonts w:asciiTheme="minorHAnsi" w:eastAsia="Calibri" w:hAnsiTheme="minorHAnsi" w:cstheme="minorHAnsi"/>
          <w:bCs/>
          <w:szCs w:val="20"/>
        </w:rPr>
        <w:t xml:space="preserve"> </w:t>
      </w:r>
      <w:r w:rsidRPr="00C31D42">
        <w:rPr>
          <w:rFonts w:asciiTheme="minorHAnsi" w:eastAsia="Calibri" w:hAnsiTheme="minorHAnsi" w:cstheme="minorHAnsi"/>
          <w:bCs/>
          <w:szCs w:val="20"/>
        </w:rPr>
        <w:t xml:space="preserve">“Avviso pubblico per la presentazione di Proposte di intervento per il Potenziamento di strutture di ricerca e creazione di “campioni nazionali” di R&amp;S su alcune Key </w:t>
      </w:r>
      <w:proofErr w:type="spellStart"/>
      <w:r w:rsidRPr="00C31D42">
        <w:rPr>
          <w:rFonts w:asciiTheme="minorHAnsi" w:eastAsia="Calibri" w:hAnsiTheme="minorHAnsi" w:cstheme="minorHAnsi"/>
          <w:bCs/>
          <w:szCs w:val="20"/>
        </w:rPr>
        <w:t>Enabling</w:t>
      </w:r>
      <w:proofErr w:type="spellEnd"/>
      <w:r w:rsidRPr="00C31D42">
        <w:rPr>
          <w:rFonts w:asciiTheme="minorHAnsi" w:eastAsia="Calibri" w:hAnsiTheme="minorHAnsi" w:cstheme="minorHAnsi"/>
          <w:bCs/>
          <w:szCs w:val="20"/>
        </w:rPr>
        <w:t xml:space="preserve"> Technologies da finanziare nell’ambito del Piano Nazionale di Ripresa e Resilienza, Missione 4 Componente 2 Investimento 1.4 “Potenziamento strutture di ricerca e creazione di "campioni nazionali di R&amp;S" su alcune Key </w:t>
      </w:r>
      <w:proofErr w:type="spellStart"/>
      <w:r w:rsidRPr="00C31D42">
        <w:rPr>
          <w:rFonts w:asciiTheme="minorHAnsi" w:eastAsia="Calibri" w:hAnsiTheme="minorHAnsi" w:cstheme="minorHAnsi"/>
          <w:bCs/>
          <w:szCs w:val="20"/>
        </w:rPr>
        <w:t>Enabling</w:t>
      </w:r>
      <w:proofErr w:type="spellEnd"/>
      <w:r w:rsidRPr="00C31D42">
        <w:rPr>
          <w:rFonts w:asciiTheme="minorHAnsi" w:eastAsia="Calibri" w:hAnsiTheme="minorHAnsi" w:cstheme="minorHAnsi"/>
          <w:bCs/>
          <w:szCs w:val="20"/>
        </w:rPr>
        <w:t xml:space="preserve"> Technologies” finanziato dall’Unione europea – </w:t>
      </w:r>
      <w:proofErr w:type="spellStart"/>
      <w:r w:rsidRPr="00C31D42">
        <w:rPr>
          <w:rFonts w:asciiTheme="minorHAnsi" w:eastAsia="Calibri" w:hAnsiTheme="minorHAnsi" w:cstheme="minorHAnsi"/>
          <w:bCs/>
          <w:szCs w:val="20"/>
        </w:rPr>
        <w:t>NextGenerationEU</w:t>
      </w:r>
      <w:proofErr w:type="spellEnd"/>
      <w:r w:rsidRPr="00C31D42">
        <w:rPr>
          <w:rFonts w:asciiTheme="minorHAnsi" w:eastAsia="Calibri" w:hAnsiTheme="minorHAnsi" w:cstheme="minorHAnsi"/>
          <w:bCs/>
          <w:szCs w:val="20"/>
        </w:rPr>
        <w:t xml:space="preserve">"; </w:t>
      </w:r>
    </w:p>
    <w:p w14:paraId="20CE810F" w14:textId="77777777" w:rsidR="000A0787" w:rsidRDefault="000A0787" w:rsidP="000A0787">
      <w:pPr>
        <w:widowControl w:val="0"/>
        <w:spacing w:before="60"/>
        <w:ind w:right="-45"/>
        <w:rPr>
          <w:rFonts w:asciiTheme="minorHAnsi" w:hAnsiTheme="minorHAnsi" w:cstheme="minorHAnsi"/>
          <w:color w:val="000000" w:themeColor="text1"/>
          <w:szCs w:val="20"/>
        </w:rPr>
      </w:pPr>
      <w:r w:rsidRPr="00C31D42">
        <w:rPr>
          <w:rFonts w:asciiTheme="minorHAnsi" w:hAnsiTheme="minorHAnsi" w:cstheme="minorHAnsi"/>
          <w:b/>
          <w:bCs/>
          <w:color w:val="000000" w:themeColor="text1"/>
          <w:szCs w:val="20"/>
        </w:rPr>
        <w:t xml:space="preserve">VISTO </w:t>
      </w:r>
      <w:r w:rsidRPr="00C31D42">
        <w:rPr>
          <w:rFonts w:asciiTheme="minorHAnsi" w:hAnsiTheme="minorHAnsi" w:cstheme="minorHAnsi"/>
          <w:color w:val="000000" w:themeColor="text1"/>
          <w:szCs w:val="20"/>
        </w:rPr>
        <w:t xml:space="preserve">il Decreto Direttoriale MUR n. </w:t>
      </w:r>
      <w:r>
        <w:rPr>
          <w:rFonts w:asciiTheme="minorHAnsi" w:hAnsiTheme="minorHAnsi" w:cstheme="minorHAnsi"/>
          <w:color w:val="000000" w:themeColor="text1"/>
          <w:szCs w:val="20"/>
        </w:rPr>
        <w:t>1032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del</w:t>
      </w:r>
      <w:r>
        <w:rPr>
          <w:rFonts w:asciiTheme="minorHAnsi" w:hAnsiTheme="minorHAnsi" w:cstheme="minorHAnsi"/>
          <w:color w:val="000000" w:themeColor="text1"/>
          <w:szCs w:val="20"/>
        </w:rPr>
        <w:t xml:space="preserve"> 17/6/2022</w:t>
      </w:r>
      <w:r w:rsidRPr="00B11157">
        <w:t xml:space="preserve"> </w:t>
      </w:r>
      <w:r w:rsidRPr="00B11157">
        <w:rPr>
          <w:rFonts w:asciiTheme="minorHAnsi" w:hAnsiTheme="minorHAnsi" w:cstheme="minorHAnsi"/>
          <w:color w:val="000000" w:themeColor="text1"/>
          <w:szCs w:val="20"/>
        </w:rPr>
        <w:t xml:space="preserve">rettificato con Decreto Direttoriale </w:t>
      </w:r>
      <w:r>
        <w:rPr>
          <w:rFonts w:asciiTheme="minorHAnsi" w:hAnsiTheme="minorHAnsi" w:cstheme="minorHAnsi"/>
          <w:color w:val="000000" w:themeColor="text1"/>
          <w:szCs w:val="20"/>
        </w:rPr>
        <w:t xml:space="preserve">n. </w:t>
      </w:r>
      <w:r w:rsidRPr="00B11157">
        <w:rPr>
          <w:rFonts w:asciiTheme="minorHAnsi" w:hAnsiTheme="minorHAnsi" w:cstheme="minorHAnsi"/>
          <w:color w:val="000000" w:themeColor="text1"/>
          <w:szCs w:val="20"/>
        </w:rPr>
        <w:t>3175 del 18/12/2021</w:t>
      </w:r>
      <w:r w:rsidRPr="00C31D42">
        <w:rPr>
          <w:rFonts w:asciiTheme="minorHAnsi" w:hAnsiTheme="minorHAnsi" w:cstheme="minorHAnsi"/>
          <w:color w:val="000000" w:themeColor="text1"/>
          <w:szCs w:val="20"/>
        </w:rPr>
        <w:t xml:space="preserve">, registrato alla Corte dei Conti </w:t>
      </w:r>
      <w:r>
        <w:rPr>
          <w:rFonts w:asciiTheme="minorHAnsi" w:hAnsiTheme="minorHAnsi" w:cstheme="minorHAnsi"/>
          <w:color w:val="000000" w:themeColor="text1"/>
          <w:szCs w:val="20"/>
        </w:rPr>
        <w:t>l’8/7/2022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 xml:space="preserve">al </w:t>
      </w:r>
      <w:r>
        <w:rPr>
          <w:rFonts w:asciiTheme="minorHAnsi" w:hAnsiTheme="minorHAnsi" w:cstheme="minorHAnsi"/>
          <w:color w:val="000000" w:themeColor="text1"/>
          <w:szCs w:val="20"/>
        </w:rPr>
        <w:t xml:space="preserve">n. 1826 </w:t>
      </w:r>
      <w:r w:rsidRPr="00176805">
        <w:rPr>
          <w:rFonts w:asciiTheme="minorHAnsi" w:hAnsiTheme="minorHAnsi" w:cstheme="minorHAnsi"/>
          <w:color w:val="000000" w:themeColor="text1"/>
          <w:szCs w:val="20"/>
        </w:rPr>
        <w:t xml:space="preserve">(di seguito, “Decreto di Concessione del Finanziamento”) col quale è stata ammessa a finanziamento la domanda di agevolazione presentata dal Centro Nazionale “National </w:t>
      </w:r>
      <w:proofErr w:type="spellStart"/>
      <w:r w:rsidRPr="00176805">
        <w:rPr>
          <w:rFonts w:asciiTheme="minorHAnsi" w:hAnsiTheme="minorHAnsi" w:cstheme="minorHAnsi"/>
          <w:color w:val="000000" w:themeColor="text1"/>
          <w:szCs w:val="20"/>
        </w:rPr>
        <w:t>Research</w:t>
      </w:r>
      <w:proofErr w:type="spellEnd"/>
      <w:r w:rsidRPr="00176805">
        <w:rPr>
          <w:rFonts w:asciiTheme="minorHAnsi" w:hAnsiTheme="minorHAnsi" w:cstheme="minorHAnsi"/>
          <w:color w:val="000000" w:themeColor="text1"/>
          <w:szCs w:val="20"/>
        </w:rPr>
        <w:t xml:space="preserve"> Centre for </w:t>
      </w:r>
      <w:proofErr w:type="spellStart"/>
      <w:r w:rsidRPr="00176805">
        <w:rPr>
          <w:rFonts w:asciiTheme="minorHAnsi" w:hAnsiTheme="minorHAnsi" w:cstheme="minorHAnsi"/>
          <w:color w:val="000000" w:themeColor="text1"/>
          <w:szCs w:val="20"/>
        </w:rPr>
        <w:t>Agricultural</w:t>
      </w:r>
      <w:proofErr w:type="spellEnd"/>
      <w:r w:rsidRPr="00176805">
        <w:rPr>
          <w:rFonts w:asciiTheme="minorHAnsi" w:hAnsiTheme="minorHAnsi" w:cstheme="minorHAnsi"/>
          <w:color w:val="000000" w:themeColor="text1"/>
          <w:szCs w:val="20"/>
        </w:rPr>
        <w:t xml:space="preserve"> Technologies”, tematica “Tecnologie dell’Agricoltura (</w:t>
      </w:r>
      <w:proofErr w:type="spellStart"/>
      <w:r w:rsidRPr="00176805">
        <w:rPr>
          <w:rFonts w:asciiTheme="minorHAnsi" w:hAnsiTheme="minorHAnsi" w:cstheme="minorHAnsi"/>
          <w:color w:val="000000" w:themeColor="text1"/>
          <w:szCs w:val="20"/>
        </w:rPr>
        <w:t>Agritech</w:t>
      </w:r>
      <w:proofErr w:type="spellEnd"/>
      <w:r w:rsidRPr="00176805">
        <w:rPr>
          <w:rFonts w:asciiTheme="minorHAnsi" w:hAnsiTheme="minorHAnsi" w:cstheme="minorHAnsi"/>
          <w:color w:val="000000" w:themeColor="text1"/>
          <w:szCs w:val="20"/>
        </w:rPr>
        <w:t>)”, contrassegnata dal codice identificativo CN00000022, per la realizzazione del Programma di Ricerca dal titolo “</w:t>
      </w:r>
      <w:proofErr w:type="spellStart"/>
      <w:r w:rsidRPr="00176805">
        <w:rPr>
          <w:rFonts w:asciiTheme="minorHAnsi" w:hAnsiTheme="minorHAnsi" w:cstheme="minorHAnsi"/>
          <w:color w:val="000000" w:themeColor="text1"/>
          <w:szCs w:val="20"/>
        </w:rPr>
        <w:t>NationalResearch</w:t>
      </w:r>
      <w:proofErr w:type="spellEnd"/>
      <w:r w:rsidRPr="00176805">
        <w:rPr>
          <w:rFonts w:asciiTheme="minorHAnsi" w:hAnsiTheme="minorHAnsi" w:cstheme="minorHAnsi"/>
          <w:color w:val="000000" w:themeColor="text1"/>
          <w:szCs w:val="20"/>
        </w:rPr>
        <w:t xml:space="preserve"> Centre for </w:t>
      </w:r>
      <w:proofErr w:type="spellStart"/>
      <w:r w:rsidRPr="00176805">
        <w:rPr>
          <w:rFonts w:asciiTheme="minorHAnsi" w:hAnsiTheme="minorHAnsi" w:cstheme="minorHAnsi"/>
          <w:color w:val="000000" w:themeColor="text1"/>
          <w:szCs w:val="20"/>
        </w:rPr>
        <w:t>Agricultural</w:t>
      </w:r>
      <w:proofErr w:type="spellEnd"/>
      <w:r w:rsidRPr="00176805">
        <w:rPr>
          <w:rFonts w:asciiTheme="minorHAnsi" w:hAnsiTheme="minorHAnsi" w:cstheme="minorHAnsi"/>
          <w:color w:val="000000" w:themeColor="text1"/>
          <w:szCs w:val="20"/>
        </w:rPr>
        <w:t xml:space="preserve"> Technologies”</w:t>
      </w:r>
      <w:r>
        <w:rPr>
          <w:rFonts w:asciiTheme="minorHAnsi" w:hAnsiTheme="minorHAnsi" w:cstheme="minorHAnsi"/>
          <w:color w:val="000000" w:themeColor="text1"/>
          <w:szCs w:val="20"/>
        </w:rPr>
        <w:t xml:space="preserve">, </w:t>
      </w:r>
      <w:r w:rsidRPr="00B11157">
        <w:rPr>
          <w:rFonts w:asciiTheme="minorHAnsi" w:eastAsia="Calibri" w:hAnsiTheme="minorHAnsi" w:cstheme="minorHAnsi"/>
          <w:szCs w:val="20"/>
        </w:rPr>
        <w:t>CUP B83C22002840001</w:t>
      </w:r>
      <w:r>
        <w:rPr>
          <w:rFonts w:asciiTheme="minorHAnsi" w:eastAsia="Calibri" w:hAnsiTheme="minorHAnsi" w:cstheme="minorHAnsi"/>
          <w:szCs w:val="20"/>
        </w:rPr>
        <w:t>;</w:t>
      </w:r>
    </w:p>
    <w:p w14:paraId="2D39E6EE" w14:textId="77777777" w:rsidR="000A0787" w:rsidRDefault="000A0787" w:rsidP="000A0787">
      <w:pPr>
        <w:widowControl w:val="0"/>
        <w:spacing w:before="60"/>
        <w:ind w:right="-45"/>
        <w:rPr>
          <w:rFonts w:ascii="Calibri" w:eastAsia="Calibri" w:hAnsi="Calibri" w:cs="Calibri"/>
          <w:color w:val="000000" w:themeColor="text1"/>
          <w:szCs w:val="20"/>
        </w:rPr>
      </w:pPr>
      <w:r w:rsidRPr="007B20BC">
        <w:rPr>
          <w:rFonts w:asciiTheme="minorHAnsi" w:hAnsiTheme="minorHAnsi" w:cstheme="minorHAnsi"/>
          <w:b/>
          <w:bCs/>
          <w:color w:val="000000" w:themeColor="text1"/>
          <w:szCs w:val="20"/>
        </w:rPr>
        <w:t>VISTA</w:t>
      </w:r>
      <w:r w:rsidRPr="007B20BC">
        <w:rPr>
          <w:rFonts w:asciiTheme="minorHAnsi" w:hAnsiTheme="minorHAnsi" w:cstheme="minorHAnsi"/>
          <w:color w:val="000000" w:themeColor="text1"/>
          <w:szCs w:val="20"/>
        </w:rPr>
        <w:t xml:space="preserve"> la richiesta di acquisto </w:t>
      </w:r>
      <w:r>
        <w:rPr>
          <w:rFonts w:asciiTheme="minorHAnsi" w:hAnsiTheme="minorHAnsi" w:cstheme="minorHAnsi"/>
          <w:color w:val="000000" w:themeColor="text1"/>
          <w:szCs w:val="20"/>
        </w:rPr>
        <w:t>prot. n.</w:t>
      </w:r>
      <w:r w:rsidRPr="0009090F">
        <w:rPr>
          <w:rFonts w:ascii="Calibri" w:eastAsia="Calibri" w:hAnsi="Calibri" w:cs="Calibri"/>
          <w:color w:val="000000" w:themeColor="text1"/>
          <w:szCs w:val="20"/>
        </w:rPr>
        <w:t xml:space="preserve">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Pr>
          <w:rFonts w:ascii="Calibri" w:eastAsia="Calibri" w:hAnsi="Calibri" w:cs="Calibri"/>
          <w:color w:val="000000" w:themeColor="text1"/>
          <w:szCs w:val="20"/>
        </w:rPr>
        <w:t xml:space="preserve">del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pervenuta da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relativa alla </w:t>
      </w:r>
      <w:r w:rsidRPr="00A0119B">
        <w:rPr>
          <w:rFonts w:asciiTheme="minorHAnsi" w:hAnsiTheme="minorHAnsi" w:cstheme="minorHAnsi"/>
          <w:color w:val="000000" w:themeColor="text1"/>
          <w:szCs w:val="20"/>
        </w:rPr>
        <w:t>necessità</w:t>
      </w:r>
      <w:r w:rsidRPr="007B20BC">
        <w:rPr>
          <w:rFonts w:asciiTheme="minorHAnsi" w:hAnsiTheme="minorHAnsi" w:cstheme="minorHAnsi"/>
          <w:color w:val="000000" w:themeColor="text1"/>
          <w:szCs w:val="20"/>
        </w:rPr>
        <w:t xml:space="preserve"> di procedere all’acquisizione della fornitura/servizio di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nell’ambito delle attività previste dal progetto </w:t>
      </w:r>
      <w:r>
        <w:rPr>
          <w:rFonts w:asciiTheme="minorHAnsi" w:hAnsiTheme="minorHAnsi" w:cstheme="minorHAnsi"/>
          <w:color w:val="000000" w:themeColor="text1"/>
          <w:szCs w:val="20"/>
        </w:rPr>
        <w:t>AGRITECH,</w:t>
      </w:r>
      <w:r w:rsidRPr="00C066B6">
        <w:rPr>
          <w:rFonts w:asciiTheme="minorHAnsi" w:hAnsiTheme="minorHAnsi" w:cstheme="minorHAnsi"/>
          <w:color w:val="000000" w:themeColor="text1"/>
          <w:szCs w:val="20"/>
        </w:rPr>
        <w:t xml:space="preserve"> corredata dal preventivo d’importo pari a €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w:t>
      </w:r>
      <w:r w:rsidRPr="00C066B6">
        <w:rPr>
          <w:rFonts w:asciiTheme="minorHAnsi" w:hAnsiTheme="minorHAnsi" w:cstheme="minorHAnsi"/>
          <w:color w:val="000000" w:themeColor="text1"/>
          <w:szCs w:val="20"/>
        </w:rPr>
        <w:t xml:space="preserve"> oltre IVA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 xml:space="preserve">eventuale, in caso di presenza di rischi da interferenza) </w:t>
      </w:r>
      <w:r w:rsidRPr="00C066B6">
        <w:rPr>
          <w:rFonts w:asciiTheme="minorHAnsi" w:hAnsiTheme="minorHAnsi" w:cstheme="minorHAnsi"/>
          <w:color w:val="000000" w:themeColor="text1"/>
          <w:szCs w:val="20"/>
          <w:highlight w:val="cyan"/>
        </w:rPr>
        <w:t xml:space="preserve">comprensivo di € </w:t>
      </w:r>
      <w:r w:rsidRPr="00C066B6">
        <w:rPr>
          <w:rFonts w:ascii="Calibri" w:eastAsia="Calibri" w:hAnsi="Calibri" w:cs="Calibri"/>
          <w:color w:val="000000" w:themeColor="text1"/>
          <w:szCs w:val="20"/>
          <w:highlight w:val="cyan"/>
        </w:rPr>
        <w:t>[</w:t>
      </w:r>
      <w:r w:rsidRPr="0070091C">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highlight w:val="cyan"/>
        </w:rPr>
        <w:t xml:space="preserve">] </w:t>
      </w:r>
      <w:r w:rsidRPr="00C066B6">
        <w:rPr>
          <w:rFonts w:ascii="Calibri" w:eastAsia="Calibri" w:hAnsi="Calibri"/>
          <w:color w:val="000000" w:themeColor="text1"/>
          <w:szCs w:val="20"/>
          <w:highlight w:val="cyan"/>
        </w:rPr>
        <w:t xml:space="preserve">quali oneri per la sicurezza dovuti </w:t>
      </w:r>
      <w:r w:rsidRPr="00C066B6">
        <w:rPr>
          <w:rFonts w:ascii="Calibri" w:eastAsia="Calibri" w:hAnsi="Calibri" w:cs="Calibri"/>
          <w:color w:val="000000" w:themeColor="text1"/>
          <w:szCs w:val="20"/>
          <w:highlight w:val="cyan"/>
        </w:rPr>
        <w:t xml:space="preserve">a rischi da interferenze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eventuale, nel caso di servizi diversi da quelli di natura intellettuale e forniture con posa in opera)</w:t>
      </w:r>
      <w:r w:rsidRPr="00C066B6">
        <w:rPr>
          <w:rFonts w:asciiTheme="minorHAnsi" w:hAnsiTheme="minorHAnsi" w:cstheme="minorHAnsi"/>
          <w:color w:val="000000" w:themeColor="text1"/>
          <w:szCs w:val="20"/>
          <w:highlight w:val="cyan"/>
        </w:rPr>
        <w:t xml:space="preserve"> ed  € [</w:t>
      </w:r>
      <w:r w:rsidRPr="00C066B6">
        <w:rPr>
          <w:rFonts w:asciiTheme="minorHAnsi" w:hAnsiTheme="minorHAnsi" w:cstheme="minorHAnsi"/>
          <w:color w:val="000000" w:themeColor="text1"/>
          <w:szCs w:val="20"/>
          <w:highlight w:val="yellow"/>
        </w:rPr>
        <w:t>completare</w:t>
      </w:r>
      <w:r w:rsidRPr="00C066B6">
        <w:rPr>
          <w:rFonts w:asciiTheme="minorHAnsi" w:hAnsiTheme="minorHAnsi" w:cstheme="minorHAnsi"/>
          <w:color w:val="000000" w:themeColor="text1"/>
          <w:szCs w:val="20"/>
          <w:highlight w:val="cyan"/>
        </w:rPr>
        <w:t>] quali costi del personale</w:t>
      </w:r>
      <w:r w:rsidRPr="00C066B6">
        <w:rPr>
          <w:rFonts w:asciiTheme="minorHAnsi" w:hAnsiTheme="minorHAnsi" w:cstheme="minorHAnsi"/>
          <w:color w:val="000000" w:themeColor="text1"/>
          <w:szCs w:val="20"/>
        </w:rPr>
        <w:t xml:space="preserve">, formulato dall’operatore economico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individuato mediante indagine informale di mercato effettuata su [</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xml:space="preserve"> con:</w:t>
      </w:r>
      <w:r w:rsidRPr="00C066B6">
        <w:rPr>
          <w:rFonts w:asciiTheme="minorHAnsi" w:hAnsiTheme="minorHAnsi" w:cstheme="minorBidi"/>
          <w:color w:val="000000" w:themeColor="text1"/>
          <w:szCs w:val="20"/>
        </w:rPr>
        <w:t xml:space="preserve"> </w:t>
      </w:r>
      <w:proofErr w:type="spellStart"/>
      <w:r w:rsidRPr="00C066B6">
        <w:rPr>
          <w:rFonts w:asciiTheme="minorHAnsi" w:hAnsiTheme="minorHAnsi" w:cstheme="minorBidi"/>
          <w:color w:val="000000" w:themeColor="text1"/>
          <w:szCs w:val="20"/>
        </w:rPr>
        <w:t>MePA</w:t>
      </w:r>
      <w:proofErr w:type="spellEnd"/>
      <w:r w:rsidRPr="00C066B6">
        <w:rPr>
          <w:rFonts w:asciiTheme="minorHAnsi" w:hAnsiTheme="minorHAnsi" w:cstheme="minorBidi"/>
          <w:color w:val="000000" w:themeColor="text1"/>
          <w:szCs w:val="20"/>
        </w:rPr>
        <w:t>/mercato libero/cataloghi accessibili in rete oppure mediante avviso pubblico</w:t>
      </w:r>
      <w:r w:rsidRPr="00C066B6">
        <w:rPr>
          <w:rFonts w:ascii="Calibri" w:eastAsia="Calibri" w:hAnsi="Calibri" w:cs="Calibri"/>
          <w:color w:val="000000" w:themeColor="text1"/>
          <w:szCs w:val="20"/>
        </w:rPr>
        <w:t>], ritenuto in grado di assicurare la fornitura/il servizio richiesto secondo i tempi e le modalità indicati dall’Amministrazione, garantendo le migliori condizioni economiche e tecnico-qualitative;</w:t>
      </w:r>
    </w:p>
    <w:p w14:paraId="215D0112" w14:textId="77777777"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777777" w:rsidR="000A0787" w:rsidRPr="000C395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lastRenderedPageBreak/>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B6C55E3" w14:textId="77777777" w:rsidR="000A0787" w:rsidRPr="00CF1682"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ACCERTATA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disponibilità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finanziaria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copertura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spesa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fondi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richiamato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allocati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GAE</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CF1682">
        <w:rPr>
          <w:rFonts w:asciiTheme="minorHAnsi" w:eastAsia="Calibri" w:hAnsiTheme="minorHAnsi" w:cstheme="minorHAnsi"/>
          <w:szCs w:val="20"/>
        </w:rPr>
        <w:t>oce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piano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p>
    <w:p w14:paraId="56279E1D" w14:textId="77777777" w:rsidR="000A0787" w:rsidRDefault="000A0787" w:rsidP="000A0787">
      <w:pPr>
        <w:spacing w:before="60"/>
        <w:rPr>
          <w:rFonts w:asciiTheme="minorHAnsi" w:hAnsiTheme="minorHAnsi" w:cstheme="minorHAnsi"/>
          <w:bCs/>
          <w:szCs w:val="20"/>
        </w:rPr>
      </w:pPr>
      <w:r w:rsidRPr="00C31D42">
        <w:rPr>
          <w:rFonts w:asciiTheme="minorHAnsi" w:eastAsia="Calibri" w:hAnsiTheme="minorHAnsi" w:cstheme="minorHAnsi"/>
          <w:b/>
          <w:bCs/>
          <w:szCs w:val="20"/>
        </w:rPr>
        <w:t>CON</w:t>
      </w:r>
      <w:r w:rsidRPr="00C31D42">
        <w:rPr>
          <w:rFonts w:asciiTheme="minorHAnsi" w:hAnsiTheme="minorHAnsi" w:cstheme="minorHAnsi"/>
          <w:b/>
          <w:szCs w:val="20"/>
        </w:rPr>
        <w:t>SIDERATA</w:t>
      </w:r>
      <w:r w:rsidRPr="00C31D42">
        <w:rPr>
          <w:rFonts w:asciiTheme="minorHAnsi" w:hAnsiTheme="minorHAnsi" w:cstheme="minorHAnsi"/>
          <w:bCs/>
          <w:szCs w:val="20"/>
        </w:rPr>
        <w:t>, pertanto, la necessità di procedere</w:t>
      </w:r>
      <w:r>
        <w:rPr>
          <w:rFonts w:asciiTheme="minorHAnsi" w:hAnsiTheme="minorHAnsi" w:cstheme="minorHAnsi"/>
          <w:bCs/>
          <w:szCs w:val="20"/>
        </w:rPr>
        <w:t>:</w:t>
      </w:r>
    </w:p>
    <w:p w14:paraId="48E9954B" w14:textId="77777777" w:rsidR="000A0787" w:rsidRDefault="000A0787" w:rsidP="000A0787">
      <w:pPr>
        <w:spacing w:before="60"/>
        <w:rPr>
          <w:rFonts w:asciiTheme="minorHAnsi" w:hAnsiTheme="minorHAnsi" w:cstheme="minorHAnsi"/>
          <w:szCs w:val="20"/>
        </w:rPr>
      </w:pPr>
      <w:r>
        <w:rPr>
          <w:rFonts w:asciiTheme="minorHAnsi" w:hAnsiTheme="minorHAnsi" w:cstheme="minorHAnsi"/>
          <w:bCs/>
          <w:szCs w:val="20"/>
        </w:rPr>
        <w:t>-</w:t>
      </w:r>
      <w:r w:rsidRPr="00C31D42">
        <w:rPr>
          <w:rFonts w:asciiTheme="minorHAnsi" w:hAnsiTheme="minorHAnsi" w:cstheme="minorHAnsi"/>
          <w:bCs/>
          <w:szCs w:val="20"/>
        </w:rPr>
        <w:t xml:space="preserve"> alla nomina del </w:t>
      </w:r>
      <w:r>
        <w:rPr>
          <w:rFonts w:asciiTheme="minorHAnsi" w:hAnsiTheme="minorHAnsi" w:cstheme="minorHAnsi"/>
          <w:bCs/>
          <w:szCs w:val="20"/>
        </w:rPr>
        <w:t>R</w:t>
      </w:r>
      <w:r w:rsidRPr="00C31D42">
        <w:rPr>
          <w:rFonts w:asciiTheme="minorHAnsi" w:hAnsiTheme="minorHAnsi" w:cstheme="minorHAnsi"/>
          <w:bCs/>
          <w:szCs w:val="20"/>
        </w:rPr>
        <w:t xml:space="preserve">esponsabile Unico del Progetto per la programmazione, </w:t>
      </w:r>
      <w:r w:rsidRPr="00C31D42">
        <w:rPr>
          <w:rFonts w:asciiTheme="minorHAnsi" w:hAnsiTheme="minorHAnsi" w:cstheme="minorHAnsi"/>
          <w:szCs w:val="20"/>
        </w:rPr>
        <w:t xml:space="preserve">progettazione, affidamento e l’esecuzione per l’affidamento dei servizi /forniture di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31D42">
        <w:rPr>
          <w:rFonts w:asciiTheme="minorHAnsi" w:hAnsiTheme="minorHAnsi" w:cstheme="minorHAnsi"/>
          <w:szCs w:val="20"/>
        </w:rPr>
        <w:t>;</w:t>
      </w:r>
    </w:p>
    <w:p w14:paraId="441135D6" w14:textId="77777777" w:rsidR="000A0787" w:rsidRPr="00C31D42" w:rsidRDefault="000A0787" w:rsidP="000A0787">
      <w:pPr>
        <w:spacing w:before="60"/>
        <w:rPr>
          <w:rFonts w:asciiTheme="minorHAnsi" w:hAnsiTheme="minorHAnsi" w:cstheme="minorHAnsi"/>
          <w:szCs w:val="20"/>
        </w:rPr>
      </w:pPr>
      <w:r>
        <w:rPr>
          <w:rFonts w:asciiTheme="minorHAnsi" w:hAnsiTheme="minorHAnsi" w:cstheme="minorHAnsi"/>
          <w:szCs w:val="20"/>
        </w:rPr>
        <w:t xml:space="preserve">- all’impegno provvisorio delle somme necessarie indicate nella richiesta d’acquisto prot. n.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 xml:space="preserve"> del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77777777"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il [</w:t>
      </w:r>
      <w:r w:rsidRPr="00C31D42">
        <w:rPr>
          <w:rFonts w:asciiTheme="minorHAnsi" w:eastAsia="Calibri" w:hAnsiTheme="minorHAnsi" w:cstheme="minorHAnsi"/>
          <w:szCs w:val="20"/>
          <w:highlight w:val="yellow"/>
        </w:rPr>
        <w:t>completare</w:t>
      </w:r>
      <w:r w:rsidRPr="00C31D42">
        <w:rPr>
          <w:rFonts w:asciiTheme="minorHAnsi" w:eastAsia="Calibri" w:hAnsiTheme="minorHAnsi" w:cstheme="minorHAnsi"/>
          <w:szCs w:val="20"/>
        </w:rPr>
        <w:t>]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40C08E63"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ai sensi dell’art.11 del </w:t>
      </w:r>
      <w:proofErr w:type="spellStart"/>
      <w:r w:rsidRPr="00972B55">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7FA7" w14:textId="77777777" w:rsidR="001B710E" w:rsidRDefault="001B710E" w:rsidP="00D74435">
      <w:r>
        <w:separator/>
      </w:r>
    </w:p>
  </w:endnote>
  <w:endnote w:type="continuationSeparator" w:id="0">
    <w:p w14:paraId="6DD40BE6" w14:textId="77777777" w:rsidR="001B710E" w:rsidRDefault="001B710E"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1B710E"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1B710E"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72D2" w14:textId="77777777" w:rsidR="001B710E" w:rsidRDefault="001B710E" w:rsidP="00D74435">
      <w:r>
        <w:separator/>
      </w:r>
    </w:p>
  </w:footnote>
  <w:footnote w:type="continuationSeparator" w:id="0">
    <w:p w14:paraId="6E982EB2" w14:textId="77777777" w:rsidR="001B710E" w:rsidRDefault="001B710E"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B710E"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B710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2354</Words>
  <Characters>13423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82</cp:revision>
  <cp:lastPrinted>2024-09-05T08:40:00Z</cp:lastPrinted>
  <dcterms:created xsi:type="dcterms:W3CDTF">2023-08-01T07:26:00Z</dcterms:created>
  <dcterms:modified xsi:type="dcterms:W3CDTF">2024-11-11T11:52:00Z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