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371BE195" w14:textId="77777777" w:rsidR="000A0787" w:rsidRPr="000A0787" w:rsidRDefault="000A0787" w:rsidP="000A0787">
      <w:pPr>
        <w:pStyle w:val="Titolo2"/>
      </w:pPr>
      <w:r w:rsidRPr="000A0787">
        <w:t>IL RESPONSABILE DELLA SEDE SECONDARIA DI BARI DELL’IPSP</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lastRenderedPageBreak/>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414A9416" w14:textId="693922A6" w:rsidR="001E2531" w:rsidRPr="001E2531" w:rsidRDefault="001E2531" w:rsidP="000A0787">
      <w:pPr>
        <w:widowControl w:val="0"/>
        <w:spacing w:before="60"/>
        <w:rPr>
          <w:rFonts w:asciiTheme="minorHAnsi" w:hAnsiTheme="minorHAnsi" w:cstheme="minorHAnsi"/>
          <w:color w:val="000000" w:themeColor="text1"/>
          <w:szCs w:val="20"/>
        </w:rPr>
      </w:pPr>
      <w:r>
        <w:rPr>
          <w:rFonts w:asciiTheme="minorHAnsi" w:hAnsiTheme="minorHAnsi" w:cstheme="minorHAnsi"/>
          <w:color w:val="000000" w:themeColor="text1"/>
          <w:szCs w:val="20"/>
        </w:rPr>
        <w:t>CAMPO.DECRETO</w:t>
      </w:r>
    </w:p>
    <w:p w14:paraId="215D0112" w14:textId="77777777"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 xml:space="preserve">Nel primo atto di avvio dell’intervento pubblico da realizzare mediante un contratto le stazioni appaltanti e gli enti concedenti nominano nell’interesse proprio o di altre </w:t>
      </w:r>
      <w:r w:rsidRPr="00C31D42">
        <w:rPr>
          <w:rFonts w:asciiTheme="minorHAnsi" w:eastAsia="Calibri" w:hAnsiTheme="minorHAnsi" w:cstheme="minorHAnsi"/>
          <w:i/>
          <w:iCs/>
          <w:szCs w:val="20"/>
        </w:rPr>
        <w:lastRenderedPageBreak/>
        <w:t>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lastRenderedPageBreak/>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w:t>
            </w:r>
            <w:r w:rsidRPr="000140CB">
              <w:rPr>
                <w:rFonts w:asciiTheme="minorHAnsi" w:eastAsia="Calibri" w:hAnsiTheme="minorHAnsi" w:cstheme="minorHAnsi"/>
                <w:b/>
                <w:w w:val="110"/>
                <w:szCs w:val="20"/>
                <w:lang w:val="it-IT"/>
              </w:rPr>
              <w:t xml:space="preserve"> </w:t>
            </w:r>
            <w:r w:rsidRPr="000140CB">
              <w:rPr>
                <w:rFonts w:asciiTheme="minorHAnsi" w:eastAsia="Calibri" w:hAnsiTheme="minorHAnsi" w:cstheme="minorHAnsi"/>
                <w:w w:val="110"/>
                <w:szCs w:val="20"/>
                <w:lang w:val="it-IT"/>
              </w:rPr>
              <w:t>€</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7777777" w:rsidR="000A0787" w:rsidRPr="00D0530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ai sensi dell’art.11 del D.Lgs.</w:t>
      </w:r>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alla quota del 30% delle assunzioni necessarie di occupazione femminile e giovanile di cui 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4A8F" w14:textId="77777777" w:rsidR="00563F00" w:rsidRDefault="00563F00" w:rsidP="00D74435">
      <w:r>
        <w:separator/>
      </w:r>
    </w:p>
  </w:endnote>
  <w:endnote w:type="continuationSeparator" w:id="0">
    <w:p w14:paraId="0699C422" w14:textId="77777777" w:rsidR="00563F00" w:rsidRDefault="00563F0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563F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563F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36C9" w14:textId="77777777" w:rsidR="00563F00" w:rsidRDefault="00563F00" w:rsidP="00D74435">
      <w:r>
        <w:separator/>
      </w:r>
    </w:p>
  </w:footnote>
  <w:footnote w:type="continuationSeparator" w:id="0">
    <w:p w14:paraId="4638DCBF" w14:textId="77777777" w:rsidR="00563F00" w:rsidRDefault="00563F0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563F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6FE9"/>
    <w:rsid w:val="00237061"/>
    <w:rsid w:val="00243C20"/>
    <w:rsid w:val="0026109E"/>
    <w:rsid w:val="002628DF"/>
    <w:rsid w:val="00262D01"/>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Pages>
  <Words>1747</Words>
  <Characters>9960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92</cp:revision>
  <cp:lastPrinted>2024-09-05T08:40:00Z</cp:lastPrinted>
  <dcterms:created xsi:type="dcterms:W3CDTF">2023-08-01T07:26:00Z</dcterms:created>
  <dcterms:modified xsi:type="dcterms:W3CDTF">2024-11-11T13:28:00Z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