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65C9B9B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6C305ED8" w14:textId="1673D508" w:rsidR="00334B0C" w:rsidRPr="00334B0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il nuovo Regolamento di Organizzazione e Funzionamento del Consiglio Nazionale delle Ricerche - DPCNR n. 119 prot. AMMCNT-CNR n. 241776 del 10 luglio 2024, approvato con nota del Ministero dell’Istruzione dell’</w:t>
      </w:r>
      <w:r w:rsidRPr="00334B0C">
        <w:rPr>
          <w:rFonts w:asciiTheme="minorHAnsi" w:eastAsia="Calibri" w:hAnsiTheme="minorHAnsi" w:cstheme="minorHAnsi"/>
          <w:szCs w:val="20"/>
        </w:rPr>
        <w:t>Università</w:t>
      </w:r>
      <w:r w:rsidRPr="00334B0C">
        <w:rPr>
          <w:rFonts w:asciiTheme="minorHAnsi" w:eastAsia="Calibri" w:hAnsiTheme="minorHAnsi" w:cstheme="minorHAnsi"/>
          <w:szCs w:val="20"/>
        </w:rPr>
        <w:t xml:space="preserve">̀ e della Ricerca prot. AOODGRIC n. 0021110 del 1° novembre 2023, ed entrato in vigore dal 1° agosto 2024; </w:t>
      </w:r>
    </w:p>
    <w:p w14:paraId="06E627EE" w14:textId="16B36DE5" w:rsidR="00334B0C" w:rsidRPr="005F6F7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l’articolo 31 del nuovo Regolamento di Organizzazione e Funzionamento del Consiglio Nazionale delle Ricerche in vigore dal 1°agosto 2024, i compiti di ragioneria saranno svolti, in attesa dell’approvazione del nuovo RACF, dal Segretario (art 12 comma 4 ROF DPCNR del 26 maggio 2015 prot. 0036411);</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4C05F5B"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00334B0C">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lastRenderedPageBreak/>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 xml:space="preserve">DI </w:t>
      </w:r>
      <w:r w:rsidRPr="000C0E07">
        <w:rPr>
          <w:rFonts w:asciiTheme="minorHAnsi" w:eastAsia="Calibri" w:hAnsiTheme="minorHAnsi" w:cstheme="minorHAnsi"/>
          <w:b/>
          <w:bCs/>
          <w:szCs w:val="20"/>
        </w:rPr>
        <w:t xml:space="preserve">NOMINARE </w:t>
      </w:r>
      <w:r w:rsidR="00CB77AD" w:rsidRPr="000C0E07">
        <w:rPr>
          <w:rFonts w:asciiTheme="minorHAnsi" w:eastAsia="Calibri" w:hAnsiTheme="minorHAnsi" w:cstheme="minorHAnsi"/>
          <w:b/>
          <w:bCs/>
          <w:szCs w:val="20"/>
        </w:rPr>
        <w:t>CAMPO.NOMINA.RUP</w:t>
      </w:r>
      <w:r w:rsidRPr="000C0E07">
        <w:rPr>
          <w:rFonts w:asciiTheme="minorHAnsi" w:eastAsia="Calibri" w:hAnsiTheme="minorHAnsi" w:cstheme="minorHAnsi"/>
          <w:b/>
          <w:bCs/>
          <w:szCs w:val="20"/>
        </w:rPr>
        <w:t xml:space="preserve"> </w:t>
      </w:r>
      <w:r w:rsidRPr="000C0E07">
        <w:rPr>
          <w:rFonts w:asciiTheme="minorHAnsi" w:eastAsia="Calibri" w:hAnsiTheme="minorHAnsi" w:cstheme="minorHAnsi"/>
          <w:szCs w:val="20"/>
        </w:rPr>
        <w:t>Responsabile</w:t>
      </w:r>
      <w:r w:rsidRPr="00C31D42">
        <w:rPr>
          <w:rFonts w:asciiTheme="minorHAnsi" w:eastAsia="Calibri" w:hAnsiTheme="minorHAnsi" w:cstheme="minorHAnsi"/>
          <w:szCs w:val="20"/>
        </w:rPr>
        <w:t xml:space="preserve"> Unico del Progetto </w:t>
      </w:r>
      <w:r w:rsidR="000C0E07">
        <w:rPr>
          <w:rFonts w:asciiTheme="minorHAnsi" w:eastAsia="Calibri" w:hAnsiTheme="minorHAnsi" w:cstheme="minorHAnsi"/>
          <w:szCs w:val="20"/>
        </w:rPr>
        <w:t xml:space="preserve">(RUP) </w:t>
      </w:r>
      <w:r w:rsidRPr="00C31D42">
        <w:rPr>
          <w:rFonts w:asciiTheme="minorHAnsi" w:eastAsia="Calibri" w:hAnsiTheme="minorHAnsi" w:cstheme="minorHAnsi"/>
          <w:szCs w:val="20"/>
        </w:rPr>
        <w:t>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E2D7" w14:textId="77777777" w:rsidR="00D73E41" w:rsidRDefault="00D73E41" w:rsidP="00D74435">
      <w:r>
        <w:separator/>
      </w:r>
    </w:p>
  </w:endnote>
  <w:endnote w:type="continuationSeparator" w:id="0">
    <w:p w14:paraId="1E08D9D6" w14:textId="77777777" w:rsidR="00D73E41" w:rsidRDefault="00D73E41"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D73E41"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D73E41"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A940F" w14:textId="77777777" w:rsidR="00D73E41" w:rsidRDefault="00D73E41" w:rsidP="00D74435">
      <w:r>
        <w:separator/>
      </w:r>
    </w:p>
  </w:footnote>
  <w:footnote w:type="continuationSeparator" w:id="0">
    <w:p w14:paraId="40C4D751" w14:textId="77777777" w:rsidR="00D73E41" w:rsidRDefault="00D73E41"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D73E41"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Pages>
  <Words>1638</Words>
  <Characters>9338</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141</cp:revision>
  <cp:lastPrinted>2024-09-05T08:40:00Z</cp:lastPrinted>
  <dcterms:created xsi:type="dcterms:W3CDTF">2023-08-01T07:26:00Z</dcterms:created>
  <dcterms:modified xsi:type="dcterms:W3CDTF">2024-11-28T09:27:00Z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