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w:t>
      </w:r>
      <w:r w:rsidR="006421CE" w:rsidRPr="00BA3D07">
        <w:rPr>
          <w:rFonts w:eastAsia="Gothic A1"/>
        </w:rPr>
        <w:lastRenderedPageBreak/>
        <w:t xml:space="preserve">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gramStart"/>
      <w:r w:rsidRPr="00FB0E82">
        <w:rPr>
          <w:rFonts w:eastAsia="Gothic A1"/>
        </w:rPr>
        <w:t>s.m.i..</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Amministrazione la verifica di cui al c. 9 art. 3 della legge 136/2010 e s.m.i.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n adempimento a quanto previsto dall’art. 122 del D. Lgs. 36/2023 e s.m.i.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D.Lgs.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w:t>
      </w:r>
      <w:r>
        <w:lastRenderedPageBreak/>
        <w:t xml:space="preserve">la valutazione del decimo, si fa riferimento al predetto art.123 del D.Lgs. 36/2023 nonché all’art.11 dell’Allegato II.14 al D.Lgs.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ss.mm.ii. Per quanto riguarda le ristrutturazioni societarie, che comportino successione nei rapporti pendenti riguardanti l’Aggiudicatario, si applicano le disposizioni di cui all’art. 120, c.1 lett. d) del D. Lgs. 36/2023 e ss.mm.ii.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prot.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r w:rsidRPr="00FB0E82">
              <w:rPr>
                <w:rFonts w:cstheme="minorHAnsi"/>
              </w:rPr>
              <w:t>Dear</w:t>
            </w:r>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Total VAT incl.</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D34EA0" w14:paraId="36E75B4F" w14:textId="77777777" w:rsidTr="00DD1993">
        <w:tc>
          <w:tcPr>
            <w:tcW w:w="5000" w:type="pct"/>
          </w:tcPr>
          <w:p w14:paraId="69C7024C" w14:textId="03E7BCDB" w:rsidR="008B3518" w:rsidRPr="005B73C0" w:rsidRDefault="008B3518" w:rsidP="00901DB2">
            <w:pPr>
              <w:rPr>
                <w:rFonts w:cstheme="minorHAnsi"/>
                <w:lang w:val="en-US"/>
              </w:rPr>
            </w:pPr>
            <w:r w:rsidRPr="005B73C0">
              <w:rPr>
                <w:rFonts w:cstheme="minorHAnsi"/>
                <w:b/>
                <w:bCs/>
                <w:lang w:val="en-US"/>
              </w:rPr>
              <w:t>Invoice to</w:t>
            </w:r>
            <w:r w:rsidRPr="005B73C0">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5B73C0" w:rsidRDefault="00B42E3B" w:rsidP="00901DB2">
            <w:pPr>
              <w:rPr>
                <w:rFonts w:cstheme="minorHAnsi"/>
                <w:lang w:val="en-US"/>
              </w:rPr>
            </w:pPr>
            <w:bookmarkStart w:id="8" w:name="bookmark_fatturazione2_eng"/>
            <w:r w:rsidRPr="005B73C0">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5B73C0">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5B73C0">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5B73C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authorised pursuant to Legislative Decree no. 1993 of 1 September 1993. 385, or insurance companies authorised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5B73C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unfavourable outcome, penalties will not be applied; however, if the Successful Bidder does not make the supply available again for the conformity </w:t>
      </w:r>
      <w:r w:rsidRPr="00FB0E82">
        <w:rPr>
          <w:lang w:val="en-US"/>
        </w:rPr>
        <w:lastRenderedPageBreak/>
        <w:t>check within 20 (twenty) natural and consecutive days following the first unfavourable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5B73C0">
        <w:rPr>
          <w:b/>
          <w:bCs/>
          <w:lang w:val="en-US"/>
        </w:rPr>
        <w:t>Traceability</w:t>
      </w:r>
      <w:r w:rsidRPr="00FB0E82">
        <w:rPr>
          <w:lang w:val="en-US"/>
        </w:rPr>
        <w:t xml:space="preserve"> </w:t>
      </w:r>
      <w:r w:rsidRPr="00FB0E82">
        <w:rPr>
          <w:b/>
          <w:bCs/>
          <w:lang w:val="en-US"/>
        </w:rPr>
        <w:t>of financial flows</w:t>
      </w:r>
      <w:r w:rsidRPr="00FB0E82">
        <w:rPr>
          <w:lang w:val="en-US"/>
        </w:rPr>
        <w:t>: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of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 xml:space="preserve">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w:t>
      </w:r>
      <w:r w:rsidR="00BA3D07" w:rsidRPr="00BA3D07">
        <w:rPr>
          <w:lang w:val="en-US"/>
        </w:rPr>
        <w:lastRenderedPageBreak/>
        <w:t>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Signature for acceptance</w:t>
      </w:r>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253D1" w14:textId="77777777" w:rsidR="00123D23" w:rsidRDefault="00123D23" w:rsidP="000151A3">
      <w:r>
        <w:separator/>
      </w:r>
    </w:p>
  </w:endnote>
  <w:endnote w:type="continuationSeparator" w:id="0">
    <w:p w14:paraId="1C930871" w14:textId="77777777" w:rsidR="00123D23" w:rsidRDefault="00123D23"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A99E9" w14:textId="77777777" w:rsidR="005B73C0" w:rsidRDefault="005B73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3B28CC74" w:rsidR="00490FC0" w:rsidRPr="004B58C8" w:rsidRDefault="007B6A7B" w:rsidP="007B6A7B">
          <w:pPr>
            <w:pStyle w:val="Piedipagina"/>
            <w:framePr w:hSpace="0" w:wrap="auto" w:vAnchor="margin" w:xAlign="left" w:yAlign="inline"/>
            <w:suppressOverlap w:val="0"/>
            <w:jc w:val="center"/>
            <w:rPr>
              <w:noProof/>
            </w:rPr>
          </w:pPr>
          <w:r>
            <w:rPr>
              <w:noProof/>
            </w:rPr>
            <w:t xml:space="preserve"> </w:t>
          </w:r>
          <w:bookmarkStart w:id="13" w:name="bookmark_footers"/>
          <w:r>
            <w:rPr>
              <w:noProof/>
            </w:rPr>
            <w:t>logo</w:t>
          </w:r>
          <w:bookmarkEnd w:id="13"/>
          <w:r>
            <w:rPr>
              <w:noProof/>
            </w:rPr>
            <w:t xml:space="preserve"> </w:t>
          </w:r>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F263F" w14:textId="77777777" w:rsidR="005B73C0" w:rsidRDefault="005B73C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AB26D" w14:textId="77777777" w:rsidR="00123D23" w:rsidRDefault="00123D23" w:rsidP="000151A3">
      <w:r>
        <w:separator/>
      </w:r>
    </w:p>
  </w:footnote>
  <w:footnote w:type="continuationSeparator" w:id="0">
    <w:p w14:paraId="4BF35C9F" w14:textId="77777777" w:rsidR="00123D23" w:rsidRDefault="00123D23"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B794C" w14:textId="77777777" w:rsidR="005B73C0" w:rsidRDefault="005B73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7C3C1030" w:rsidR="00615898" w:rsidRDefault="00615898" w:rsidP="000151A3">
    <w:pPr>
      <w:pStyle w:val="Intestazione"/>
      <w:tabs>
        <w:tab w:val="clear" w:pos="9638"/>
      </w:tabs>
      <w:ind w:left="-1134" w:right="-1134"/>
      <w:rPr>
        <w:noProof/>
      </w:rPr>
    </w:pPr>
  </w:p>
  <w:p w14:paraId="06048EA6" w14:textId="459F98E4" w:rsidR="002F5096" w:rsidRDefault="00D34EA0" w:rsidP="002F5096">
    <w:pPr>
      <w:rPr>
        <w:rFonts w:cstheme="minorHAnsi"/>
      </w:rPr>
    </w:pPr>
    <w:r>
      <w:rPr>
        <w:noProof/>
      </w:rPr>
      <w:drawing>
        <wp:inline distT="0" distB="0" distL="0" distR="0" wp14:anchorId="6FF46F2D" wp14:editId="740A2E50">
          <wp:extent cx="1080770" cy="718820"/>
          <wp:effectExtent l="0" t="0" r="508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0770" cy="718820"/>
                  </a:xfrm>
                  <a:prstGeom prst="rect">
                    <a:avLst/>
                  </a:prstGeom>
                  <a:noFill/>
                  <a:ln>
                    <a:noFill/>
                  </a:ln>
                </pic:spPr>
              </pic:pic>
            </a:graphicData>
          </a:graphic>
        </wp:inline>
      </w:drawing>
    </w: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5A1489E3" w14:textId="77777777" w:rsidR="005B73C0" w:rsidRDefault="005B73C0" w:rsidP="0020671C">
    <w:pPr>
      <w:widowControl w:val="0"/>
      <w:spacing w:before="60"/>
      <w:ind w:left="-567" w:right="-567"/>
      <w:rPr>
        <w:rFonts w:asciiTheme="minorHAnsi" w:eastAsia="Calibri" w:hAnsiTheme="minorHAnsi" w:cstheme="minorHAnsi"/>
        <w:color w:val="808080" w:themeColor="background1" w:themeShade="80"/>
        <w:sz w:val="16"/>
        <w:szCs w:val="16"/>
      </w:rPr>
    </w:pPr>
  </w:p>
  <w:p w14:paraId="72C4B20E" w14:textId="0E0111CC"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41BFE" w14:textId="77777777" w:rsidR="005B73C0" w:rsidRDefault="005B73C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003A"/>
    <w:rsid w:val="00081340"/>
    <w:rsid w:val="00082ED4"/>
    <w:rsid w:val="00084267"/>
    <w:rsid w:val="00086258"/>
    <w:rsid w:val="000921FA"/>
    <w:rsid w:val="00093660"/>
    <w:rsid w:val="00093E33"/>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D23"/>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179C"/>
    <w:rsid w:val="002F3C1A"/>
    <w:rsid w:val="002F4DBA"/>
    <w:rsid w:val="002F5096"/>
    <w:rsid w:val="002F78B2"/>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B7222"/>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82EAA"/>
    <w:rsid w:val="00490FC0"/>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73C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23B1"/>
    <w:rsid w:val="0065505F"/>
    <w:rsid w:val="00663529"/>
    <w:rsid w:val="00667EDC"/>
    <w:rsid w:val="00672545"/>
    <w:rsid w:val="006729BB"/>
    <w:rsid w:val="00674EE2"/>
    <w:rsid w:val="00683749"/>
    <w:rsid w:val="00694A66"/>
    <w:rsid w:val="006A74AA"/>
    <w:rsid w:val="006B1A31"/>
    <w:rsid w:val="006B70D5"/>
    <w:rsid w:val="006C7E87"/>
    <w:rsid w:val="006D2B4C"/>
    <w:rsid w:val="006E3158"/>
    <w:rsid w:val="006E5E4B"/>
    <w:rsid w:val="006F0183"/>
    <w:rsid w:val="006F3D89"/>
    <w:rsid w:val="006F47BD"/>
    <w:rsid w:val="006F7BBB"/>
    <w:rsid w:val="00706128"/>
    <w:rsid w:val="00706B65"/>
    <w:rsid w:val="00715669"/>
    <w:rsid w:val="007160B5"/>
    <w:rsid w:val="007161EA"/>
    <w:rsid w:val="0071628F"/>
    <w:rsid w:val="00724174"/>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B6A7B"/>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2BB8"/>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0B5"/>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6C25"/>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0412"/>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4EA0"/>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E79A6"/>
    <w:rsid w:val="00DF1A20"/>
    <w:rsid w:val="00DF31EC"/>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C760B"/>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5757B"/>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159</cp:revision>
  <cp:lastPrinted>2024-09-05T08:40:00Z</cp:lastPrinted>
  <dcterms:created xsi:type="dcterms:W3CDTF">2023-08-01T07:26:00Z</dcterms:created>
  <dcterms:modified xsi:type="dcterms:W3CDTF">2025-12-03T15:48:00Z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