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Mapeamento de Concorrentes</w:t>
      </w:r>
    </w:p>
    <w:p>
      <w:pPr>
        <w:spacing w:after="60"/>
        <w:jc w:val="center"/>
      </w:pPr>
      <w:r>
        <w:rPr>
          <w:sz w:val="26"/>
          <w:szCs w:val="26"/>
        </w:rPr>
        <w:t xml:space="preserve">Plataformas e Aplicativos de Tecnologia Cívica e Participação Política no Brasil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Trabalho Acadêmico — Projeto de Software</w:t>
      </w:r>
    </w:p>
    <w:p>
      <w:pPr>
        <w:pStyle w:val="Heading1"/>
        <w:spacing w:after="150" w:before="300"/>
      </w:pPr>
      <w:r>
        <w:t xml:space="preserve">1. Introdução e Objetivo</w:t>
      </w:r>
    </w:p>
    <w:p>
      <w:pPr>
        <w:spacing w:after="120"/>
      </w:pPr>
      <w:r>
        <w:t xml:space="preserve">Este documento apresenta um mapeamento das principais funcionalidades oferecidas por plataformas e aplicativos que atuam no setor político e de participação cívica no Brasil. O objetivo é identificar como esses concorrentes estruturam suas soluções, quais problemas se propõem a resolver, quem são seus usuários e quais lacunas ainda existem no mercado — informações que servem de referência para o desenvolvimento e o posicionamento de um novo produto na área.</w:t>
      </w:r>
    </w:p>
    <w:p>
      <w:pPr>
        <w:spacing w:after="120"/>
      </w:pPr>
      <w:r>
        <w:t xml:space="preserve">Foram selecionadas iniciativas com diferentes naturezas (governamentais, privadas e da sociedade civil), de modo a cobrir o espectro mais amplo possível de abordagens: participação orçamentária e consultas públicas, fiscalização de gastos, acompanhamento legislativo, avaliação de desempenho parlamentar e mobilização por meio de petições.</w:t>
      </w:r>
    </w:p>
    <w:p>
      <w:pPr>
        <w:pStyle w:val="Heading1"/>
        <w:spacing w:after="150" w:before="300"/>
      </w:pPr>
      <w:r>
        <w:t xml:space="preserve">2. Metodologia</w:t>
      </w:r>
    </w:p>
    <w:p>
      <w:pPr>
        <w:spacing w:after="120"/>
      </w:pPr>
      <w:r>
        <w:t xml:space="preserve">O levantamento foi realizado a partir de fontes públicas — sites oficiais das plataformas, lojas de aplicativos, reportagens jornalísticas e artigos acadêmicos sobre tecnologia cívica no Brasil. Para cada concorrente, buscou-se identificar: (i) a proposta de valor central; (ii) as principais funcionalidades; (iii) o público-alvo e modelo de operação; e (iv) pontos fortes e limitações apontados por usuários, pesquisadores ou pela imprensa.</w:t>
      </w:r>
    </w:p>
    <w:p>
      <w:pPr>
        <w:pStyle w:val="Heading1"/>
        <w:spacing w:after="150" w:before="300"/>
      </w:pPr>
      <w:r>
        <w:t xml:space="preserve">3. Panorama dos Concorrentes</w:t>
      </w:r>
    </w:p>
    <w:p>
      <w:pPr>
        <w:pStyle w:val="Heading2"/>
        <w:spacing w:after="120" w:before="240"/>
      </w:pPr>
      <w:r>
        <w:t xml:space="preserve">3.1 Colab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Aplicativo (govtech) que conecta cidadãos às prefeituras para relatar problemas urbanos, participar de consultas públicas e acompanhar a resposta do poder público.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ocorrências urbanas com foto e geolocalização (buracos, iluminação, lixo, poda de árvores etc.), encaminhadas diretamente ao setor responsável da prefeitura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de solicitações públicas, com possibilidade de "apoiar" demandas de outros cidadãos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Consultas e pesquisas públicas para decisões municipais (ex.: definição de trajeto de obras, escolha de atrações em eventos)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Gamificação: missões, pontos, selos (badges) e ranking comparativo entre usuários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de gestão para prefeituras, com CRM e fluxo de atendimento das demandas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Cidadãos de municípios que contrataram a plataforma; modelo B2G (venda para prefeituras), sem custo direto ao cidadão.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Base de usuários consolidada (mais de 1 milhão de cadastros), integração direta com a gestão pública, uso de gamificação para engajamento.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Cobertura depende da adesão de cada prefeitura; foco majoritariamente em zeladoria urbana, não em pauta legislativa; dados concentrados em empresa privada.</w:t>
      </w:r>
    </w:p>
    <w:p>
      <w:pPr>
        <w:pStyle w:val="Heading2"/>
        <w:spacing w:after="120" w:before="240"/>
      </w:pPr>
      <w:r>
        <w:t xml:space="preserve">3.2 Mudamos / Mudamos+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Aplicativo para coleta de assinaturas digitais em apoio a projetos de lei de iniciativa popular.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Coleta de assinaturas eletrônicas validadas por CPF, título de eleitor e dados biométricos/IMEI, com uso de blockchain para segurança e rastreabilidade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Apresentação de projetos de lei em tramitação para apoio popular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Acompanhamento do número de assinaturas necessárias para protocolar a proposta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Cidadãos-eleitores interessados em iniciativas de lei específicas; iniciativa da sociedade civil, ainda buscando reconhecimento formal por câmaras e assembleias.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Reduz fraude em relação à coleta de assinaturas em papel; simplifica um processo tradicionalmente muito burocrático.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Baixo reconhecimento jurídico formal em muitas casas legislativas; poucos projetos ativos na plataforma; depende de adesão institucional para ter efeito prático.</w:t>
      </w:r>
    </w:p>
    <w:p>
      <w:pPr>
        <w:pStyle w:val="Heading2"/>
        <w:spacing w:after="120" w:before="240"/>
      </w:pPr>
      <w:r>
        <w:t xml:space="preserve">3.3 e-Democracia / Wikilegis (Câmara dos Deputados)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Portal oficial da Câmara para aproximar cidadãos do processo legislativo, permitindo opinar e sugerir mudanças em textos de projetos de lei.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Wikilegis: comentários e sugestões de redação artigo por artigo em projetos de lei publicados por deputados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Enquetes: posicionamento favorável/contrário a proposições em tramitação, com justificativa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Audiências interativas: acompanhamento ao vivo de audiências públicas e envio de perguntas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e-Monitor: painel público com estatísticas de uso das ferramentas de participação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Comunidades virtuais temáticas com fóruns de debate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Qualquer cidadão cadastrado; iniciativa pública, gratuita e de código aberto.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Oficial e vinculado ao processo legislativo real; dados abertos; extensível a outras casas legislativas (usado por mais de 1.700 no Brasil via Interlegis).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Baixa adesão popular; sugestões são filtradas por consultores antes de chegar ao autor da proposição, sem garantia de retorno; interação menos direta do que redes sociais tradicionais.</w:t>
      </w:r>
    </w:p>
    <w:p>
      <w:pPr>
        <w:pStyle w:val="Heading2"/>
        <w:spacing w:after="120" w:before="240"/>
      </w:pPr>
      <w:r>
        <w:t xml:space="preserve">3.4 e-Cidadania (Senado Federal)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Portal equivalente do Senado para consulta e participação popular em matérias legislativas.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Ideia Legislativa: envio e apoio a propostas de lei por qualquer cidadão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Consultas públicas e enquetes sobre projetos em tramitação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Acompanhamento de tramitação de matérias no Senado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Cidadãos em geral; iniciativa pública e gratuita.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Canal oficial direto com o Senado; permite proposição de ideias, não só reação a textos existentes.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Baixo volume de conversão de ideias populares em projetos efetivamente votados; pouca divulgação.</w:t>
      </w:r>
    </w:p>
    <w:p>
      <w:pPr>
        <w:pStyle w:val="Heading2"/>
        <w:spacing w:after="120" w:before="240"/>
      </w:pPr>
      <w:r>
        <w:t xml:space="preserve">3.5 Operação Serenata de Amor (Rosie + Jarbas)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Projeto cívico de ciência de dados que audita, com inteligência artificial, os gastos parlamentares reembolsados via cota parlamentar (CEAP).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Rosie: robô que cruza notas fiscais e reembolsos e identifica padrões suspeitos (gastos em cidades distantes em curto intervalo, refeições superfaturadas, consumo incompatível com a função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Publicação automática de alertas (inclusive via redes sociais) pedindo que a população ajude a verificar cada caso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Jarbas: painel público com visualização de todos os gastos por parlamentar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Encaminhamento formal de denúncias à Câmara dos Deputados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Sociedade civil e imprensa; projeto de código aberto mantido por financiamento coletivo e voluntários (parte da Open Knowledge Brasil).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Uso de IA/ciência de dados para escala (analisa volume inviável manualmente); transparência total do código e dos dados; resultados concretos (milhares de reembolsos suspeitos identificados).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Baixo índice de devolução efetiva dos valores questionados; depende de doações para se manter; foco restrito a gastos, não abrange atuação legislativa em si.</w:t>
      </w:r>
    </w:p>
    <w:p>
      <w:pPr>
        <w:pStyle w:val="Heading2"/>
        <w:spacing w:after="120" w:before="240"/>
      </w:pPr>
      <w:r>
        <w:t xml:space="preserve">3.6 Ranking dos Políticos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Site que atribui notas e cria rankings de deputados e senadores com base em critérios como votações, presença, gastos e processos judiciais.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Notas de 0 a 10 por parlamentar em três eixos: antiprivilégios (votações), antidesperdício (presença e gastos) e anticorrupção (processos judiciais)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geral e por estado/partido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Histórico de votações em pautas consideradas relevantes pelo conselho da plataforma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 de processos judiciais dos parlamentares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Eleitores que buscam avaliar candidatos e parlamentares; iniciativa privada (think tank), autodeclarada apartidária.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Interface simples e visualmente atrativa; consolida dados oficiais dispersos em um único lugar.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Metodologia e critérios de peso são definidos por um conselho próprio, o que gera questionamentos sobre viés ideológico e neutralidade — um risco relevante para qualquer produto que se proponha a "avaliar" politicamente atores públicos.</w:t>
      </w:r>
    </w:p>
    <w:p>
      <w:pPr>
        <w:pStyle w:val="Heading2"/>
        <w:spacing w:after="120" w:before="240"/>
      </w:pPr>
      <w:r>
        <w:t xml:space="preserve">3.7 Brasil Participativo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Plataforma digital do Governo Federal para participação social em políticas públicas, como a elaboração do Plano Plurianual (PPA).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 e votação de propostas da sociedade civil para políticas públicas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Consultas participativas temáticas ligadas a planos de governo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Combinação de participação digital e presencial (conferências, plenárias)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Cidadãos em geral; iniciativa pública federal.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Alto volume de acesso em picos de mobilização (mais de 4 milhões de acessos no PPA Participativo).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Desigualdade de acesso à internet limita participação em regiões periféricas e rurais; caráter fortemente vinculado ao ciclo de governo vigente.</w:t>
      </w:r>
    </w:p>
    <w:p>
      <w:pPr>
        <w:pStyle w:val="Heading2"/>
        <w:spacing w:after="120" w:before="240"/>
      </w:pPr>
      <w:r>
        <w:t xml:space="preserve">3.8 Petições e mobilização (Change.org)</w:t>
      </w:r>
    </w:p>
    <w:p>
      <w:pPr>
        <w:spacing w:after="100"/>
      </w:pPr>
      <w:r>
        <w:rPr>
          <w:b/>
          <w:bCs/>
        </w:rPr>
        <w:t xml:space="preserve">Proposta de valor: </w:t>
      </w:r>
      <w:r>
        <w:t xml:space="preserve">Plataforma internacional de petições online usada amplamente para causas políticas e sociais no Brasil.</w:t>
      </w:r>
    </w:p>
    <w:p>
      <w:pPr>
        <w:spacing w:after="120"/>
      </w:pPr>
      <w:r>
        <w:t xml:space="preserve">Principais 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Criação e assinatura de petições públicas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Compartilhamento em redes sociais para ampliar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Atualizações de progresso e resposta de decisores/autoridades</w:t>
      </w:r>
    </w:p>
    <w:p>
      <w:pPr>
        <w:spacing w:after="100"/>
      </w:pPr>
      <w:r>
        <w:rPr>
          <w:b/>
          <w:bCs/>
        </w:rPr>
        <w:t xml:space="preserve">Público-alvo / modelo: </w:t>
      </w:r>
      <w:r>
        <w:t xml:space="preserve">Qualquer usuário; modelo internacional, monetizado por doações e promoção paga de petições.</w:t>
      </w:r>
    </w:p>
    <w:p>
      <w:pPr>
        <w:spacing w:after="100"/>
      </w:pPr>
      <w:r>
        <w:rPr>
          <w:b/>
          <w:bCs/>
        </w:rPr>
        <w:t xml:space="preserve">Pontos fortes: </w:t>
      </w:r>
      <w:r>
        <w:t xml:space="preserve">Baixa barreira de entrada, viralização fácil, marca reconhecida.</w:t>
      </w:r>
    </w:p>
    <w:p>
      <w:pPr>
        <w:spacing w:after="100"/>
      </w:pPr>
      <w:r>
        <w:rPr>
          <w:b/>
          <w:bCs/>
        </w:rPr>
        <w:t xml:space="preserve">Limitações: </w:t>
      </w:r>
      <w:r>
        <w:t xml:space="preserve">Não vinculada a nenhum processo formal do legislativo brasileiro — pressão é apenas simbólica; não é uma ferramenta cívica nacional dedicada.</w:t>
      </w:r>
    </w:p>
    <w:p>
      <w:pPr>
        <w:pStyle w:val="Heading1"/>
        <w:spacing w:after="150" w:before="300"/>
      </w:pPr>
      <w:r>
        <w:t xml:space="preserve">4. Quadro Comparativo de Funcionalidades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Legenda: ✔ = possui a funcionalidade  |  — = não possui / não é o foco</w:t>
      </w:r>
    </w:p>
    <w:tbl>
      <w:tblPr>
        <w:tblW w:type="dxa" w:w="936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766"/>
        <w:gridCol w:w="766"/>
        <w:gridCol w:w="936"/>
        <w:gridCol w:w="851"/>
        <w:gridCol w:w="1021"/>
        <w:gridCol w:w="1021"/>
        <w:gridCol w:w="1021"/>
        <w:gridCol w:w="766"/>
      </w:tblGrid>
      <w:tr>
        <w:trPr>
          <w:tblHeader/>
        </w:trPr>
        <w:tc>
          <w:tcPr>
            <w:tcW w:type="dxa" w:w="22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Funcionalidade</w:t>
            </w:r>
          </w:p>
        </w:tc>
        <w:tc>
          <w:tcPr>
            <w:tcW w:type="dxa" w:w="76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Colab</w:t>
            </w:r>
          </w:p>
        </w:tc>
        <w:tc>
          <w:tcPr>
            <w:tcW w:type="dxa" w:w="76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Mudamos+</w:t>
            </w:r>
          </w:p>
        </w:tc>
        <w:tc>
          <w:tcPr>
            <w:tcW w:type="dxa" w:w="93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e-Democracia</w:t>
            </w:r>
          </w:p>
        </w:tc>
        <w:tc>
          <w:tcPr>
            <w:tcW w:type="dxa" w:w="85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e-Cidadania</w:t>
            </w:r>
          </w:p>
        </w:tc>
        <w:tc>
          <w:tcPr>
            <w:tcW w:type="dxa" w:w="102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Serenata de Amor</w:t>
            </w:r>
          </w:p>
        </w:tc>
        <w:tc>
          <w:tcPr>
            <w:tcW w:type="dxa" w:w="102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Ranking Políticos</w:t>
            </w:r>
          </w:p>
        </w:tc>
        <w:tc>
          <w:tcPr>
            <w:tcW w:type="dxa" w:w="102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Brasil Participativo</w:t>
            </w:r>
          </w:p>
        </w:tc>
        <w:tc>
          <w:tcPr>
            <w:tcW w:type="dxa" w:w="76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Change.org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Reporte de problemas urbanos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Consulta / enquete pública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Sugestão de texto legislativo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Assinatura / apoio a projeto de lei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Auditoria de gastos públicos (dados/IA)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parcial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Avaliação / ranking de parlamentares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Gamificação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Petição / mobilização social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parcial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Painel de dados abertos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parcial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parcial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Canal oficial (governo)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 (municipal)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2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✔</w:t>
            </w:r>
          </w:p>
        </w:tc>
        <w:tc>
          <w:tcPr>
            <w:tcW w:type="dxa" w:w="7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5. Lacunas e Oportunidades Identificadas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concorrente combina, na mesma plataforma, acompanhamento legislativo, fiscalização de gastos e avaliação de desempenho de forma neutra e com metodologia transparente — o Ranking dos Políticos tenta, mas sofre questionamentos de viés.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Ferramentas oficiais (e-Democracia, e-Cidadania, Brasil Participativo) têm baixa usabilidade e engajamento comparadas às redes sociais, apesar de dados abertos e oficiais.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Poucas soluções usam gamificação fora do escopo municipal (Colab), o que sugere espaço para aplicá-la ao acompanhamento de temas legislativos ou eleitorais.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verificação de identidade/autenticidade (como no Mudamos+) é pouco explorada fora do contexto de assinaturas, mas poderia agregar credibilidade a avaliações ou denúncias feitas por usuários comuns.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demanda por uma curadoria de informação política mais acessível e didática (não citada explicitamente na pesquisa, mas presente em fontes como o Politize!), especialmente para públicos jovens ou com pouco conhecimento prévio de política.</w:t>
      </w:r>
    </w:p>
    <w:p>
      <w:pPr>
        <w:pStyle w:val="Heading1"/>
        <w:spacing w:after="150" w:before="300"/>
      </w:pPr>
      <w:r>
        <w:t xml:space="preserve">6. Conclusão</w:t>
      </w:r>
    </w:p>
    <w:p>
      <w:pPr>
        <w:spacing w:after="120"/>
      </w:pPr>
      <w:r>
        <w:t xml:space="preserve">O setor de tecnologia cívica e política no Brasil é fragmentado: cada concorrente resolve bem um recorte específico do problema (zeladoria urbana, fiscalização de gastos, iniciativa popular, avaliação parlamentar), mas nenhum oferece uma experiência unificada, neutra e de fácil engajamento que cubra todo o ciclo de participação política do cidadão. Esse mapeamento indica que a diferenciação de um novo produto pode estar tanto na integração dessas funcionalidades quanto na transparência da metodologia usada para apresentar informações sobre atores políticos — ponto sensível em que praticamente todos os concorrentes analisados apresentam alguma fragilidade.</w:t>
      </w:r>
    </w:p>
    <w:p>
      <w:pPr>
        <w:spacing w:after="120"/>
      </w:pPr>
      <w:r>
        <w:rPr>
          <w:i/>
          <w:iCs/>
          <w:color w:val="555555"/>
        </w:rPr>
        <w:t xml:space="preserve">Este documento é um material inicial de pesquisa e pode ser aprofundado com informações específicas do produto do grupo assim que o escopo funcional estiver definido, permitindo uma análise de posicionamento mais direcionada.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2026-09-04T02:20:56.222Z</dcterms:created>
  <dcterms:modified xsi:type="dcterms:W3CDTF">2026-09-04T02:20:56.222Z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