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A2F48"/>
          <w:sz w:val="72"/>
          <w:szCs w:val="72"/>
        </w:rPr>
        <w:t xml:space="preserve">NEKSTI STUDIO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D9B5F"/>
          <w:sz w:val="30"/>
          <w:szCs w:val="30"/>
        </w:rPr>
        <w:t xml:space="preserve">Documentação Técnica &amp; Produto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Para sócios e stakeholders  —  Abril 2025</w:t>
      </w:r>
    </w:p>
    <w:p>
      <w:pPr>
        <w:pBdr>
          <w:bottom w:val="single" w:color="3D9B5F" w:sz="6"/>
        </w:pBdr>
        <w:spacing w:after="240" w:before="1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Visão Geral do Produto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Neksti Studio é uma plataforma SaaS que usa IA generativa para transformar fotos comuns de produtos — tiradas com celular — em imagens profissionais de estúdio fotográfico. O produto atende lojistas de joias, moda e calçados que precisam de imagens de alta qualidade para e-commerce, redes sociais e catálogos, sem o custo de um estúdio físico.</w:t>
      </w:r>
    </w:p>
    <w:p>
      <w:pPr>
        <w:spacing w:after="0" w:before="60"/>
      </w:pPr>
      <w:r>
        <w:t xml:space="preserve"/>
      </w:r>
    </w:p>
    <w:p>
      <w:pPr>
        <w:pBdr>
          <w:left w:val="single" w:color="3D9B5F" w:sz="6"/>
        </w:pBdr>
        <w:shd w:fill="E8F5EE" w:val="clear"/>
        <w:spacing w:after="6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Proposta central: 1 crédito = 1 geração. O lojista envia a foto do produto, escolhe cenário, cor, props e modelo — a IA gera a imagem em segundos.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Nichos Atendidos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Joalheria — anéis, colares, brincos, pulseiras, relógios e mais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Moda — camisetas, vestidos, calças, jaquetas, blazers e mais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Calçados — tênis, sandálias, botas, sapatos sociais e mais</w:t>
      </w:r>
    </w:p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Stack Tecnológico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Todas as tecnologias foram escolhidas por maturidade, escalabilidade e baixo custo de manutenção. O projeto roda inteiramente na nuvem, sem infraestrutura própria além do servidor de deploy.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1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React 19 + Next.js 16 (App Router)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Estilização</w:t>
            </w:r>
          </w:p>
        </w:tc>
        <w:tc>
          <w:tcPr>
            <w:tcW w:type="dxa" w:w="61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Tailwind CSS 4 + Material Design 3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Next.js API Routes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1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Supabase PostgreSQL + Row Level Security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61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Supabase Auth (OTP por e-mail)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Inteligência Artificial</w:t>
            </w:r>
          </w:p>
        </w:tc>
        <w:tc>
          <w:tcPr>
            <w:tcW w:type="dxa" w:w="61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Google Vertex AI — Gemini Flash + Pro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Pagamentos</w:t>
            </w:r>
          </w:p>
        </w:tc>
        <w:tc>
          <w:tcPr>
            <w:tcW w:type="dxa" w:w="61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Stripe (assinaturas e webhooks)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E-mail</w:t>
            </w:r>
          </w:p>
        </w:tc>
        <w:tc>
          <w:tcPr>
            <w:tcW w:type="dxa" w:w="61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Resend (e-mails transacionais)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Armazenamento</w:t>
            </w:r>
          </w:p>
        </w:tc>
        <w:tc>
          <w:tcPr>
            <w:tcW w:type="dxa" w:w="61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Supabase Storage (WebP otimizado)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Otimização de Imagens</w:t>
            </w:r>
          </w:p>
        </w:tc>
        <w:tc>
          <w:tcPr>
            <w:tcW w:type="dxa" w:w="61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Sharp (processamento server-side)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Infraestrutura</w:t>
            </w:r>
          </w:p>
        </w:tc>
        <w:tc>
          <w:tcPr>
            <w:tcW w:type="dxa" w:w="61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Ubuntu + Nginx + PM2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Arquitetura do Sistema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 aplicação segue o padrão BFF (Backend for Frontend): o Next.js serve tanto o front-end quanto as API Routes que se comunicam com os serviços externos. O browser nunca acessa diretamente nenhuma chave de API de terceiros — tudo passa pelo servidor Next.js.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Serviços e Integrações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Browser (React) se comunica exclusivamente com o Next.js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Next.js orquestra chamadas ao Vertex AI (Gemini), Supabase, Stripe e Resend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Supabase responde por banco de dados, autenticação e storage de imagens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Stripe processa pagamentos e envia notificações via webhook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Resend despacha e-mails transacionais de forma assíncrona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Fluxo de Geração de Imagem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Este é o pipeline mais crítico da plataforma. Do recebimento da foto até a entrega da imagem gerada, são 13 etapas sequenciais: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Autenticação do JWT do usuário no header da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Rate limiting: máximo de 10 gerações/minuto por usuário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Dedução atômica de 1 crédito via RPC PostgreSQL (previne race conditions)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Parse e validação do FormData — arquivos + seleções JSON + nicho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Validação dos arquivos: máx. 5, tipos permitidos JPEG / PNG / WebP / HEIC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Upload da imagem original para o Supabase Storage (paralelo, não bloqueia)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Otimização para IA: redimensionamento para 768×768px, JPEG 60% (−50% de payload)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Construção do prompt em inglês com terminologia fotográfica profissional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Autenticação na Vertex AI via JWT assinado com service account do Google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Cascade de modelos: Flash 2x → Pro 1x com budget total de 100 segundos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Extração do base64 da imagem gerada na resposta do Vertex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Persistência na tabela generations com URLs original e gerada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Resposta ao cliente: imageUrl, newCredits, usedModel</w:t>
      </w:r>
    </w:p>
    <w:p>
      <w:pPr>
        <w:spacing w:after="0" w:before="60"/>
      </w:pPr>
      <w:r>
        <w:t xml:space="preserve"/>
      </w:r>
    </w:p>
    <w:p>
      <w:pPr>
        <w:pBdr>
          <w:left w:val="single" w:color="3D9B5F" w:sz="6"/>
        </w:pBdr>
        <w:shd w:fill="E8F5EE" w:val="clear"/>
        <w:spacing w:after="6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 a geração falhar após a dedução do crédito, o sistema chama automaticamente refund_credit e o usuário recebe o crédito de volta com um toast explicativo.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Cascade de Modelos de IA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Para garantir alta disponibilidade, a API tenta os modelos em sequência com timeouts escalonados: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1760"/>
        <w:gridCol w:w="2640"/>
      </w:tblGrid>
      <w:tr>
        <w:trPr>
          <w:tblHeader/>
        </w:trP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7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Tentativas</w:t>
            </w:r>
          </w:p>
        </w:tc>
        <w:tc>
          <w:tcPr>
            <w:tcW w:type="dxa" w:w="17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Timeout</w:t>
            </w:r>
          </w:p>
        </w:tc>
        <w:tc>
          <w:tcPr>
            <w:tcW w:type="dxa" w:w="26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gemini-2.0-flash-exp</w:t>
            </w:r>
          </w:p>
        </w:tc>
        <w:tc>
          <w:tcPr>
            <w:tcW w:type="dxa" w:w="17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2x</w:t>
            </w:r>
          </w:p>
        </w:tc>
        <w:tc>
          <w:tcPr>
            <w:tcW w:type="dxa" w:w="17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45s / 30s</w:t>
            </w:r>
          </w:p>
        </w:tc>
        <w:tc>
          <w:tcPr>
            <w:tcW w:type="dxa" w:w="26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Rápido — ~90% dos casos</w:t>
            </w:r>
          </w:p>
        </w:tc>
      </w:tr>
      <w:tr>
        <w:tc>
          <w:tcPr>
            <w:tcW w:type="dxa" w:w="3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gemini-3-pro-image-preview</w:t>
            </w:r>
          </w:p>
        </w:tc>
        <w:tc>
          <w:tcPr>
            <w:tcW w:type="dxa" w:w="17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1x</w:t>
            </w:r>
          </w:p>
        </w:tc>
        <w:tc>
          <w:tcPr>
            <w:tcW w:type="dxa" w:w="17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Saldo restante</w:t>
            </w:r>
          </w:p>
        </w:tc>
        <w:tc>
          <w:tcPr>
            <w:tcW w:type="dxa" w:w="26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Fallback — maior qualidade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 budget total é de </w:t>
      </w: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100 segundos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. O cliente tem até </w:t>
      </w: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2 tentativas silenciosas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automáticas antes de exibir erro.</w:t>
      </w:r>
    </w:p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Banco de Dados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 banco é gerenciado pelo Supabase (PostgreSQL hospedado). Todas as tabelas de dados do usuário têm Row Level Security (RLS) ativo — cada usuário acessa apenas seus próprios dados.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Tabela: profiles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Criada automaticamente no primeiro login. Armazena o saldo de créditos e contadores do usuário.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Chave primária — referencia auth.users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E-mail do usuário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credits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Saldo atual de créditos (padrão: 3 grátis no cadastro)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total_generations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Total de imagens geradas pelo usuário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Data de cadastro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Última atualização do perfil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Tabela: generations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Registra cada imagem gerada. A coluna showcase permite que o admin destaque até 20 imagens no carrossel público da landing page.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Chave primária gerada automaticamente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Referencia auth.users (FK)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niche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Nicho: joalheria, moda ou calcados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original_image_url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URL da imagem original no Supabase Storage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generated_image_url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URL da imagem gerada pela IA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showcase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 aparece no carrossel público (máx. 20 simultâneos)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Data e hora da geração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Sistema de Créditos — Anti-Race Condition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 dedução usa operações atômicas via funções PostgreSQL (RPCs) para prevenir que dois requests simultâneos cobrem dois créditos quando o usuário tem apenas 1: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decrement_credit(userId)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— Deduz 1 crédito SE credits &gt; 0. Retorna novo saldo ou −1 se sem crédito.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refund_credit(userId)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— Devolve 1 crédito. Chamado automaticamente quando a geração falha.</w:t>
      </w:r>
    </w:p>
    <w:p>
      <w:pPr>
        <w:spacing w:after="0" w:before="60"/>
      </w:pPr>
      <w:r>
        <w:t xml:space="preserve"/>
      </w:r>
    </w:p>
    <w:p>
      <w:pPr>
        <w:pBdr>
          <w:left w:val="single" w:color="3D9B5F" w:sz="6"/>
        </w:pBdr>
        <w:shd w:fill="E8F5EE" w:val="clear"/>
        <w:spacing w:after="6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 cláusula WHERE credits &gt; 0 na UPDATE é executada atomicamente no PostgreSQL, eliminando race conditions que ocorreriam com leituras e escritas separadas.</w:t>
      </w:r>
    </w:p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Autenticação e Segurança</w:t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Fluxo de Login do Usuário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Usuário informa o e-mail em /auth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Supabase envia código OTP de 8 dígitos por e-mail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Usuário digita o OTP — Supabase valida e cria a sessão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Callback em /auth/callback redireciona para /studio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 é o primeiro login (perfil criado há &lt; 60s), envia e-mail de boas-vindas</w:t>
      </w:r>
    </w:p>
    <w:p>
      <w:pPr>
        <w:spacing w:after="0" w:before="60"/>
      </w:pPr>
      <w:r>
        <w:t xml:space="preserve"/>
      </w:r>
    </w:p>
    <w:p>
      <w:pPr>
        <w:pBdr>
          <w:left w:val="single" w:color="3D9B5F" w:sz="6"/>
        </w:pBdr>
        <w:shd w:fill="E8F5EE" w:val="clear"/>
        <w:spacing w:after="6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Administradores usam fluxo alternativo: e-mail da whitelist + senha administrativa via POST /api/admin-login. Não usam OTP.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Proteção de Rotas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 arquivo middleware.ts intercepta todas as requisições para /studio/*. Sem autenticação válida, o usuário é redirecionado para /auth com parâmetro ?next= para retornar após o login. Tokens de sessão são renovados automaticamente a cada 10 minutos e ao retornar à aba do navegador.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Matriz de Segurança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</w:t>
            </w:r>
          </w:p>
        </w:tc>
        <w:tc>
          <w:tcPr>
            <w:tcW w:type="dxa" w:w="6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6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Supabase Auth com OTP por e-mail. Admin bypass restrito a whitelist de e-mails.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Row Level Security</w:t>
            </w:r>
          </w:p>
        </w:tc>
        <w:tc>
          <w:tcPr>
            <w:tcW w:type="dxa" w:w="6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RLS ativo — cada usuário acessa apenas seus próprios dados no banco.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Máx. 10 gerações/minuto por usuário (in-memory, limpo a cada minuto).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Validação de Arquivos</w:t>
            </w:r>
          </w:p>
        </w:tc>
        <w:tc>
          <w:tcPr>
            <w:tcW w:type="dxa" w:w="6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Aceita apenas JPEG, PNG, WebP e HEIC. Máximo de 5 arquivos por request.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Secrets</w:t>
            </w:r>
          </w:p>
        </w:tc>
        <w:tc>
          <w:tcPr>
            <w:tcW w:type="dxa" w:w="6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Todas as chaves em .env.local, nunca commitadas no repositório.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Webhook Stripe</w:t>
            </w:r>
          </w:p>
        </w:tc>
        <w:tc>
          <w:tcPr>
            <w:tcW w:type="dxa" w:w="6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Assinatura verificada criptograficamente em cada request recebido.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Proteção de Rotas</w:t>
            </w:r>
          </w:p>
        </w:tc>
        <w:tc>
          <w:tcPr>
            <w:tcW w:type="dxa" w:w="6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Middleware Next.js protege /studio/*. Redireciona para /auth se não autenticado.</w:t>
            </w:r>
          </w:p>
        </w:tc>
      </w:tr>
      <w:tr>
        <w:tc>
          <w:tcPr>
            <w:tcW w:type="dxa" w:w="2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Créditos (Anti-race)</w:t>
            </w:r>
          </w:p>
        </w:tc>
        <w:tc>
          <w:tcPr>
            <w:tcW w:type="dxa" w:w="6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Dedução atômica via RPC PostgreSQL — impossível cobrar dois créditos simultâneos.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Pagamentos com Stripe</w:t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Planos Disponíveis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Créditos incluídos</w:t>
            </w:r>
          </w:p>
        </w:tc>
      </w:tr>
      <w:tr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Essentials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R$ 400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100 créditos</w:t>
            </w:r>
          </w:p>
        </w:tc>
      </w:tr>
      <w:tr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R$ 600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240 créditos</w:t>
            </w:r>
          </w:p>
        </w:tc>
      </w:tr>
      <w:tr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Premium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R$ 1.000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500 créditos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Fluxo de Pagamento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Usuário clica em Assinar no modal de planos (PricingModal)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Abre o Stripe Checkout com e-mail e userId pré-preenchidos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Stripe processa o pagamento de forma segura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Stripe dispara webhook POST /api/webhooks/stripe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verifica assinatura criptográfica do webhook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Mapeia valor em centavos para créditos: R$400→100, R$600→240, R$1000→500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Adiciona créditos ao perfil do usuário no Supabase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Envia e-mail de confirmação de compra via Resend</w:t>
      </w:r>
    </w:p>
    <w:p>
      <w:pPr>
        <w:spacing w:after="0" w:before="60"/>
      </w:pPr>
      <w:r>
        <w:t xml:space="preserve"/>
      </w:r>
    </w:p>
    <w:p>
      <w:pPr>
        <w:pBdr>
          <w:left w:val="single" w:color="3D9B5F" w:sz="6"/>
        </w:pBdr>
        <w:shd w:fill="E8F5EE" w:val="clear"/>
        <w:spacing w:after="6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 verificação criptográfica da assinatura impede que alguém simule um pagamento enviando uma request falsa para o endpoint.</w:t>
      </w:r>
    </w:p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Rotas da API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D9B5F"/>
          <w:sz w:val="21"/>
          <w:szCs w:val="21"/>
        </w:rPr>
        <w:t xml:space="preserve">Geração de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4800"/>
      </w:tblGrid>
      <w:tr>
        <w:trPr>
          <w:tblHeader/>
        </w:trP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/api/generate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Core da aplicação — recebe a foto e seleções, retorna imagem gerada pela IA</w:t>
            </w:r>
          </w:p>
        </w:tc>
      </w:tr>
      <w:t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/api/generations?page=1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Histórico paginado de gerações do usuário (24 por página)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D9B5F"/>
          <w:sz w:val="21"/>
          <w:szCs w:val="21"/>
        </w:rPr>
        <w:t xml:space="preserve">Créditos e Pagamentos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4800"/>
      </w:tblGrid>
      <w:tr>
        <w:trPr>
          <w:tblHeader/>
        </w:trP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/api/credits?userId=xxx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Consulta ou cria o perfil com créditos iniciais</w:t>
            </w:r>
          </w:p>
        </w:tc>
      </w:tr>
      <w:t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/api/webhooks/stripe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Recebe eventos do Stripe e adiciona créditos após pagamento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D9B5F"/>
          <w:sz w:val="21"/>
          <w:szCs w:val="21"/>
        </w:rPr>
        <w:t xml:space="preserve">Administração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4800"/>
      </w:tblGrid>
      <w:tr>
        <w:trPr>
          <w:tblHeader/>
        </w:trP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/api/admin-login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Login do admin com senha (whitelist de e-mails)</w:t>
            </w:r>
          </w:p>
        </w:tc>
      </w:tr>
      <w:t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/api/admin/stats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Métricas do dashboard: usuários, gerações, erros</w:t>
            </w:r>
          </w:p>
        </w:tc>
      </w:tr>
      <w:t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/api/admin/showcase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Habilita ou desabilita imagens no carrossel público</w:t>
            </w:r>
          </w:p>
        </w:tc>
      </w:tr>
      <w:t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/api/admin/financeiro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Dados financeiros consolidados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D9B5F"/>
          <w:sz w:val="21"/>
          <w:szCs w:val="21"/>
        </w:rPr>
        <w:t xml:space="preserve">Rotas Públicas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4800"/>
      </w:tblGrid>
      <w:tr>
        <w:trPr>
          <w:tblHeader/>
        </w:trP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/api/showcase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Carrossel antes/depois da landing page (cache ISR 60s)</w:t>
            </w:r>
          </w:p>
        </w:tc>
      </w:tr>
      <w:tr>
        <w:tc>
          <w:tcPr>
            <w:tcW w:type="dxa" w:w="144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9B5F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/api/errors</w:t>
            </w:r>
          </w:p>
        </w:tc>
        <w:tc>
          <w:tcPr>
            <w:tcW w:type="dxa" w:w="4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Recebe logs de erro do front-end (fire-and-forget)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Nichos e Engenharia de Prompt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Cada nicho tem sua própria paleta de cores, dicionário de prompts em inglês, opções de exibição e props disponíveis. Os prompts construídos têm entre 300 e 500 palavras com terminologia fotográfica profissional, o que guia o Gemini para gerar imagens de alta qualidade.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560"/>
        <w:gridCol w:w="2560"/>
        <w:gridCol w:w="2480"/>
      </w:tblGrid>
      <w:tr>
        <w:trPr>
          <w:tblHeader/>
        </w:trPr>
        <w:tc>
          <w:tcPr>
            <w:tcW w:type="dxa" w:w="17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Nicho</w:t>
            </w:r>
          </w:p>
        </w:tc>
        <w:tc>
          <w:tcPr>
            <w:tcW w:type="dxa" w:w="2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Exibição</w:t>
            </w:r>
          </w:p>
        </w:tc>
        <w:tc>
          <w:tcPr>
            <w:tcW w:type="dxa" w:w="2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Props / Modelos</w:t>
            </w:r>
          </w:p>
        </w:tc>
        <w:tc>
          <w:tcPr>
            <w:tcW w:type="dxa" w:w="248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Cores</w:t>
            </w:r>
          </w:p>
        </w:tc>
      </w:tr>
      <w:tr>
        <w:tc>
          <w:tcPr>
            <w:tcW w:type="dxa" w:w="17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Joalheria</w:t>
            </w:r>
          </w:p>
        </w:tc>
        <w:tc>
          <w:tcPr>
            <w:tcW w:type="dxa" w:w="2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Busto, caixa, pedestal, levitação, veludo, gelo</w:t>
            </w:r>
          </w:p>
        </w:tc>
        <w:tc>
          <w:tcPr>
            <w:tcW w:type="dxa" w:w="2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Gotas d'água, pétalas, pó de ouro, cristais</w:t>
            </w:r>
          </w:p>
        </w:tc>
        <w:tc>
          <w:tcPr>
            <w:tcW w:type="dxa" w:w="248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20 opções</w:t>
            </w:r>
          </w:p>
        </w:tc>
      </w:tr>
      <w:tr>
        <w:tc>
          <w:tcPr>
            <w:tcW w:type="dxa" w:w="17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Moda</w:t>
            </w:r>
          </w:p>
        </w:tc>
        <w:tc>
          <w:tcPr>
            <w:tcW w:type="dxa" w:w="2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Cabide, flat-lay, dobrado, manequim, lifestyle</w:t>
            </w:r>
          </w:p>
        </w:tc>
        <w:tc>
          <w:tcPr>
            <w:tcW w:type="dxa" w:w="2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9 variações de modelo humano</w:t>
            </w:r>
          </w:p>
        </w:tc>
        <w:tc>
          <w:tcPr>
            <w:tcW w:type="dxa" w:w="248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20 opções</w:t>
            </w:r>
          </w:p>
        </w:tc>
      </w:tr>
      <w:tr>
        <w:tc>
          <w:tcPr>
            <w:tcW w:type="dxa" w:w="17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Calçados</w:t>
            </w:r>
          </w:p>
        </w:tc>
        <w:tc>
          <w:tcPr>
            <w:tcW w:type="dxa" w:w="2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Flutuante, ângulo dinâmico, na caixa, par alinhado</w:t>
            </w:r>
          </w:p>
        </w:tc>
        <w:tc>
          <w:tcPr>
            <w:tcW w:type="dxa" w:w="25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 variações de modelo humano</w:t>
            </w:r>
          </w:p>
        </w:tc>
        <w:tc>
          <w:tcPr>
            <w:tcW w:type="dxa" w:w="248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20 opções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Termos Técnicos Usados nos Prompts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Iluminação: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soft-box, rim lighting, three-point lighting, golden hour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Óptica: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bokeh, depth of field, macro photography, ray-tracing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Composição: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rule of thirds, negative space, symmetrical composition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Acabamento: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high-gloss reflections, velvet texture, gold leaf detail, crystal clarity</w:t>
      </w:r>
    </w:p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E-mails Transacionais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Todos os e-mails são enviados via Resend pelo remetente studio@neksti.com.br de forma assíncrona (fire-and-forget), sem bloquear as respostas da API.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33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Assunto</w:t>
            </w:r>
          </w:p>
        </w:tc>
        <w:tc>
          <w:tcPr>
            <w:tcW w:type="dxa" w:w="36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A2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</w:t>
            </w:r>
          </w:p>
        </w:tc>
      </w:tr>
      <w:tr>
        <w:tc>
          <w:tcPr>
            <w:tcW w:type="dxa" w:w="24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Cadastro</w:t>
            </w:r>
          </w:p>
        </w:tc>
        <w:tc>
          <w:tcPr>
            <w:tcW w:type="dxa" w:w="33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Bem-vindo ao Neksti Studio!</w:t>
            </w:r>
          </w:p>
        </w:tc>
        <w:tc>
          <w:tcPr>
            <w:tcW w:type="dxa" w:w="36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Primeiro login (perfil criado há &lt; 60s)</w:t>
            </w:r>
          </w:p>
        </w:tc>
      </w:tr>
      <w:tr>
        <w:tc>
          <w:tcPr>
            <w:tcW w:type="dxa" w:w="24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Créditos zerados</w:t>
            </w:r>
          </w:p>
        </w:tc>
        <w:tc>
          <w:tcPr>
            <w:tcW w:type="dxa" w:w="33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Seus créditos acabaram</w:t>
            </w:r>
          </w:p>
        </w:tc>
        <w:tc>
          <w:tcPr>
            <w:tcW w:type="dxa" w:w="36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Quando credits == 0 após geração</w:t>
            </w:r>
          </w:p>
        </w:tc>
      </w:tr>
      <w:tr>
        <w:tc>
          <w:tcPr>
            <w:tcW w:type="dxa" w:w="24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Compra confirmada</w:t>
            </w:r>
          </w:p>
        </w:tc>
        <w:tc>
          <w:tcPr>
            <w:tcW w:type="dxa" w:w="336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Compra confirmada — Neksti Studio</w:t>
            </w:r>
          </w:p>
        </w:tc>
        <w:tc>
          <w:tcPr>
            <w:tcW w:type="dxa" w:w="36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Webhook Stripe disparado com sucesso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Dashboard Administrativo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Acessível em /admin apenas para e-mails cadastrados na whitelist com senha específica. Oferece visão completa do negócio em tempo real.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Métricas Disponíveis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Usuários totais / novos hoje / novos no mês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Gerações totais / geradas hoje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Créditos distribuídos no total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Usuários ativos vs. usuários sem créditos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Erros hoje vs. total histórico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Lista completa de usuários com saldo e número de gerações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Gerações recentes com toggle de showcase (destaque no carrossel da landing)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Logs de erro detalhados com stack trace e metadata completo</w:t>
      </w:r>
    </w:p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Infraestrutura e Deploy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 aplicação roda em um servidor Ubuntu com Nginx como proxy reverso e PM2 como gerenciador de processos Node.js. O fluxo de deploy é simples e pode ser executado em segundos sem downtime perceptível: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git pull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— puxa as últimas alterações do repositório GitHub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npm run build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— compila a aplicação Next.js em modo produção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pm2 restart all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— reinicia o processo sem interrupção do serviço</w:t>
      </w:r>
    </w:p>
    <w:p>
      <w:pPr>
        <w:spacing w:after="0" w:before="60"/>
      </w:pPr>
      <w:r>
        <w:t xml:space="preserve"/>
      </w:r>
    </w:p>
    <w:p>
      <w:pPr>
        <w:pBdr>
          <w:left w:val="single" w:color="3D9B5F" w:sz="6"/>
        </w:pBdr>
        <w:shd w:fill="E8F5EE" w:val="clear"/>
        <w:spacing w:after="60" w:before="60"/>
        <w:ind w:left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 Nginx está configurado com timeout de 120 segundos para acomodar o tempo máximo de geração de imagens (100s de budget + margem de segurança).</w:t>
      </w:r>
    </w:p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Otimizações de 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Sharp server-side: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imagens processadas no servidor. Redimensionamento para 768×768px antes de enviar ao Gemini reduz o payload em ~50%.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ISR no carrossel: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rota /api/showcase usa cache com revalidação a cada 60 segundos. Usuários veem conteúdo instantâneo do cache.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Upload paralelo: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a imagem original sobe para o Supabase Storage em paralelo com a chamada à IA, sem bloquear a resposta.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Fire-and-forget: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upload da original, envio de e-mails e log de erros são não-bloqueantes. A API responde assim que tem a imagem.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Renovação de sessão preditiva: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token atualizado a cada 10 min e ao retornar à aba, evitando falhas por expiração durante uso.</w:t>
      </w:r>
    </w:p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Tratamento de Erros</w:t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Front-end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ErrorBoundary: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captura crashes de componentes React e exibe tela de fallback amigável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GlobalErrorCatcher: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captura erros de rede e promises rejeitadas globalmente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reportError():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envia logs automaticamente para /api/errors (fire-and-forget)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Toasts amigáveis: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nunca alert(), sempre mensagens humanizadas com contexto claro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D9B5F" w:sz="3"/>
        </w:pBdr>
        <w:spacing w:after="80" w:before="220"/>
      </w:pPr>
      <w:r>
        <w:rPr>
          <w:rFonts w:ascii="Arial" w:cs="Arial" w:eastAsia="Arial" w:hAnsi="Arial"/>
          <w:b/>
          <w:bCs/>
          <w:color w:val="1A2F48"/>
          <w:sz w:val="24"/>
          <w:szCs w:val="24"/>
        </w:rPr>
        <w:t xml:space="preserve">Back-end — Códigos de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429 —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rate limit atingido, cliente deve aguardar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403 —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sem créditos, exibe modal de planos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400 —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arquivo inválido ou parâmetro incorreto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401 —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sessão expirada, redireciona para 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422 —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conteúdo bloqueado por filtro de segurança da IA, crédito reembolsado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502 —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IA instável, crédito reembolsado, cliente pode tentar novamente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500 —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erro genérico interno</w:t>
      </w:r>
    </w:p>
    <w:p>
      <w:pPr>
        <w:spacing w:after="0" w:before="60"/>
      </w:pPr>
      <w:r>
        <w:t xml:space="preserve"/>
      </w:r>
    </w:p>
    <w:p>
      <w:pPr>
        <w:pStyle w:val="Heading1"/>
        <w:shd w:fill="1A2F48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Glossário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SaaS: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Software as a Service — produto vendido como assinatura ou créditos na nuvem, sem instalação.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OTP: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One-Time Password — código de uso único enviado por e-mail para autenticação sem senha.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RLS: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Row Level Security — isolamento de dados no banco onde cada usuário vê apenas seus registros.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RPC: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Remote Procedure Call — função executada diretamente no banco de dados de forma atômica.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ISR: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Incremental Static Regeneration — cache de páginas com revalidação automática periódica.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JWT: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JSON Web Token — token assinado criptograficamente para autenticação de sessões.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Vertex AI: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Plataforma de IA do Google Cloud que hospeda os modelos Gemini.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Webhook: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Notificação HTTP enviada automaticamente pelo Stripe quando um evento ocorre.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Fire-and-forget: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Operação executada sem aguardar o resultado, não bloqueia o fluxo principal.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Cascade de modelos: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Estratégia de tentar um modelo rápido primeiro e usar um mais poderoso como fallback.</w:t>
      </w:r>
    </w:p>
    <w:p>
      <w:pPr>
        <w:spacing w:after="0" w:before="60"/>
      </w:pPr>
      <w:r>
        <w:t xml:space="preserve"/>
      </w:r>
    </w:p>
    <w:p>
      <w:pPr>
        <w:pBdr>
          <w:top w:val="single" w:color="D0D9E4" w:sz="2"/>
        </w:pBdr>
        <w:spacing w:after="40"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Neksti Studio  —  Documentação Técnica Confidencial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Para dúvidas técnicas, contate o desenvolvedor responsável.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9E4" w:sz="2"/>
      </w:pBdr>
      <w:spacing w:after="0" w:before="60"/>
    </w:pPr>
    <w:r>
      <w:rPr>
        <w:rFonts w:ascii="Arial" w:cs="Arial" w:eastAsia="Arial" w:hAnsi="Arial"/>
        <w:color w:val="6B7280"/>
        <w:sz w:val="17"/>
        <w:szCs w:val="17"/>
      </w:rPr>
      <w:t xml:space="preserve">Neksti Studio  —  Confidencial     </w:t>
    </w:r>
    <w:r>
      <w:rPr>
        <w:rFonts w:ascii="Arial" w:cs="Arial" w:eastAsia="Arial" w:hAnsi="Arial"/>
        <w:color w:val="6B7280"/>
        <w:sz w:val="17"/>
        <w:szCs w:val="17"/>
      </w:rPr>
      <w:t xml:space="preserve">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D9B5F" w:sz="3"/>
      </w:pBdr>
      <w:spacing w:after="60" w:before="0"/>
    </w:pPr>
    <w:r>
      <w:rPr>
        <w:rFonts w:ascii="Arial" w:cs="Arial" w:eastAsia="Arial" w:hAnsi="Arial"/>
        <w:b/>
        <w:bCs/>
        <w:color w:val="1A2F48"/>
        <w:sz w:val="17"/>
        <w:szCs w:val="17"/>
      </w:rPr>
      <w:t xml:space="preserve">NEKSTI STUDIO</w:t>
    </w:r>
    <w:r>
      <w:rPr>
        <w:rFonts w:ascii="Arial" w:cs="Arial" w:eastAsia="Arial" w:hAnsi="Arial"/>
        <w:color w:val="6B7280"/>
        <w:sz w:val="17"/>
        <w:szCs w:val="17"/>
      </w:rPr>
      <w:t xml:space="preserve">  | 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A2F4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D9B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2026-04-14T23:29:15.070Z</dcterms:created>
  <dcterms:modified xsi:type="dcterms:W3CDTF">2026-04-14T23:29:15.071Z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