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Resposta do Comando SQL item 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Resposta do Comando SQL item b)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Resposta do Comando SQL item c)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