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Programa de Sustentabilidade e Responsabilidade Social</w:t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Diagnóstico Inicial: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Avaliação Social:</w:t>
      </w:r>
      <w:r w:rsidDel="00000000" w:rsidR="00000000" w:rsidRPr="00000000">
        <w:rPr>
          <w:rtl w:val="0"/>
        </w:rPr>
        <w:t xml:space="preserve"> analisar  as  condições  de  trabalho, políticas  de inclusão e diversidade, e o impacto social das operações da empresa.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Avaliação   de   Governança: </w:t>
      </w:r>
      <w:r w:rsidDel="00000000" w:rsidR="00000000" w:rsidRPr="00000000">
        <w:rPr>
          <w:rtl w:val="0"/>
        </w:rPr>
        <w:t xml:space="preserve">revisar   as práticas   de   transparência,   ética empresarial e combate à corrupção.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Avaliação Ambiental: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Analisar o impacto das embalagens comuns nas entregas de pedidos e analisar a quantidade de emissão de carbono nas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2. Definição de Metas ESG:</w:t>
      </w:r>
    </w:p>
    <w:p w:rsidR="00000000" w:rsidDel="00000000" w:rsidP="00000000" w:rsidRDefault="00000000" w:rsidRPr="00000000" w14:paraId="0000000B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Implementar programas de reciclagem e redução de resíduos em todas as unidades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Social:</w:t>
      </w:r>
    </w:p>
    <w:p w:rsidR="00000000" w:rsidDel="00000000" w:rsidP="00000000" w:rsidRDefault="00000000" w:rsidRPr="00000000" w14:paraId="0000000F">
      <w:pPr>
        <w:shd w:fill="ffffff" w:val="clear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hd w:fill="ffffff" w:val="clear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Aumentar   a   diversidade   e   inclusão   no ambiente   de   trabalho, estabelecendo metas de contratação para minorias;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hd w:fill="ffffff" w:val="clear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Investir em programas de desenvolvimento comunitário, como educação e saúde.</w:t>
      </w:r>
    </w:p>
    <w:p w:rsidR="00000000" w:rsidDel="00000000" w:rsidP="00000000" w:rsidRDefault="00000000" w:rsidRPr="00000000" w14:paraId="00000012">
      <w:pPr>
        <w:shd w:fill="ffffff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Governança:</w:t>
      </w:r>
    </w:p>
    <w:p w:rsidR="00000000" w:rsidDel="00000000" w:rsidP="00000000" w:rsidRDefault="00000000" w:rsidRPr="00000000" w14:paraId="00000014">
      <w:pPr>
        <w:shd w:fill="ffffff" w:val="clear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Adotar políticas de transparência e ética empresarial mais rigorosas;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Implementar  um sistema  de  auditoria  independente  para  monitorar práticas internas.</w:t>
      </w:r>
    </w:p>
    <w:p w:rsidR="00000000" w:rsidDel="00000000" w:rsidP="00000000" w:rsidRDefault="00000000" w:rsidRPr="00000000" w14:paraId="00000017">
      <w:pPr>
        <w:shd w:fill="ffffff" w:val="clear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Ambiental:</w:t>
      </w:r>
    </w:p>
    <w:p w:rsidR="00000000" w:rsidDel="00000000" w:rsidP="00000000" w:rsidRDefault="00000000" w:rsidRPr="00000000" w14:paraId="00000019">
      <w:pPr>
        <w:shd w:fill="ffffff" w:val="clear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Reduzir em até 60% o uso de plásticos de embalagem (como plásticos bolha e envelopes plásticos) até o final do próximo ano fiscal;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Estabelecer uma meta de redução da emissão de  pegada de carbono trimestral através de otimização de rotas e consolidação de cargas.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Implementação de Iniciativas: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Social:</w:t>
      </w:r>
    </w:p>
    <w:p w:rsidR="00000000" w:rsidDel="00000000" w:rsidP="00000000" w:rsidRDefault="00000000" w:rsidRPr="00000000" w14:paraId="00000020">
      <w:pPr>
        <w:shd w:fill="ffffff" w:val="clear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hd w:fill="ffffff" w:val="clear"/>
        <w:ind w:left="1440" w:hanging="360"/>
        <w:jc w:val="both"/>
        <w:rPr>
          <w:b w:val="1"/>
          <w:u w:val="none"/>
        </w:rPr>
      </w:pPr>
      <w:r w:rsidDel="00000000" w:rsidR="00000000" w:rsidRPr="00000000">
        <w:rPr>
          <w:rtl w:val="0"/>
        </w:rPr>
        <w:t xml:space="preserve">Estabelecer   parcerias   com   ONGs   locais   para   apoiar   iniciativas comunitárias;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hd w:fill="ffffff" w:val="clear"/>
        <w:ind w:left="1440" w:hanging="360"/>
        <w:jc w:val="both"/>
        <w:rPr>
          <w:b w:val="1"/>
          <w:u w:val="none"/>
        </w:rPr>
      </w:pPr>
      <w:r w:rsidDel="00000000" w:rsidR="00000000" w:rsidRPr="00000000">
        <w:rPr>
          <w:rtl w:val="0"/>
        </w:rPr>
        <w:t xml:space="preserve">Oferecer treinamentos de desenvolvimento profissional e programas de bem estar para os funcionários.</w:t>
      </w:r>
    </w:p>
    <w:p w:rsidR="00000000" w:rsidDel="00000000" w:rsidP="00000000" w:rsidRDefault="00000000" w:rsidRPr="00000000" w14:paraId="00000023">
      <w:pPr>
        <w:shd w:fill="ffffff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Governança:</w:t>
      </w:r>
    </w:p>
    <w:p w:rsidR="00000000" w:rsidDel="00000000" w:rsidP="00000000" w:rsidRDefault="00000000" w:rsidRPr="00000000" w14:paraId="00000025">
      <w:pPr>
        <w:shd w:fill="ffffff" w:val="clear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hd w:fill="ffffff" w:val="clear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Publicar relatórios anuais de sustentabilidade seguindo as diretrizes da Global Reporting Initiative (GRI);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hd w:fill="ffffff" w:val="clear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Aderir ao Pacto Global da ONU e seus 10 princípios universais.</w:t>
      </w:r>
    </w:p>
    <w:p w:rsidR="00000000" w:rsidDel="00000000" w:rsidP="00000000" w:rsidRDefault="00000000" w:rsidRPr="00000000" w14:paraId="00000028">
      <w:pPr>
        <w:shd w:fill="ffffff" w:val="clear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Ambiental: </w:t>
      </w:r>
    </w:p>
    <w:p w:rsidR="00000000" w:rsidDel="00000000" w:rsidP="00000000" w:rsidRDefault="00000000" w:rsidRPr="00000000" w14:paraId="0000002A">
      <w:pPr>
        <w:shd w:fill="ffffff" w:val="clear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Implementar o uso de embalagens de material sustentável buscando fornecedores de embalagens alternativas ao plástico;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hd w:fill="ffffff" w:val="clear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Fechar parcerias com empresas de logística sustentável que compense suas emissões de CO</w:t>
      </w:r>
      <w:r w:rsidDel="00000000" w:rsidR="00000000" w:rsidRPr="00000000">
        <w:rPr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 através de programas.</w:t>
      </w:r>
    </w:p>
    <w:p w:rsidR="00000000" w:rsidDel="00000000" w:rsidP="00000000" w:rsidRDefault="00000000" w:rsidRPr="00000000" w14:paraId="0000002D">
      <w:pPr>
        <w:shd w:fill="ffffff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Monitoramento e Relatórios:</w:t>
      </w:r>
    </w:p>
    <w:p w:rsidR="00000000" w:rsidDel="00000000" w:rsidP="00000000" w:rsidRDefault="00000000" w:rsidRPr="00000000" w14:paraId="0000002F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Desenvolver indicadores de desempenho para cada área (ambiental, social e governança) e monitorar regularmente os progressos;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Divulgar os resultados em relatórios públicos anuais, destacando os avanços e as áreas que necessitam de melhorias;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ind w:left="72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Monitorar a emissão estimada de CO</w:t>
      </w:r>
      <w:r w:rsidDel="00000000" w:rsidR="00000000" w:rsidRPr="00000000">
        <w:rPr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 e de uso e qualidade das embalagens alternativas ao plástico por entrega mensal e apresentar indicadores trimestrais além de aplicar um plano de ação.</w:t>
      </w:r>
    </w:p>
    <w:p w:rsidR="00000000" w:rsidDel="00000000" w:rsidP="00000000" w:rsidRDefault="00000000" w:rsidRPr="00000000" w14:paraId="00000033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5. Engajamento e Comunicação: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Engajar  os  stakeholders  (funcionários,  clientes,  fornecedores  e  comunidade) por meio de workshops e seminários sobre ESG;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Utilizar as redes sociais e o site da empresa para comunicar as iniciativas e os resultados alcançados, promovendo transparência e responsabilidade.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Benefícios Esperados: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Social: </w:t>
      </w:r>
      <w:r w:rsidDel="00000000" w:rsidR="00000000" w:rsidRPr="00000000">
        <w:rPr>
          <w:rtl w:val="0"/>
        </w:rPr>
        <w:t xml:space="preserve">melhoria  nas  condições  de  trabalho  e  maior  impacto  positivo  nas comunidades locais;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Governança: </w:t>
      </w:r>
      <w:r w:rsidDel="00000000" w:rsidR="00000000" w:rsidRPr="00000000">
        <w:rPr>
          <w:rtl w:val="0"/>
        </w:rPr>
        <w:t xml:space="preserve">aumento da transparência e da confiança dos stakeholders, além de uma imagem corporativa fortalecida;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Ambiental: 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hd w:fill="ffffff" w:val="clear"/>
        <w:ind w:left="144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Redução de custos com embalagens, ao otimizar o tamanho das embalagens e trocar materiais caros por opções recicláveis, a empresa gasta menos por unidade. 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hd w:fill="ffffff" w:val="clear"/>
        <w:ind w:left="1440" w:hanging="360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 processo de medir a emissão de CO</w:t>
      </w:r>
      <w:r w:rsidDel="00000000" w:rsidR="00000000" w:rsidRPr="00000000">
        <w:rPr>
          <w:u w:val="single"/>
          <w:vertAlign w:val="subscript"/>
          <w:rtl w:val="0"/>
        </w:rPr>
        <w:t xml:space="preserve">2​ </w:t>
      </w:r>
      <w:r w:rsidDel="00000000" w:rsidR="00000000" w:rsidRPr="00000000">
        <w:rPr>
          <w:u w:val="single"/>
          <w:rtl w:val="0"/>
        </w:rPr>
        <w:t xml:space="preserve">exige o monitoramento detalhado da logística. Isso revela gargalos, ineficiências e oportunidades de automação;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hd w:fill="ffffff" w:val="clear"/>
        <w:ind w:left="1440" w:hanging="360"/>
        <w:jc w:val="both"/>
      </w:pPr>
      <w:r w:rsidDel="00000000" w:rsidR="00000000" w:rsidRPr="00000000">
        <w:rPr>
          <w:u w:val="single"/>
          <w:rtl w:val="0"/>
        </w:rPr>
        <w:t xml:space="preserve">Além disso, com essas ações a empresa estará contribuindo para o meio ambiente ao ser mais sustentável, podendo também atrair atenção positiva de stakeholders.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