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Tabela: Fontes de energia por grupo de famílias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Uso de rede geral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 rede geral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Energia integral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 energia integral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 origem de energia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 outra origem (%)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Gênero/Raça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12.85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negro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negra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19.55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branco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branca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Localidade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 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12.13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 urbana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Renda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Até 0,5 SM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16.73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 0,5 a 3 SM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Acima de 3 SM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12.13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Renda/Gênero/Raça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negra (renda média)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29.47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branco (renda média)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branco (renda alta)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15.05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branca (renda alta)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2025-08-18T14:57:01Z</dcterms:modified>
  <cp:category/>
</cp:coreProperties>
</file>