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2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6791.0" w:type="dxa"/>
        <w:jc w:val="left"/>
        <w:tblInd w:w="-115.0" w:type="dxa"/>
        <w:tblBorders>
          <w:left w:color="5b9bd5" w:space="0" w:sz="12" w:val="single"/>
        </w:tblBorders>
        <w:tblLayout w:type="fixed"/>
        <w:tblLook w:val="0400"/>
      </w:tblPr>
      <w:tblGrid>
        <w:gridCol w:w="6791"/>
        <w:tblGridChange w:id="0">
          <w:tblGrid>
            <w:gridCol w:w="6791"/>
          </w:tblGrid>
        </w:tblGridChange>
      </w:tblGrid>
      <w:t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e75b5"/>
                <w:sz w:val="24"/>
                <w:szCs w:val="24"/>
                <w:rtl w:val="0"/>
              </w:rPr>
              <w:t xml:space="preserve">UESC – Universidade Estadual de Santa Cruz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1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b9bd5"/>
                <w:sz w:val="88"/>
                <w:szCs w:val="88"/>
                <w:rtl w:val="0"/>
              </w:rPr>
              <w:t xml:space="preserve">Relatório de Projeto</w:t>
            </w:r>
          </w:p>
        </w:tc>
      </w:tr>
      <w:t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e75b5"/>
                <w:sz w:val="24"/>
                <w:szCs w:val="24"/>
                <w:rtl w:val="0"/>
              </w:rPr>
              <w:t xml:space="preserve">Relatório do Projeto</w:t>
            </w:r>
            <w:r w:rsidDel="00000000" w:rsidR="00000000" w:rsidRPr="00000000">
              <w:rPr>
                <w:color w:val="2e75b5"/>
                <w:sz w:val="24"/>
                <w:szCs w:val="24"/>
                <w:rtl w:val="0"/>
              </w:rPr>
              <w:t xml:space="preserve">2C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2e75b5"/>
                <w:sz w:val="24"/>
                <w:szCs w:val="24"/>
                <w:rtl w:val="0"/>
              </w:rPr>
              <w:t xml:space="preserve"> da disciplina Conceitos de Linguagens de Programação (CET087)</w:t>
            </w:r>
          </w:p>
        </w:tc>
      </w:tr>
      <w:t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b9bd5"/>
                <w:sz w:val="28"/>
                <w:szCs w:val="28"/>
                <w:rtl w:val="0"/>
              </w:rPr>
              <w:t xml:space="preserve">Giovanne Almeida Messias (201120035)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25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b9bd5"/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color w:val="5b9bd5"/>
                <w:sz w:val="28"/>
                <w:szCs w:val="28"/>
                <w:rtl w:val="0"/>
              </w:rPr>
              <w:t xml:space="preserve">06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b9bd5"/>
                <w:sz w:val="28"/>
                <w:szCs w:val="28"/>
                <w:rtl w:val="0"/>
              </w:rPr>
              <w:t xml:space="preserve">/2015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Tabela de conteúdo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gqfheex67l5">
        <w:r w:rsidDel="00000000" w:rsidR="00000000" w:rsidRPr="00000000">
          <w:rPr>
            <w:color w:val="1155cc"/>
            <w:u w:val="single"/>
            <w:rtl w:val="0"/>
          </w:rPr>
          <w:t xml:space="preserve">Instruções para compilar o projeto (usando GCC)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57j6km957mod">
        <w:r w:rsidDel="00000000" w:rsidR="00000000" w:rsidRPr="00000000">
          <w:rPr>
            <w:color w:val="1155cc"/>
            <w:u w:val="single"/>
            <w:rtl w:val="0"/>
          </w:rPr>
          <w:t xml:space="preserve">Instruções para executar o projeto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j3m6nvv243t5">
        <w:r w:rsidDel="00000000" w:rsidR="00000000" w:rsidRPr="00000000">
          <w:rPr>
            <w:color w:val="1155cc"/>
            <w:u w:val="single"/>
            <w:rtl w:val="0"/>
          </w:rPr>
          <w:t xml:space="preserve">Das amostras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azufobm5xw1n">
        <w:r w:rsidDel="00000000" w:rsidR="00000000" w:rsidRPr="00000000">
          <w:rPr>
            <w:color w:val="1155cc"/>
            <w:u w:val="single"/>
            <w:rtl w:val="0"/>
          </w:rPr>
          <w:t xml:space="preserve">Links pra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6"/>
        </w:numPr>
        <w:ind w:left="720" w:hanging="360"/>
        <w:contextualSpacing w:val="1"/>
        <w:rPr>
          <w:u w:val="none"/>
        </w:rPr>
      </w:pPr>
      <w:bookmarkStart w:colFirst="0" w:colLast="0" w:name="h.vbjspxryrt67" w:id="0"/>
      <w:bookmarkEnd w:id="0"/>
      <w:r w:rsidDel="00000000" w:rsidR="00000000" w:rsidRPr="00000000">
        <w:rPr>
          <w:rtl w:val="0"/>
        </w:rPr>
        <w:t xml:space="preserve">Instruções para compilação e execução (com GCC)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executar estes passos é preciso ter o GCC instalado. Abra o </w:t>
      </w:r>
      <w:r w:rsidDel="00000000" w:rsidR="00000000" w:rsidRPr="00000000">
        <w:rPr>
          <w:b w:val="1"/>
          <w:rtl w:val="0"/>
        </w:rPr>
        <w:t xml:space="preserve">Prompt de Comando</w:t>
      </w:r>
      <w:r w:rsidDel="00000000" w:rsidR="00000000" w:rsidRPr="00000000">
        <w:rPr>
          <w:rtl w:val="0"/>
        </w:rPr>
        <w:t xml:space="preserve"> e construa o executável a partir do código fonte </w:t>
      </w:r>
      <w:r w:rsidDel="00000000" w:rsidR="00000000" w:rsidRPr="00000000">
        <w:rPr>
          <w:b w:val="1"/>
          <w:rtl w:val="0"/>
        </w:rPr>
        <w:t xml:space="preserve">pCodeMachine.c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ffffff"/>
          <w:highlight w:val="black"/>
          <w:rtl w:val="0"/>
        </w:rPr>
        <w:t xml:space="preserve"> &gt; gcc pCodeMachine.c –o pCodeMachine.exe [Enter]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executar o programa basta chamá-lo passando um dos arquivos de amostra como parâmetro.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ffffff"/>
          <w:highlight w:val="black"/>
          <w:rtl w:val="0"/>
        </w:rPr>
        <w:t xml:space="preserve"> &gt; pCodeMachine.exe &lt;arquivo_de_amostra&gt;.txt [Enter]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Ao término da análise um arquivo de resultados será criado no diretório do projeto.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2e75b5"/>
          <w:sz w:val="32"/>
          <w:szCs w:val="32"/>
          <w:u w:val="none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Os arquivos de amostras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 arquivos de amostra estão separados em 3 tipos: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sample-arithmetic.txt - Amostras de expressões aritméticas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Neste arquivo de amostras existem operações de: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Soma (a+b)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Subtração (a-b)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Multiplicação (a*b)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Divisão (a/b)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sample-logic.txt - Amostras de operações aritméticas de comparação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Neste arquivo de amostras existem operações de: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Maior (a&gt;b)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Menor (a&lt;b)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Maior ou igual (a&gt;=b)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Menor ou igual (a&lt;=b)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Igual (a=b)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igual (a&lt;&gt;b)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Ímpar (aODD)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sample-polish - Amostras de expressões aritméticas no formato polonês (+ a b)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Assim como nas amostras de expressões aritméticas as operações são de: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Soma (+ a b)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Subtração (- a b)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Multiplicação (* a b)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Divisão (/ a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Cada arquivo conta com 8 amostras de cada tipo.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2e75b5"/>
          <w:sz w:val="32"/>
          <w:szCs w:val="32"/>
          <w:u w:val="none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Os arquivos de resultados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Após a análise de um arquivo de amostra, um arquivo de resultados é criado na parta do projeto. Neste arquivo estão listadas as expressões analisadas e os passos executados pela máquina para realizar cada operação e a pilha de execução.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 exemplo, uma análise da expressão </w:t>
      </w:r>
      <w:r w:rsidDel="00000000" w:rsidR="00000000" w:rsidRPr="00000000">
        <w:rPr>
          <w:b w:val="1"/>
          <w:rtl w:val="0"/>
        </w:rPr>
        <w:t xml:space="preserve">0+1</w:t>
      </w:r>
      <w:r w:rsidDel="00000000" w:rsidR="00000000" w:rsidRPr="00000000">
        <w:rPr>
          <w:rtl w:val="0"/>
        </w:rPr>
        <w:t xml:space="preserve"> se apresenta no arquivo de resultados como: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Analyzing: 0+1 ---------------------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 LIT 0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STO 0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3. LIT 0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4. STO 0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5. LOD 0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6. LOD 0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7. OPR 0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s|1|1|0|0|1|0|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e75b5"/>
          <w:sz w:val="32"/>
          <w:szCs w:val="32"/>
          <w:u w:val="none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Referências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Wikipedia</w:t>
      </w:r>
      <w:r w:rsidDel="00000000" w:rsidR="00000000" w:rsidRPr="00000000">
        <w:rPr>
          <w:rtl w:val="0"/>
        </w:rPr>
        <w:br w:type="textWrapping"/>
        <w:t xml:space="preserve">&lt;</w:t>
      </w:r>
      <w:r w:rsidDel="00000000" w:rsidR="00000000" w:rsidRPr="00000000">
        <w:rPr>
          <w:i w:val="1"/>
          <w:rtl w:val="0"/>
        </w:rPr>
        <w:t xml:space="preserve">https://en.wikipedia.org/?title=P-code_machine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Black Mesa Tech</w:t>
        <w:br w:type="textWrapping"/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i w:val="1"/>
          <w:rtl w:val="0"/>
        </w:rPr>
        <w:t xml:space="preserve">http://blackmesatech.com/2011/12/pl0/pl0.xhtml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e75b5"/>
          <w:sz w:val="32"/>
          <w:szCs w:val="32"/>
          <w:u w:val="none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Link para download do projeto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color w:val="2e75b5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  <w:t xml:space="preserve">&lt;https://github.com/giovannealmeida/CLP2C/archive/master.zip&gt;</w:t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6838" w:w="11906"/>
      <w:pgMar w:bottom="1417" w:top="1417" w:left="1701" w:right="17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Calibri" w:cs="Calibri" w:eastAsia="Calibri" w:hAnsi="Calibri"/>
      <w:b w:val="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44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eader" Target="header2.xml"/><Relationship Id="rId8" Type="http://schemas.openxmlformats.org/officeDocument/2006/relationships/footer" Target="footer1.xml"/><Relationship Id="rId7" Type="http://schemas.openxmlformats.org/officeDocument/2006/relationships/footer" Target="footer2.xml"/></Relationships>
</file>