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B72" w:rsidRPr="00866676" w:rsidRDefault="00B15B72" w:rsidP="00B15B72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19. </w:t>
      </w:r>
      <w:r w:rsidRPr="00866676">
        <w:t>El Departamento de Información y Relaciones Públicas, estará adscrito a la Dirección General y tendrá a su cargo las facultades y obligaciones siguientes:</w:t>
      </w:r>
    </w:p>
    <w:p w:rsidR="00B15B72" w:rsidRPr="00866676" w:rsidRDefault="00B15B72" w:rsidP="00B15B72">
      <w:pPr>
        <w:pStyle w:val="Textoindependiente"/>
        <w:spacing w:line="23" w:lineRule="atLeast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t>Dirigir y ejecutar la política de información, difusión y comunicación social del Colegio y sus unidades administrativas, de conformidad con los lineamientos que establezca la Junta Directiva y la persona titular de la Dirección General;</w:t>
      </w:r>
    </w:p>
    <w:p w:rsidR="00B15B72" w:rsidRPr="00866676" w:rsidRDefault="00B15B72" w:rsidP="00B15B72">
      <w:pPr>
        <w:pStyle w:val="Prrafodelista"/>
        <w:spacing w:line="23" w:lineRule="atLeast"/>
        <w:ind w:left="851" w:right="118" w:firstLine="0"/>
        <w:jc w:val="both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t>Informar a la opinión pública, sobre los asuntos de la competencia del Colegio y de sus unidades</w:t>
      </w:r>
      <w:r w:rsidRPr="00866676">
        <w:rPr>
          <w:spacing w:val="-6"/>
        </w:rPr>
        <w:t xml:space="preserve"> </w:t>
      </w:r>
      <w:r w:rsidRPr="00866676">
        <w:t>administrativas cuando así lo determine la persona titular de la Dirección General;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t>Formular y proponer a la persona titular de la Dirección General</w:t>
      </w:r>
      <w:r w:rsidRPr="00866676" w:rsidDel="00010800">
        <w:t xml:space="preserve"> </w:t>
      </w:r>
      <w:r w:rsidRPr="00866676">
        <w:t>estrategias de comunicación social del Colegio y sus unidades administrativas;</w:t>
      </w:r>
    </w:p>
    <w:p w:rsidR="00B15B72" w:rsidRPr="00866676" w:rsidRDefault="00B15B72" w:rsidP="00B15B72">
      <w:pPr>
        <w:pStyle w:val="Prrafodelista"/>
        <w:rPr>
          <w:spacing w:val="-1"/>
        </w:rPr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1"/>
        </w:rPr>
        <w:t>l</w:t>
      </w:r>
      <w:r w:rsidRPr="00866676">
        <w:t>ac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5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con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m</w:t>
      </w:r>
      <w:r w:rsidRPr="00866676">
        <w:t>ed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t>c</w:t>
      </w:r>
      <w:r w:rsidRPr="00866676">
        <w:rPr>
          <w:spacing w:val="-3"/>
        </w:rPr>
        <w:t>o</w:t>
      </w:r>
      <w:r w:rsidRPr="00866676">
        <w:rPr>
          <w:spacing w:val="1"/>
        </w:rPr>
        <w:t>m</w:t>
      </w:r>
      <w:r w:rsidRPr="00866676">
        <w:t>un</w:t>
      </w:r>
      <w:r w:rsidRPr="00866676">
        <w:rPr>
          <w:spacing w:val="-1"/>
        </w:rPr>
        <w:t>i</w:t>
      </w:r>
      <w:r w:rsidRPr="00866676">
        <w:t>cac</w:t>
      </w:r>
      <w:r w:rsidRPr="00866676">
        <w:rPr>
          <w:spacing w:val="-1"/>
        </w:rPr>
        <w:t>i</w:t>
      </w:r>
      <w:r w:rsidRPr="00866676">
        <w:t>ón;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t>Registrar, analizar, evaluar y procesar la información que difundan los medios de comunicación, referente a los temas de interés para el Colegio y sus unidades administrativas;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851" w:right="118" w:hanging="284"/>
        <w:jc w:val="both"/>
      </w:pPr>
      <w:r w:rsidRPr="00866676">
        <w:t>Coordinar de manera colaborativa con la Subdirección Jurídica la contratación de medios de comunicación impresos, digitales y audiovisuales, nacionales y/o extranjeros;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993" w:right="118" w:hanging="426"/>
        <w:jc w:val="both"/>
      </w:pPr>
      <w:r w:rsidRPr="00866676">
        <w:t xml:space="preserve">Diseñar campañas de información, prevención y difusión de programas y acciones sustantivas que realice el Colegio; 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993" w:right="118" w:hanging="426"/>
        <w:jc w:val="both"/>
      </w:pPr>
      <w:r w:rsidRPr="00866676">
        <w:t>Establecer el plan anual de trabajo y el programa operativo anual del departamento a su cargo; y</w:t>
      </w:r>
    </w:p>
    <w:p w:rsidR="00B15B72" w:rsidRPr="00866676" w:rsidRDefault="00B15B72" w:rsidP="00B15B72">
      <w:pPr>
        <w:pStyle w:val="Prrafodelista"/>
      </w:pPr>
    </w:p>
    <w:p w:rsidR="00B15B72" w:rsidRPr="00866676" w:rsidRDefault="00B15B72" w:rsidP="00B15B72">
      <w:pPr>
        <w:pStyle w:val="Prrafodelista"/>
        <w:numPr>
          <w:ilvl w:val="0"/>
          <w:numId w:val="1"/>
        </w:numPr>
        <w:spacing w:line="23" w:lineRule="atLeast"/>
        <w:ind w:left="993" w:right="118" w:hanging="426"/>
        <w:jc w:val="both"/>
      </w:pPr>
      <w:r w:rsidRPr="00866676">
        <w:t>Las demás que le atribuya la persona titular de la Dirección General</w:t>
      </w:r>
      <w:r w:rsidRPr="00866676" w:rsidDel="008E6D05">
        <w:t xml:space="preserve"> </w:t>
      </w:r>
      <w:r w:rsidRPr="00866676">
        <w:t>y las disposiciones legales</w:t>
      </w:r>
      <w:r w:rsidRPr="00866676">
        <w:rPr>
          <w:spacing w:val="-20"/>
        </w:rPr>
        <w:t xml:space="preserve"> </w:t>
      </w:r>
      <w:r w:rsidRPr="00866676">
        <w:t>aplicables.</w:t>
      </w:r>
    </w:p>
    <w:p w:rsidR="00B15B72" w:rsidRPr="00866676" w:rsidRDefault="00B15B72" w:rsidP="00B15B72">
      <w:pPr>
        <w:pStyle w:val="Ttulo1"/>
        <w:spacing w:line="23" w:lineRule="atLeast"/>
        <w:ind w:left="0" w:right="1049"/>
        <w:contextualSpacing/>
      </w:pPr>
    </w:p>
    <w:p w:rsidR="00DB7C21" w:rsidRPr="00B15B72" w:rsidRDefault="00B15B72">
      <w:pPr>
        <w:rPr>
          <w:lang w:val="es-MX"/>
        </w:rPr>
      </w:pPr>
      <w:bookmarkStart w:id="0" w:name="_GoBack"/>
      <w:bookmarkEnd w:id="0"/>
    </w:p>
    <w:sectPr w:rsidR="00DB7C21" w:rsidRPr="00B15B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476D8"/>
    <w:multiLevelType w:val="hybridMultilevel"/>
    <w:tmpl w:val="E4E0E6A6"/>
    <w:lvl w:ilvl="0" w:tplc="258E1950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MX" w:eastAsia="es-ES" w:bidi="es-ES"/>
      </w:rPr>
    </w:lvl>
    <w:lvl w:ilvl="1" w:tplc="FFE81F90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38488944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635AD57E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DCD8CD10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791A5E54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2840A3C0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640ECAEC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3AEA944E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72"/>
    <w:rsid w:val="00150CC8"/>
    <w:rsid w:val="00B15B72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4BCEF-1510-429D-8C28-2D964831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B15B72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B15B72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B15B72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15B72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B15B72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>InKulpado666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2021-07-14T01:15:00Z</dcterms:created>
  <dcterms:modified xsi:type="dcterms:W3CDTF">2021-07-14T01:15:00Z</dcterms:modified>
</cp:coreProperties>
</file>