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FB50" w14:textId="7777777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31.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de Actividades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tendrá las facultades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obligaciones siguientes:</w:t>
      </w:r>
    </w:p>
    <w:p w14:paraId="1ECEF233" w14:textId="77777777" w:rsidR="003A0BF4" w:rsidRPr="00D61A0C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42E429B" w14:textId="7777777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Planear y dirigir las actividades cívicas,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culturales y deportivas que permitan 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estudiantado desarrollar sus aptitudes,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destrezas y habilidades a fin de lograr una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formación integral;</w:t>
      </w:r>
    </w:p>
    <w:p w14:paraId="7DBDF0FF" w14:textId="77777777" w:rsidR="003A0BF4" w:rsidRPr="00D61A0C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AD36BC8" w14:textId="7777777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de manera permanente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desarrollo de los programas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actividades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de los planteles;</w:t>
      </w:r>
    </w:p>
    <w:p w14:paraId="1BDACF52" w14:textId="77777777" w:rsidR="003A0BF4" w:rsidRPr="00D61A0C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450336A" w14:textId="7777777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los cursos de capacitación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 personal docente de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>;</w:t>
      </w:r>
    </w:p>
    <w:p w14:paraId="03D12CF3" w14:textId="77777777" w:rsidR="003A0BF4" w:rsidRPr="00D61A0C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AB605AD" w14:textId="77777777" w:rsidR="003A0BF4" w:rsidRPr="00D61A0C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cumplimiento del programa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trabajo del personal técnico-docente;</w:t>
      </w:r>
    </w:p>
    <w:p w14:paraId="04047573" w14:textId="0FB86C1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y evaluar el desarrollo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secuencias didácticas de las actividades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paraescolares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y proponer mejoras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mismas;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31176E32" w14:textId="77777777" w:rsidR="003A0BF4" w:rsidRPr="00F4225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A1A67B6" w14:textId="77777777" w:rsidR="003A0BF4" w:rsidRDefault="003A0BF4" w:rsidP="003A0B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2D463CE8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F4"/>
    <w:rsid w:val="003A0BF4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0231"/>
  <w15:chartTrackingRefBased/>
  <w15:docId w15:val="{8A916331-F074-4A93-A758-E52212F0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BF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2025-06-30T15:15:00Z</dcterms:modified>
</cp:coreProperties>
</file>