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152400" y="152400"/>
                            <a:chExt cx="2819400" cy="241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logo-23.png"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$html_fullApplicationLog$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5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4D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E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5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R9Ir6as5+zlvvInCfBSuIDsEw==">AMUW2mVublp2sPuGrIkO8u0HxsGe03ABNCNthJHMnmxY9yzbO1N4K5RruPKeAIB0JODNmRrR6PwrBtKHXNW4UKyXIn9jKOK9vgi5+MN5NpWq2jlz5F2kWa97Ya4AzXmb9l8CCHATfodtRYwpjGG23IBL4SKZRn8efQ==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