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152400" y="152400"/>
                            <a:chExt cx="2819400" cy="241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logo-23.png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$break_n1$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$html_fullApplicationLog$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9">
          <w:pPr>
            <w:widowControl w:val="0"/>
            <w:spacing w:line="240" w:lineRule="auto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E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F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51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2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3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4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55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R9Ir6as5+zlvvInCfBSuIDsEw==">AMUW2mXBAUDBEEzZnqr4xumgOP170nX/aRAoPloe0Pxv0tXMbp2l29KUVWJq5aKhER8/rZ8xKSK73ONXkZ3gW6Rj+1LhBeNiz2KRzDnUnGVoutcgmTVccManrCJHuVX5sQct6TpPGxEo/I1GX4vgtt5D2xhfTDUUVQ==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