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8391EC" w14:textId="77777777" w:rsidR="00816655" w:rsidRDefault="00816655">
      <w:pPr>
        <w:jc w:val="center"/>
        <w:rPr>
          <w:rFonts w:ascii="Arial" w:hAnsi="Arial" w:cs="Arial"/>
          <w:b/>
          <w:bCs/>
          <w:color w:val="222222"/>
        </w:rPr>
      </w:pPr>
    </w:p>
    <w:p w14:paraId="178391ED" w14:textId="77777777" w:rsidR="00816655" w:rsidRDefault="00816655">
      <w:pPr>
        <w:jc w:val="center"/>
        <w:rPr>
          <w:rFonts w:ascii="Arial" w:hAnsi="Arial" w:cs="Arial"/>
          <w:b/>
          <w:bCs/>
          <w:color w:val="222222"/>
          <w:sz w:val="28"/>
          <w:szCs w:val="28"/>
        </w:rPr>
      </w:pPr>
    </w:p>
    <w:p w14:paraId="178391EE" w14:textId="77777777" w:rsidR="00816655" w:rsidRDefault="00420C0D" w:rsidP="00420C0D">
      <w:pPr>
        <w:ind w:left="709"/>
        <w:jc w:val="center"/>
      </w:pPr>
      <w:bookmarkStart w:id="0" w:name="_GoBack"/>
      <w:r>
        <w:rPr>
          <w:rFonts w:ascii="Arial" w:hAnsi="Arial" w:cs="Arial"/>
          <w:b/>
          <w:bCs/>
          <w:color w:val="222222"/>
          <w:sz w:val="28"/>
          <w:szCs w:val="28"/>
        </w:rPr>
        <w:t xml:space="preserve">Estimación del </w:t>
      </w:r>
      <w:proofErr w:type="spellStart"/>
      <w:r>
        <w:rPr>
          <w:rFonts w:ascii="Arial" w:hAnsi="Arial" w:cs="Arial"/>
          <w:b/>
          <w:bCs/>
          <w:color w:val="222222"/>
          <w:sz w:val="28"/>
          <w:szCs w:val="28"/>
        </w:rPr>
        <w:t>Indice</w:t>
      </w:r>
      <w:proofErr w:type="spellEnd"/>
      <w:r>
        <w:rPr>
          <w:rFonts w:ascii="Arial" w:hAnsi="Arial" w:cs="Arial"/>
          <w:b/>
          <w:bCs/>
          <w:color w:val="222222"/>
          <w:sz w:val="28"/>
          <w:szCs w:val="28"/>
        </w:rPr>
        <w:t xml:space="preserve"> UV a partir de mediciones de intensidad solar espectral e irradiancia UVA+UVB</w:t>
      </w:r>
      <w:bookmarkStart w:id="1" w:name="__DdeLink__3254_3923767491"/>
      <w:r>
        <w:rPr>
          <w:rFonts w:ascii="Arial" w:hAnsi="Arial" w:cs="Arial"/>
          <w:b/>
          <w:bCs/>
          <w:color w:val="222222"/>
          <w:sz w:val="28"/>
          <w:szCs w:val="28"/>
        </w:rPr>
        <w:t xml:space="preserve"> en Ciudad de México</w:t>
      </w:r>
      <w:bookmarkEnd w:id="1"/>
      <w:bookmarkEnd w:id="0"/>
    </w:p>
    <w:p w14:paraId="178391EF" w14:textId="77777777" w:rsidR="00816655" w:rsidRDefault="00816655">
      <w:pPr>
        <w:jc w:val="center"/>
        <w:rPr>
          <w:rFonts w:ascii="Arial" w:hAnsi="Arial" w:cs="Arial"/>
          <w:b/>
          <w:bCs/>
          <w:color w:val="222222"/>
          <w:sz w:val="28"/>
          <w:szCs w:val="28"/>
        </w:rPr>
      </w:pPr>
    </w:p>
    <w:p w14:paraId="178391F0" w14:textId="77777777" w:rsidR="00816655" w:rsidRDefault="00420C0D">
      <w:pPr>
        <w:jc w:val="center"/>
      </w:pPr>
      <w:r>
        <w:rPr>
          <w:rFonts w:ascii="Arial" w:hAnsi="Arial" w:cs="Arial"/>
          <w:lang w:eastAsia="en-US" w:bidi="ar-SA"/>
        </w:rPr>
        <w:t>Adriana Ipiña</w:t>
      </w:r>
      <w:r>
        <w:rPr>
          <w:rFonts w:ascii="Arial" w:hAnsi="Arial" w:cs="Arial"/>
          <w:vertAlign w:val="superscript"/>
          <w:lang w:eastAsia="en-US" w:bidi="ar-SA"/>
        </w:rPr>
        <w:t>1</w:t>
      </w:r>
      <w:r>
        <w:rPr>
          <w:rFonts w:ascii="Arial" w:hAnsi="Arial" w:cs="Arial"/>
          <w:lang w:eastAsia="en-US" w:bidi="ar-SA"/>
        </w:rPr>
        <w:t>, Benedetto Schiavo</w:t>
      </w:r>
      <w:r>
        <w:rPr>
          <w:rFonts w:ascii="Arial" w:hAnsi="Arial" w:cs="Arial"/>
          <w:vertAlign w:val="superscript"/>
          <w:lang w:eastAsia="en-US" w:bidi="ar-SA"/>
        </w:rPr>
        <w:t>2</w:t>
      </w:r>
      <w:r>
        <w:rPr>
          <w:rFonts w:ascii="Arial" w:hAnsi="Arial" w:cs="Arial"/>
          <w:lang w:eastAsia="en-US" w:bidi="ar-SA"/>
        </w:rPr>
        <w:t>, Gamaliel López</w:t>
      </w:r>
      <w:r>
        <w:rPr>
          <w:rFonts w:ascii="Arial" w:hAnsi="Arial" w:cs="Arial"/>
          <w:vertAlign w:val="superscript"/>
          <w:lang w:eastAsia="en-US" w:bidi="ar-SA"/>
        </w:rPr>
        <w:t>3</w:t>
      </w:r>
      <w:r>
        <w:rPr>
          <w:rFonts w:ascii="Arial" w:hAnsi="Arial" w:cs="Arial"/>
          <w:lang w:eastAsia="en-US" w:bidi="ar-SA"/>
        </w:rPr>
        <w:t>, Martin Freire</w:t>
      </w:r>
      <w:r>
        <w:rPr>
          <w:rFonts w:ascii="Arial" w:hAnsi="Arial" w:cs="Arial"/>
          <w:vertAlign w:val="superscript"/>
          <w:lang w:eastAsia="en-US" w:bidi="ar-SA"/>
        </w:rPr>
        <w:t>1,5,6</w:t>
      </w:r>
      <w:r>
        <w:rPr>
          <w:rFonts w:ascii="Arial" w:hAnsi="Arial" w:cs="Arial"/>
          <w:lang w:eastAsia="en-US" w:bidi="ar-SA"/>
        </w:rPr>
        <w:t>, Rubén Piacentini</w:t>
      </w:r>
      <w:r>
        <w:rPr>
          <w:rFonts w:ascii="Arial" w:hAnsi="Arial" w:cs="Arial"/>
          <w:vertAlign w:val="superscript"/>
          <w:lang w:eastAsia="en-US" w:bidi="ar-SA"/>
        </w:rPr>
        <w:t>1,4</w:t>
      </w:r>
    </w:p>
    <w:p w14:paraId="178391F1" w14:textId="77777777" w:rsidR="00816655" w:rsidRDefault="00420C0D">
      <w:pPr>
        <w:jc w:val="center"/>
      </w:pPr>
      <w:r>
        <w:rPr>
          <w:rFonts w:ascii="Arial" w:hAnsi="Arial" w:cs="Arial"/>
          <w:color w:val="222222"/>
          <w:sz w:val="20"/>
          <w:szCs w:val="20"/>
        </w:rPr>
        <w:t xml:space="preserve">1. Instituto de Física Rosario, </w:t>
      </w:r>
      <w:r>
        <w:rPr>
          <w:rFonts w:ascii="Arial" w:hAnsi="Arial" w:cs="Arial"/>
          <w:color w:val="222222"/>
          <w:sz w:val="20"/>
          <w:szCs w:val="20"/>
        </w:rPr>
        <w:t>CONICET-UNR</w:t>
      </w:r>
    </w:p>
    <w:p w14:paraId="178391F2" w14:textId="77777777" w:rsidR="00816655" w:rsidRDefault="00420C0D">
      <w:pPr>
        <w:jc w:val="center"/>
      </w:pPr>
      <w:r>
        <w:rPr>
          <w:rFonts w:ascii="Arial" w:hAnsi="Arial" w:cs="Arial"/>
          <w:color w:val="222222"/>
          <w:sz w:val="20"/>
          <w:szCs w:val="20"/>
        </w:rPr>
        <w:t xml:space="preserve">2.Centro de Ciencias de la Atmósfera (CCA), UNAM </w:t>
      </w:r>
    </w:p>
    <w:p w14:paraId="178391F3" w14:textId="77777777" w:rsidR="00816655" w:rsidRDefault="00420C0D">
      <w:pPr>
        <w:jc w:val="center"/>
      </w:pPr>
      <w:r>
        <w:rPr>
          <w:rFonts w:ascii="Arial" w:hAnsi="Arial" w:cs="Arial"/>
          <w:color w:val="222222"/>
          <w:sz w:val="20"/>
          <w:szCs w:val="20"/>
        </w:rPr>
        <w:t xml:space="preserve">3.Facultad de Ciencias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Físico-Matemáticas</w:t>
      </w:r>
      <w:proofErr w:type="gramEnd"/>
      <w:r>
        <w:rPr>
          <w:rFonts w:ascii="Arial" w:hAnsi="Arial" w:cs="Arial"/>
          <w:color w:val="222222"/>
          <w:sz w:val="20"/>
          <w:szCs w:val="20"/>
        </w:rPr>
        <w:t>, UANL</w:t>
      </w:r>
    </w:p>
    <w:p w14:paraId="178391F4" w14:textId="77777777" w:rsidR="00816655" w:rsidRDefault="00420C0D">
      <w:pPr>
        <w:jc w:val="center"/>
      </w:pPr>
      <w:r>
        <w:rPr>
          <w:rFonts w:ascii="Arial" w:hAnsi="Arial" w:cs="Arial"/>
          <w:color w:val="222222"/>
          <w:sz w:val="20"/>
          <w:szCs w:val="20"/>
        </w:rPr>
        <w:t>4. Facultad de Ciencias Exactas Ingeniería y Agrimensura, UNR</w:t>
      </w:r>
    </w:p>
    <w:p w14:paraId="178391F5" w14:textId="77777777" w:rsidR="00816655" w:rsidRDefault="00420C0D">
      <w:pPr>
        <w:jc w:val="center"/>
      </w:pPr>
      <w:r>
        <w:rPr>
          <w:rFonts w:ascii="Arial" w:hAnsi="Arial" w:cs="Arial"/>
          <w:color w:val="222222"/>
          <w:sz w:val="20"/>
          <w:szCs w:val="20"/>
        </w:rPr>
        <w:t>5. Universidad Tecnológica Nacional, Facultad Regional Rosario (UTN- FRRO),</w:t>
      </w:r>
    </w:p>
    <w:p w14:paraId="178391F6" w14:textId="77777777" w:rsidR="00816655" w:rsidRDefault="00420C0D">
      <w:pPr>
        <w:jc w:val="center"/>
      </w:pPr>
      <w:r>
        <w:rPr>
          <w:rFonts w:ascii="Arial" w:hAnsi="Arial" w:cs="Arial"/>
          <w:color w:val="222222"/>
          <w:sz w:val="20"/>
          <w:szCs w:val="20"/>
        </w:rPr>
        <w:t>6. Ponti</w:t>
      </w:r>
      <w:r>
        <w:rPr>
          <w:rFonts w:ascii="Arial" w:hAnsi="Arial" w:cs="Arial"/>
          <w:color w:val="222222"/>
          <w:sz w:val="20"/>
          <w:szCs w:val="20"/>
        </w:rPr>
        <w:t>ficia Universidad Católica Argentina Sede Rosario, Facultad de Química e Ingeniería.</w:t>
      </w:r>
    </w:p>
    <w:p w14:paraId="178391F7" w14:textId="77777777" w:rsidR="00816655" w:rsidRDefault="00816655">
      <w:pPr>
        <w:jc w:val="center"/>
        <w:rPr>
          <w:rFonts w:ascii="Arial" w:eastAsia="Arial" w:hAnsi="Arial" w:cs="Arial"/>
          <w:b/>
          <w:bCs/>
          <w:color w:val="222222"/>
          <w:sz w:val="28"/>
          <w:szCs w:val="28"/>
        </w:rPr>
      </w:pPr>
    </w:p>
    <w:p w14:paraId="178391F8" w14:textId="77777777" w:rsidR="00816655" w:rsidRDefault="00420C0D">
      <w:pPr>
        <w:tabs>
          <w:tab w:val="left" w:pos="9585"/>
        </w:tabs>
        <w:jc w:val="both"/>
      </w:pPr>
      <w:bookmarkStart w:id="2" w:name="__DdeLink__30_691576502"/>
      <w:r>
        <w:rPr>
          <w:rFonts w:ascii="Arial" w:hAnsi="Arial" w:cs="Arial"/>
          <w:lang w:eastAsia="en-US" w:bidi="ar-SA"/>
        </w:rPr>
        <w:t xml:space="preserve">El </w:t>
      </w:r>
      <w:proofErr w:type="spellStart"/>
      <w:r>
        <w:rPr>
          <w:rFonts w:ascii="Arial" w:hAnsi="Arial" w:cs="Arial"/>
          <w:lang w:eastAsia="en-US" w:bidi="ar-SA"/>
        </w:rPr>
        <w:t>Indice</w:t>
      </w:r>
      <w:proofErr w:type="spellEnd"/>
      <w:r>
        <w:rPr>
          <w:rFonts w:ascii="Arial" w:hAnsi="Arial" w:cs="Arial"/>
          <w:lang w:eastAsia="en-US" w:bidi="ar-SA"/>
        </w:rPr>
        <w:t xml:space="preserve"> UV (IUV) es una medida del riesgo de sufrir quemadura solar y una alerta a la posibilidad de contraer cáncer de piel. Este indicador se define como la integral </w:t>
      </w:r>
      <w:r>
        <w:rPr>
          <w:rFonts w:ascii="Arial" w:hAnsi="Arial" w:cs="Arial"/>
          <w:lang w:eastAsia="en-US" w:bidi="ar-SA"/>
        </w:rPr>
        <w:t xml:space="preserve">del producto de la irradiancia solar espectral y la curva de sensibilidad </w:t>
      </w:r>
      <w:proofErr w:type="spellStart"/>
      <w:r>
        <w:rPr>
          <w:rFonts w:ascii="Arial" w:hAnsi="Arial" w:cs="Arial"/>
          <w:lang w:eastAsia="en-US" w:bidi="ar-SA"/>
        </w:rPr>
        <w:t>eritémica</w:t>
      </w:r>
      <w:proofErr w:type="spellEnd"/>
      <w:r>
        <w:rPr>
          <w:rFonts w:ascii="Arial" w:hAnsi="Arial" w:cs="Arial"/>
          <w:lang w:eastAsia="en-US" w:bidi="ar-SA"/>
        </w:rPr>
        <w:t xml:space="preserve"> (enrojecimiento) de la piel. Con el propósito de estimar el IUV al sur de la Ciudad de México durante los primeros meses de 2019, se midió en condiciones de cielo despejado</w:t>
      </w:r>
      <w:r>
        <w:rPr>
          <w:rFonts w:ascii="Arial" w:hAnsi="Arial" w:cs="Arial"/>
          <w:lang w:eastAsia="en-US" w:bidi="ar-SA"/>
        </w:rPr>
        <w:t xml:space="preserve"> la intensidad solar espectral (en unidades de cuentas/nm) en el rango [286.32, 507.83]nm con un espectrómetro </w:t>
      </w:r>
      <w:proofErr w:type="spellStart"/>
      <w:r>
        <w:rPr>
          <w:rFonts w:ascii="Arial" w:hAnsi="Arial" w:cs="Arial"/>
          <w:lang w:eastAsia="en-US" w:bidi="ar-SA"/>
        </w:rPr>
        <w:t>Ocean</w:t>
      </w:r>
      <w:proofErr w:type="spellEnd"/>
      <w:r>
        <w:rPr>
          <w:rFonts w:ascii="Arial" w:hAnsi="Arial" w:cs="Arial"/>
          <w:lang w:eastAsia="en-US" w:bidi="ar-SA"/>
        </w:rPr>
        <w:t xml:space="preserve"> </w:t>
      </w:r>
      <w:proofErr w:type="spellStart"/>
      <w:r>
        <w:rPr>
          <w:rFonts w:ascii="Arial" w:hAnsi="Arial" w:cs="Arial"/>
          <w:lang w:eastAsia="en-US" w:bidi="ar-SA"/>
        </w:rPr>
        <w:t>Optics</w:t>
      </w:r>
      <w:proofErr w:type="spellEnd"/>
      <w:r>
        <w:rPr>
          <w:rFonts w:ascii="Arial" w:hAnsi="Arial" w:cs="Arial"/>
          <w:lang w:eastAsia="en-US" w:bidi="ar-SA"/>
        </w:rPr>
        <w:t xml:space="preserve"> USB 2000+. De manera simultánea se midió la irradiancia solar (en W/m²) con un </w:t>
      </w:r>
      <w:proofErr w:type="spellStart"/>
      <w:r>
        <w:rPr>
          <w:rFonts w:ascii="Arial" w:hAnsi="Arial" w:cs="Arial"/>
          <w:lang w:eastAsia="en-US" w:bidi="ar-SA"/>
        </w:rPr>
        <w:t>Solarmeter</w:t>
      </w:r>
      <w:proofErr w:type="spellEnd"/>
      <w:r>
        <w:rPr>
          <w:rFonts w:ascii="Arial" w:hAnsi="Arial" w:cs="Arial"/>
          <w:lang w:eastAsia="en-US" w:bidi="ar-SA"/>
        </w:rPr>
        <w:t xml:space="preserve"> UVA+UVB modelo 5.0. Cada espectro solar se</w:t>
      </w:r>
      <w:r>
        <w:rPr>
          <w:rFonts w:ascii="Arial" w:hAnsi="Arial" w:cs="Arial"/>
          <w:lang w:eastAsia="en-US" w:bidi="ar-SA"/>
        </w:rPr>
        <w:t xml:space="preserve"> integró en el rango [290, 400]nm obteniendo un valor total de cuentas relacionadas a la irradiancia UVA+UVB medida en el mismo instante. La función de correlación F resultante entre ambas, fue aplicada a todas las mediciones de intensidad solar espectral.</w:t>
      </w:r>
      <w:r>
        <w:rPr>
          <w:rFonts w:ascii="Arial" w:hAnsi="Arial" w:cs="Arial"/>
          <w:lang w:eastAsia="en-US" w:bidi="ar-SA"/>
        </w:rPr>
        <w:t xml:space="preserve"> Por otro lado, se utilizó una versión modificada del modelo TUV para realizar iteraciones continuas, ingresando el valor de Ozono (O</w:t>
      </w:r>
      <w:r>
        <w:rPr>
          <w:rFonts w:ascii="Arial" w:hAnsi="Arial" w:cs="Arial"/>
          <w:vertAlign w:val="subscript"/>
          <w:lang w:eastAsia="en-US" w:bidi="ar-SA"/>
        </w:rPr>
        <w:t>3</w:t>
      </w:r>
      <w:r>
        <w:rPr>
          <w:rFonts w:ascii="Arial" w:hAnsi="Arial" w:cs="Arial"/>
          <w:lang w:eastAsia="en-US" w:bidi="ar-SA"/>
        </w:rPr>
        <w:t>) medido por el instrumento satelital OMI, variando la profundidad óptica de aerosol (AOD</w:t>
      </w:r>
      <w:r>
        <w:rPr>
          <w:rFonts w:ascii="Arial" w:hAnsi="Arial" w:cs="Arial"/>
          <w:vertAlign w:val="subscript"/>
          <w:lang w:eastAsia="en-US" w:bidi="ar-SA"/>
        </w:rPr>
        <w:t>500</w:t>
      </w:r>
      <w:r>
        <w:rPr>
          <w:rFonts w:ascii="Arial" w:hAnsi="Arial" w:cs="Arial"/>
          <w:lang w:eastAsia="en-US" w:bidi="ar-SA"/>
        </w:rPr>
        <w:t>) en el intervalo [0.1, 0.6] y</w:t>
      </w:r>
      <w:r>
        <w:rPr>
          <w:rFonts w:ascii="Arial" w:hAnsi="Arial" w:cs="Arial"/>
          <w:lang w:eastAsia="en-US" w:bidi="ar-SA"/>
        </w:rPr>
        <w:t xml:space="preserve"> el </w:t>
      </w:r>
      <w:r>
        <w:rPr>
          <w:rFonts w:ascii="Arial" w:hAnsi="Arial" w:cs="Arial"/>
          <w:color w:val="000000"/>
          <w:lang w:eastAsia="en-US" w:bidi="ar-SA"/>
        </w:rPr>
        <w:t>Dióxido de nitrógeno (</w:t>
      </w:r>
      <w:r>
        <w:rPr>
          <w:rFonts w:ascii="Arial" w:hAnsi="Arial" w:cs="Arial"/>
          <w:lang w:eastAsia="en-US" w:bidi="ar-SA"/>
        </w:rPr>
        <w:t>NO</w:t>
      </w:r>
      <w:r>
        <w:rPr>
          <w:rFonts w:ascii="Arial" w:hAnsi="Arial" w:cs="Arial"/>
          <w:vertAlign w:val="subscript"/>
          <w:lang w:eastAsia="en-US" w:bidi="ar-SA"/>
        </w:rPr>
        <w:t>2</w:t>
      </w:r>
      <w:r>
        <w:rPr>
          <w:rFonts w:ascii="Arial" w:hAnsi="Arial" w:cs="Arial"/>
          <w:lang w:eastAsia="en-US" w:bidi="ar-SA"/>
        </w:rPr>
        <w:t>) superficial en el rango [0.1, 1]DU. Se consideró la irradiancia en el rango UVA+UVB obtenida por TUV, para aquellos espectros cuyas diferencias relativas con respecto a la medición fueran menores o iguales a 12%. De esta mane</w:t>
      </w:r>
      <w:r>
        <w:rPr>
          <w:rFonts w:ascii="Arial" w:hAnsi="Arial" w:cs="Arial"/>
          <w:lang w:eastAsia="en-US" w:bidi="ar-SA"/>
        </w:rPr>
        <w:t xml:space="preserve">ra fue posible comparar las diferencias absolutas en 12 longitudes de onda representativas: [310, 317, 320, 330, 350, 358, 369, 380, 383, 391, 393, 395]nm, para evaluar la influencia en la atenuación debida a aerosoles o gases. El </w:t>
      </w:r>
      <w:proofErr w:type="spellStart"/>
      <w:r>
        <w:rPr>
          <w:rFonts w:ascii="Arial" w:hAnsi="Arial" w:cs="Arial"/>
          <w:lang w:eastAsia="en-US" w:bidi="ar-SA"/>
        </w:rPr>
        <w:t>Indice</w:t>
      </w:r>
      <w:proofErr w:type="spellEnd"/>
      <w:r>
        <w:rPr>
          <w:rFonts w:ascii="Arial" w:hAnsi="Arial" w:cs="Arial"/>
          <w:lang w:eastAsia="en-US" w:bidi="ar-SA"/>
        </w:rPr>
        <w:t xml:space="preserve"> UV obtenido con el</w:t>
      </w:r>
      <w:r>
        <w:rPr>
          <w:rFonts w:ascii="Arial" w:hAnsi="Arial" w:cs="Arial"/>
          <w:lang w:eastAsia="en-US" w:bidi="ar-SA"/>
        </w:rPr>
        <w:t xml:space="preserve"> modelo, fue comparado con el registrado por la estación meteorológica Davis perteneciente a la red PEMBU del CCA-UNAM. Se discuten los criterios de aproximación del método de derivación del </w:t>
      </w:r>
      <w:proofErr w:type="gramStart"/>
      <w:r>
        <w:rPr>
          <w:rFonts w:ascii="Arial" w:hAnsi="Arial" w:cs="Arial"/>
          <w:lang w:eastAsia="en-US" w:bidi="ar-SA"/>
        </w:rPr>
        <w:t>IUV,  la</w:t>
      </w:r>
      <w:proofErr w:type="gramEnd"/>
      <w:r>
        <w:rPr>
          <w:rFonts w:ascii="Arial" w:hAnsi="Arial" w:cs="Arial"/>
          <w:lang w:eastAsia="en-US" w:bidi="ar-SA"/>
        </w:rPr>
        <w:t xml:space="preserve"> factibilidad y alcances de la aplicación de los resultad</w:t>
      </w:r>
      <w:r>
        <w:rPr>
          <w:rFonts w:ascii="Arial" w:hAnsi="Arial" w:cs="Arial"/>
          <w:lang w:eastAsia="en-US" w:bidi="ar-SA"/>
        </w:rPr>
        <w:t>os a otras acciones biológicas.</w:t>
      </w:r>
      <w:bookmarkEnd w:id="2"/>
    </w:p>
    <w:sectPr w:rsidR="00816655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 Regular;Times">
    <w:panose1 w:val="00000000000000000000"/>
    <w:charset w:val="00"/>
    <w:family w:val="roman"/>
    <w:notTrueType/>
    <w:pitch w:val="default"/>
  </w:font>
  <w:font w:name="FreeSans;Times New Roman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6655"/>
    <w:rsid w:val="00420C0D"/>
    <w:rsid w:val="0081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91EC"/>
  <w15:docId w15:val="{870962BB-6F55-49AC-8178-751BCD4B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4E8"/>
    <w:pPr>
      <w:suppressAutoHyphens/>
    </w:pPr>
    <w:rPr>
      <w:rFonts w:ascii="Liberation Serif;Times New Roma" w:eastAsia="Noto Sans CJK SC Regular;Times" w:hAnsi="Liberation Serif;Times New Roma" w:cs="FreeSans;Times New Roman"/>
      <w:kern w:val="2"/>
      <w:sz w:val="24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uydestacado">
    <w:name w:val="Muy destacado"/>
    <w:qFormat/>
    <w:rsid w:val="004E34E8"/>
    <w:rPr>
      <w:b/>
      <w:bCs/>
    </w:rPr>
  </w:style>
  <w:style w:type="paragraph" w:styleId="Ttulo">
    <w:name w:val="Title"/>
    <w:basedOn w:val="Normal"/>
    <w:next w:val="Textoindependiente"/>
    <w:qFormat/>
    <w:rsid w:val="004E34E8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styleId="Textoindependiente">
    <w:name w:val="Body Text"/>
    <w:basedOn w:val="Normal"/>
    <w:rsid w:val="004E34E8"/>
    <w:pPr>
      <w:spacing w:after="140" w:line="288" w:lineRule="auto"/>
    </w:pPr>
  </w:style>
  <w:style w:type="paragraph" w:styleId="Lista">
    <w:name w:val="List"/>
    <w:basedOn w:val="Textoindependiente"/>
    <w:rsid w:val="004E34E8"/>
  </w:style>
  <w:style w:type="paragraph" w:customStyle="1" w:styleId="Descripcin1">
    <w:name w:val="Descripción1"/>
    <w:basedOn w:val="Normal"/>
    <w:qFormat/>
    <w:rsid w:val="004E34E8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4E34E8"/>
    <w:pPr>
      <w:suppressLineNumbers/>
    </w:pPr>
  </w:style>
  <w:style w:type="paragraph" w:styleId="Encabezado">
    <w:name w:val="header"/>
    <w:basedOn w:val="Normal"/>
    <w:qFormat/>
    <w:rsid w:val="004E34E8"/>
    <w:pPr>
      <w:keepNext/>
      <w:spacing w:before="240" w:after="120"/>
    </w:pPr>
    <w:rPr>
      <w:rFonts w:ascii="Liberation Sans;Arial" w:eastAsia="WenQuanYi Micro Hei" w:hAnsi="Liberation Sans;Arial" w:cs="Lohit Devanagari"/>
      <w:sz w:val="28"/>
      <w:szCs w:val="28"/>
    </w:rPr>
  </w:style>
  <w:style w:type="paragraph" w:styleId="Descripcin">
    <w:name w:val="caption"/>
    <w:basedOn w:val="Normal"/>
    <w:qFormat/>
    <w:rsid w:val="004E34E8"/>
    <w:pPr>
      <w:suppressLineNumbers/>
      <w:spacing w:before="120" w:after="120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397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dc:description/>
  <cp:lastModifiedBy>GIOVANNI GAMALIEL LOPEZ PADILLA (1837522)</cp:lastModifiedBy>
  <cp:revision>29</cp:revision>
  <dcterms:created xsi:type="dcterms:W3CDTF">2019-07-02T22:16:00Z</dcterms:created>
  <dcterms:modified xsi:type="dcterms:W3CDTF">2020-06-15T00:15:00Z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