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pPr>
    </w:p>
    <w:p>
      <w:pPr>
        <w:spacing w:after="100" w:before="40"/>
        <w:jc w:val="center"/>
      </w:pPr>
      <w:r>
        <w:rPr>
          <w:b/>
          <w:bCs/>
          <w:color w:val="0D2137"/>
          <w:sz w:val="72"/>
          <w:szCs w:val="72"/>
        </w:rPr>
        <w:t xml:space="preserve">QUANTUM SHIELD</w:t>
      </w:r>
    </w:p>
    <w:p>
      <w:pPr>
        <w:spacing w:after="40" w:before="0"/>
        <w:jc w:val="center"/>
      </w:pPr>
      <w:r>
        <w:rPr>
          <w:b/>
          <w:bCs/>
          <w:color w:val="0D2137"/>
          <w:sz w:val="72"/>
          <w:szCs w:val="72"/>
        </w:rPr>
        <w:t xml:space="preserve">QUANTUM SHIELD</w:t>
      </w:r>
    </w:p>
    <w:p>
      <w:pPr>
        <w:spacing w:after="20" w:before="0"/>
        <w:jc w:val="center"/>
      </w:pPr>
      <w:r>
        <w:rPr>
          <w:color w:val="1565A0"/>
          <w:sz w:val="30"/>
          <w:szCs w:val="30"/>
        </w:rPr>
        <w:t xml:space="preserve">Piattaforma SaaS di Assessment Zero Trust</w:t>
      </w:r>
    </w:p>
    <w:p>
      <w:pPr>
        <w:spacing w:after="80" w:before="0"/>
        <w:jc w:val="center"/>
      </w:pPr>
      <w:r>
        <w:rPr>
          <w:color w:val="1565A0"/>
          <w:sz w:val="30"/>
          <w:szCs w:val="30"/>
        </w:rPr>
        <w:t xml:space="preserve">per Configurazioni Identity Microsoft</w:t>
      </w:r>
    </w:p>
    <w:p>
      <w:pPr>
        <w:spacing w:after="80" w:before="0"/>
        <w:jc w:val="center"/>
      </w:pPr>
      <w:r>
        <w:rPr>
          <w:color w:val="2196CC"/>
          <w:sz w:val="24"/>
          <w:szCs w:val="24"/>
        </w:rPr>
        <w:t xml:space="preserve">─────────────────────────────────────────</w:t>
      </w:r>
    </w:p>
    <w:p>
      <w:pPr>
        <w:spacing w:after="40" w:before="0"/>
        <w:jc w:val="center"/>
      </w:pPr>
      <w:r>
        <w:rPr>
          <w:b/>
          <w:bCs/>
          <w:color w:val="C85A00"/>
          <w:sz w:val="36"/>
          <w:szCs w:val="36"/>
        </w:rPr>
        <w:t xml:space="preserve">PROPOSTA TECNICO-COMMERCIALE</w:t>
      </w:r>
    </w:p>
    <w:p>
      <w:pPr>
        <w:spacing w:after="120" w:before="0"/>
        <w:jc w:val="center"/>
      </w:pPr>
      <w:r>
        <w:rPr>
          <w:color w:val="2196CC"/>
          <w:sz w:val="24"/>
          <w:szCs w:val="24"/>
        </w:rPr>
        <w:t xml:space="preserve">─────────────────────────────────────────</w:t>
      </w:r>
    </w:p>
    <w:p>
      <w:pPr>
        <w:spacing w:after="200" w:before="200"/>
      </w:pPr>
    </w:p>
    <w:p>
      <w:pPr>
        <w:spacing w:after="20" w:before="0"/>
        <w:jc w:val="center"/>
      </w:pPr>
      <w:r>
        <w:rPr>
          <w:i/>
          <w:iCs/>
          <w:color w:val="A0A0A0"/>
          <w:sz w:val="19"/>
          <w:szCs w:val="19"/>
        </w:rPr>
        <w:t xml:space="preserve">Confidenziale — riservato al destinatario</w:t>
      </w:r>
    </w:p>
    <w:p>
      <w:pPr>
        <w:spacing w:after="0" w:before="0"/>
        <w:jc w:val="center"/>
      </w:pPr>
      <w:r>
        <w:rPr>
          <w:color w:val="6B6B6B"/>
          <w:sz w:val="19"/>
          <w:szCs w:val="19"/>
        </w:rPr>
        <w:t xml:space="preserve">Giugno 2026  ·  Validità offerta: 60 giorni dalla data di emissione</w:t>
      </w:r>
    </w:p>
    <w:p>
      <w:r>
        <w:br w:type="page"/>
      </w:r>
    </w:p>
    <w:p>
      <w:pPr>
        <w:pStyle w:val="Heading1"/>
        <w:spacing w:after="100" w:before="460"/>
      </w:pPr>
      <w:r>
        <w:t xml:space="preserve">Sommario</w:t>
      </w:r>
    </w:p>
    <w:tbl>
      <w:tblPr>
        <w:tblW w:type="pct" w:w="100%"/>
        <w:tblBorders>
          <w:top w:val="single" w:color="1565A0" w:sz="4"/>
          <w:left w:val="single" w:color="1565A0" w:sz="4"/>
          <w:bottom w:val="single" w:color="1565A0" w:sz="4"/>
          <w:right w:val="single" w:color="1565A0" w:sz="4"/>
          <w:insideH w:val="single" w:color="auto" w:sz="4"/>
          <w:insideV w:val="single" w:color="auto" w:sz="4"/>
        </w:tblBorders>
      </w:tblPr>
      <w:tblGrid>
        <w:gridCol w:w="100"/>
        <w:gridCol w:w="100"/>
        <w:gridCol w:w="100"/>
      </w:tblGrid>
      <w:tr>
        <w:trPr>
          <w:tblHeader/>
        </w:trPr>
        <w:tc>
          <w:tcPr>
            <w:tcW w:type="pct" w:w="8%"/>
            <w:shd w:fill="0D2137" w:val="clear"/>
          </w:tcPr>
          <w:p>
            <w:pPr>
              <w:spacing w:after="70" w:before="70"/>
            </w:pPr>
            <w:r>
              <w:rPr>
                <w:b/>
                <w:bCs/>
                <w:color w:val="FFFFFF"/>
                <w:sz w:val="21"/>
                <w:szCs w:val="21"/>
              </w:rPr>
              <w:t xml:space="preserve">#</w:t>
            </w:r>
          </w:p>
        </w:tc>
        <w:tc>
          <w:tcPr>
            <w:tcW w:type="pct" w:w="70%"/>
            <w:shd w:fill="0D2137" w:val="clear"/>
          </w:tcPr>
          <w:p>
            <w:pPr>
              <w:spacing w:after="70" w:before="70"/>
            </w:pPr>
            <w:r>
              <w:rPr>
                <w:b/>
                <w:bCs/>
                <w:color w:val="FFFFFF"/>
                <w:sz w:val="21"/>
                <w:szCs w:val="21"/>
              </w:rPr>
              <w:t xml:space="preserve">Sezione</w:t>
            </w:r>
          </w:p>
        </w:tc>
        <w:tc>
          <w:tcPr>
            <w:tcW w:type="pct" w:w="22%"/>
            <w:shd w:fill="0D2137" w:val="clear"/>
          </w:tcPr>
          <w:p>
            <w:pPr>
              <w:spacing w:after="70" w:before="70"/>
            </w:pPr>
            <w:r>
              <w:rPr>
                <w:b/>
                <w:bCs/>
                <w:color w:val="FFFFFF"/>
                <w:sz w:val="21"/>
                <w:szCs w:val="21"/>
              </w:rPr>
              <w:t xml:space="preserve">Pag.</w:t>
            </w:r>
          </w:p>
        </w:tc>
      </w:tr>
      <w:tr>
        <w:tc>
          <w:tcPr>
            <w:shd w:fill="EAF3FC" w:val="clear"/>
          </w:tcPr>
          <w:p>
            <w:pPr>
              <w:spacing w:after="55" w:before="55"/>
              <w:jc w:val="left"/>
            </w:pPr>
            <w:r>
              <w:rPr>
                <w:b w:val="false"/>
                <w:bCs w:val="false"/>
                <w:color w:val="3C3C3C"/>
                <w:sz w:val="21"/>
                <w:szCs w:val="21"/>
              </w:rPr>
              <w:t xml:space="preserve">1</w:t>
            </w:r>
          </w:p>
        </w:tc>
        <w:tc>
          <w:tcPr>
            <w:shd w:fill="EAF3FC" w:val="clear"/>
          </w:tcPr>
          <w:p>
            <w:pPr>
              <w:spacing w:after="55" w:before="55"/>
              <w:jc w:val="left"/>
            </w:pPr>
            <w:r>
              <w:rPr>
                <w:b w:val="false"/>
                <w:bCs w:val="false"/>
                <w:color w:val="3C3C3C"/>
                <w:sz w:val="21"/>
                <w:szCs w:val="21"/>
              </w:rPr>
              <w:t xml:space="preserve">Contesto e comprensione delle esigenze</w:t>
            </w:r>
          </w:p>
        </w:tc>
        <w:tc>
          <w:tcPr>
            <w:shd w:fill="EAF3FC" w:val="clear"/>
          </w:tcPr>
          <w:p>
            <w:pPr>
              <w:spacing w:after="55" w:before="55"/>
              <w:jc w:val="center"/>
            </w:pPr>
            <w:r>
              <w:rPr>
                <w:b w:val="false"/>
                <w:bCs w:val="false"/>
                <w:color w:val="3C3C3C"/>
                <w:sz w:val="21"/>
                <w:szCs w:val="21"/>
              </w:rPr>
              <w:t xml:space="preserve">3</w:t>
            </w:r>
          </w:p>
        </w:tc>
      </w:tr>
      <w:tr>
        <w:tc>
          <w:tcPr>
            <w:shd w:fill="FFFFFF" w:val="clear"/>
          </w:tcPr>
          <w:p>
            <w:pPr>
              <w:spacing w:after="55" w:before="55"/>
              <w:jc w:val="left"/>
            </w:pPr>
            <w:r>
              <w:rPr>
                <w:b w:val="false"/>
                <w:bCs w:val="false"/>
                <w:color w:val="3C3C3C"/>
                <w:sz w:val="21"/>
                <w:szCs w:val="21"/>
              </w:rPr>
              <w:t xml:space="preserve">2</w:t>
            </w:r>
          </w:p>
        </w:tc>
        <w:tc>
          <w:tcPr>
            <w:shd w:fill="FFFFFF" w:val="clear"/>
          </w:tcPr>
          <w:p>
            <w:pPr>
              <w:spacing w:after="55" w:before="55"/>
              <w:jc w:val="left"/>
            </w:pPr>
            <w:r>
              <w:rPr>
                <w:b w:val="false"/>
                <w:bCs w:val="false"/>
                <w:color w:val="3C3C3C"/>
                <w:sz w:val="21"/>
                <w:szCs w:val="21"/>
              </w:rPr>
              <w:t xml:space="preserve">Soluzione proposta</w:t>
            </w:r>
          </w:p>
        </w:tc>
        <w:tc>
          <w:tcPr>
            <w:shd w:fill="FFFFFF" w:val="clear"/>
          </w:tcPr>
          <w:p>
            <w:pPr>
              <w:spacing w:after="55" w:before="55"/>
              <w:jc w:val="center"/>
            </w:pPr>
            <w:r>
              <w:rPr>
                <w:b w:val="false"/>
                <w:bCs w:val="false"/>
                <w:color w:val="3C3C3C"/>
                <w:sz w:val="21"/>
                <w:szCs w:val="21"/>
              </w:rPr>
              <w:t xml:space="preserve">4</w:t>
            </w:r>
          </w:p>
        </w:tc>
      </w:tr>
      <w:tr>
        <w:tc>
          <w:tcPr>
            <w:shd w:fill="EAF3FC" w:val="clear"/>
          </w:tcPr>
          <w:p>
            <w:pPr>
              <w:spacing w:after="55" w:before="55"/>
              <w:jc w:val="left"/>
            </w:pPr>
            <w:r>
              <w:rPr>
                <w:b w:val="false"/>
                <w:bCs w:val="false"/>
                <w:color w:val="3C3C3C"/>
                <w:sz w:val="21"/>
                <w:szCs w:val="21"/>
              </w:rPr>
              <w:t xml:space="preserve">3</w:t>
            </w:r>
          </w:p>
        </w:tc>
        <w:tc>
          <w:tcPr>
            <w:shd w:fill="EAF3FC" w:val="clear"/>
          </w:tcPr>
          <w:p>
            <w:pPr>
              <w:spacing w:after="55" w:before="55"/>
              <w:jc w:val="left"/>
            </w:pPr>
            <w:r>
              <w:rPr>
                <w:b w:val="false"/>
                <w:bCs w:val="false"/>
                <w:color w:val="3C3C3C"/>
                <w:sz w:val="21"/>
                <w:szCs w:val="21"/>
              </w:rPr>
              <w:t xml:space="preserve">Perimetro di fornitura per fase</w:t>
            </w:r>
          </w:p>
        </w:tc>
        <w:tc>
          <w:tcPr>
            <w:shd w:fill="EAF3FC" w:val="clear"/>
          </w:tcPr>
          <w:p>
            <w:pPr>
              <w:spacing w:after="55" w:before="55"/>
              <w:jc w:val="center"/>
            </w:pPr>
            <w:r>
              <w:rPr>
                <w:b w:val="false"/>
                <w:bCs w:val="false"/>
                <w:color w:val="3C3C3C"/>
                <w:sz w:val="21"/>
                <w:szCs w:val="21"/>
              </w:rPr>
              <w:t xml:space="preserve">5</w:t>
            </w:r>
          </w:p>
        </w:tc>
      </w:tr>
      <w:tr>
        <w:tc>
          <w:tcPr>
            <w:shd w:fill="FFFFFF" w:val="clear"/>
          </w:tcPr>
          <w:p>
            <w:pPr>
              <w:spacing w:after="55" w:before="55"/>
              <w:jc w:val="left"/>
            </w:pPr>
            <w:r>
              <w:rPr>
                <w:b w:val="false"/>
                <w:bCs w:val="false"/>
                <w:color w:val="3C3C3C"/>
                <w:sz w:val="21"/>
                <w:szCs w:val="21"/>
              </w:rPr>
              <w:t xml:space="preserve">4</w:t>
            </w:r>
          </w:p>
        </w:tc>
        <w:tc>
          <w:tcPr>
            <w:shd w:fill="FFFFFF" w:val="clear"/>
          </w:tcPr>
          <w:p>
            <w:pPr>
              <w:spacing w:after="55" w:before="55"/>
              <w:jc w:val="left"/>
            </w:pPr>
            <w:r>
              <w:rPr>
                <w:b w:val="false"/>
                <w:bCs w:val="false"/>
                <w:color w:val="3C3C3C"/>
                <w:sz w:val="21"/>
                <w:szCs w:val="21"/>
              </w:rPr>
              <w:t xml:space="preserve">Team proposto e profili</w:t>
            </w:r>
          </w:p>
        </w:tc>
        <w:tc>
          <w:tcPr>
            <w:shd w:fill="FFFFFF" w:val="clear"/>
          </w:tcPr>
          <w:p>
            <w:pPr>
              <w:spacing w:after="55" w:before="55"/>
              <w:jc w:val="center"/>
            </w:pPr>
            <w:r>
              <w:rPr>
                <w:b w:val="false"/>
                <w:bCs w:val="false"/>
                <w:color w:val="3C3C3C"/>
                <w:sz w:val="21"/>
                <w:szCs w:val="21"/>
              </w:rPr>
              <w:t xml:space="preserve">8</w:t>
            </w:r>
          </w:p>
        </w:tc>
      </w:tr>
      <w:tr>
        <w:tc>
          <w:tcPr>
            <w:shd w:fill="EAF3FC" w:val="clear"/>
          </w:tcPr>
          <w:p>
            <w:pPr>
              <w:spacing w:after="55" w:before="55"/>
              <w:jc w:val="left"/>
            </w:pPr>
            <w:r>
              <w:rPr>
                <w:b w:val="false"/>
                <w:bCs w:val="false"/>
                <w:color w:val="3C3C3C"/>
                <w:sz w:val="21"/>
                <w:szCs w:val="21"/>
              </w:rPr>
              <w:t xml:space="preserve">5</w:t>
            </w:r>
          </w:p>
        </w:tc>
        <w:tc>
          <w:tcPr>
            <w:shd w:fill="EAF3FC" w:val="clear"/>
          </w:tcPr>
          <w:p>
            <w:pPr>
              <w:spacing w:after="55" w:before="55"/>
              <w:jc w:val="left"/>
            </w:pPr>
            <w:r>
              <w:rPr>
                <w:b w:val="false"/>
                <w:bCs w:val="false"/>
                <w:color w:val="3C3C3C"/>
                <w:sz w:val="21"/>
                <w:szCs w:val="21"/>
              </w:rPr>
              <w:t xml:space="preserve">Stime di effort e piano di consegna</w:t>
            </w:r>
          </w:p>
        </w:tc>
        <w:tc>
          <w:tcPr>
            <w:shd w:fill="EAF3FC" w:val="clear"/>
          </w:tcPr>
          <w:p>
            <w:pPr>
              <w:spacing w:after="55" w:before="55"/>
              <w:jc w:val="center"/>
            </w:pPr>
            <w:r>
              <w:rPr>
                <w:b w:val="false"/>
                <w:bCs w:val="false"/>
                <w:color w:val="3C3C3C"/>
                <w:sz w:val="21"/>
                <w:szCs w:val="21"/>
              </w:rPr>
              <w:t xml:space="preserve">9</w:t>
            </w:r>
          </w:p>
        </w:tc>
      </w:tr>
      <w:tr>
        <w:tc>
          <w:tcPr>
            <w:shd w:fill="FFFFFF" w:val="clear"/>
          </w:tcPr>
          <w:p>
            <w:pPr>
              <w:spacing w:after="55" w:before="55"/>
              <w:jc w:val="left"/>
            </w:pPr>
            <w:r>
              <w:rPr>
                <w:b w:val="false"/>
                <w:bCs w:val="false"/>
                <w:color w:val="3C3C3C"/>
                <w:sz w:val="21"/>
                <w:szCs w:val="21"/>
              </w:rPr>
              <w:t xml:space="preserve">6</w:t>
            </w:r>
          </w:p>
        </w:tc>
        <w:tc>
          <w:tcPr>
            <w:shd w:fill="FFFFFF" w:val="clear"/>
          </w:tcPr>
          <w:p>
            <w:pPr>
              <w:spacing w:after="55" w:before="55"/>
              <w:jc w:val="left"/>
            </w:pPr>
            <w:r>
              <w:rPr>
                <w:b w:val="false"/>
                <w:bCs w:val="false"/>
                <w:color w:val="3C3C3C"/>
                <w:sz w:val="21"/>
                <w:szCs w:val="21"/>
              </w:rPr>
              <w:t xml:space="preserve">Opzioni commerciali</w:t>
            </w:r>
          </w:p>
        </w:tc>
        <w:tc>
          <w:tcPr>
            <w:shd w:fill="FFFFFF" w:val="clear"/>
          </w:tcPr>
          <w:p>
            <w:pPr>
              <w:spacing w:after="55" w:before="55"/>
              <w:jc w:val="center"/>
            </w:pPr>
            <w:r>
              <w:rPr>
                <w:b w:val="false"/>
                <w:bCs w:val="false"/>
                <w:color w:val="3C3C3C"/>
                <w:sz w:val="21"/>
                <w:szCs w:val="21"/>
              </w:rPr>
              <w:t xml:space="preserve">11</w:t>
            </w:r>
          </w:p>
        </w:tc>
      </w:tr>
      <w:tr>
        <w:tc>
          <w:tcPr>
            <w:shd w:fill="EAF3FC" w:val="clear"/>
          </w:tcPr>
          <w:p>
            <w:pPr>
              <w:spacing w:after="55" w:before="55"/>
              <w:jc w:val="left"/>
            </w:pPr>
            <w:r>
              <w:rPr>
                <w:b w:val="false"/>
                <w:bCs w:val="false"/>
                <w:color w:val="3C3C3C"/>
                <w:sz w:val="21"/>
                <w:szCs w:val="21"/>
              </w:rPr>
              <w:t xml:space="preserve">7</w:t>
            </w:r>
          </w:p>
        </w:tc>
        <w:tc>
          <w:tcPr>
            <w:shd w:fill="EAF3FC" w:val="clear"/>
          </w:tcPr>
          <w:p>
            <w:pPr>
              <w:spacing w:after="55" w:before="55"/>
              <w:jc w:val="left"/>
            </w:pPr>
            <w:r>
              <w:rPr>
                <w:b w:val="false"/>
                <w:bCs w:val="false"/>
                <w:color w:val="3C3C3C"/>
                <w:sz w:val="21"/>
                <w:szCs w:val="21"/>
              </w:rPr>
              <w:t xml:space="preserve">Infrastruttura Azure — costi stimati</w:t>
            </w:r>
          </w:p>
        </w:tc>
        <w:tc>
          <w:tcPr>
            <w:shd w:fill="EAF3FC" w:val="clear"/>
          </w:tcPr>
          <w:p>
            <w:pPr>
              <w:spacing w:after="55" w:before="55"/>
              <w:jc w:val="center"/>
            </w:pPr>
            <w:r>
              <w:rPr>
                <w:b w:val="false"/>
                <w:bCs w:val="false"/>
                <w:color w:val="3C3C3C"/>
                <w:sz w:val="21"/>
                <w:szCs w:val="21"/>
              </w:rPr>
              <w:t xml:space="preserve">13</w:t>
            </w:r>
          </w:p>
        </w:tc>
      </w:tr>
      <w:tr>
        <w:tc>
          <w:tcPr>
            <w:shd w:fill="FFFFFF" w:val="clear"/>
          </w:tcPr>
          <w:p>
            <w:pPr>
              <w:spacing w:after="55" w:before="55"/>
              <w:jc w:val="left"/>
            </w:pPr>
            <w:r>
              <w:rPr>
                <w:b w:val="false"/>
                <w:bCs w:val="false"/>
                <w:color w:val="3C3C3C"/>
                <w:sz w:val="21"/>
                <w:szCs w:val="21"/>
              </w:rPr>
              <w:t xml:space="preserve">8</w:t>
            </w:r>
          </w:p>
        </w:tc>
        <w:tc>
          <w:tcPr>
            <w:shd w:fill="FFFFFF" w:val="clear"/>
          </w:tcPr>
          <w:p>
            <w:pPr>
              <w:spacing w:after="55" w:before="55"/>
              <w:jc w:val="left"/>
            </w:pPr>
            <w:r>
              <w:rPr>
                <w:b w:val="false"/>
                <w:bCs w:val="false"/>
                <w:color w:val="3C3C3C"/>
                <w:sz w:val="21"/>
                <w:szCs w:val="21"/>
              </w:rPr>
              <w:t xml:space="preserve">Assunzioni, dipendenze ed esclusioni</w:t>
            </w:r>
          </w:p>
        </w:tc>
        <w:tc>
          <w:tcPr>
            <w:shd w:fill="FFFFFF" w:val="clear"/>
          </w:tcPr>
          <w:p>
            <w:pPr>
              <w:spacing w:after="55" w:before="55"/>
              <w:jc w:val="center"/>
            </w:pPr>
            <w:r>
              <w:rPr>
                <w:b w:val="false"/>
                <w:bCs w:val="false"/>
                <w:color w:val="3C3C3C"/>
                <w:sz w:val="21"/>
                <w:szCs w:val="21"/>
              </w:rPr>
              <w:t xml:space="preserve">14</w:t>
            </w:r>
          </w:p>
        </w:tc>
      </w:tr>
      <w:tr>
        <w:tc>
          <w:tcPr>
            <w:shd w:fill="EAF3FC" w:val="clear"/>
          </w:tcPr>
          <w:p>
            <w:pPr>
              <w:spacing w:after="55" w:before="55"/>
              <w:jc w:val="left"/>
            </w:pPr>
            <w:r>
              <w:rPr>
                <w:b w:val="false"/>
                <w:bCs w:val="false"/>
                <w:color w:val="3C3C3C"/>
                <w:sz w:val="21"/>
                <w:szCs w:val="21"/>
              </w:rPr>
              <w:t xml:space="preserve">9</w:t>
            </w:r>
          </w:p>
        </w:tc>
        <w:tc>
          <w:tcPr>
            <w:shd w:fill="EAF3FC" w:val="clear"/>
          </w:tcPr>
          <w:p>
            <w:pPr>
              <w:spacing w:after="55" w:before="55"/>
              <w:jc w:val="left"/>
            </w:pPr>
            <w:r>
              <w:rPr>
                <w:b w:val="false"/>
                <w:bCs w:val="false"/>
                <w:color w:val="3C3C3C"/>
                <w:sz w:val="21"/>
                <w:szCs w:val="21"/>
              </w:rPr>
              <w:t xml:space="preserve">Perché questa soluzione</w:t>
            </w:r>
          </w:p>
        </w:tc>
        <w:tc>
          <w:tcPr>
            <w:shd w:fill="EAF3FC" w:val="clear"/>
          </w:tcPr>
          <w:p>
            <w:pPr>
              <w:spacing w:after="55" w:before="55"/>
              <w:jc w:val="center"/>
            </w:pPr>
            <w:r>
              <w:rPr>
                <w:b w:val="false"/>
                <w:bCs w:val="false"/>
                <w:color w:val="3C3C3C"/>
                <w:sz w:val="21"/>
                <w:szCs w:val="21"/>
              </w:rPr>
              <w:t xml:space="preserve">15</w:t>
            </w:r>
          </w:p>
        </w:tc>
      </w:tr>
      <w:tr>
        <w:tc>
          <w:tcPr>
            <w:shd w:fill="FFFFFF" w:val="clear"/>
          </w:tcPr>
          <w:p>
            <w:pPr>
              <w:spacing w:after="55" w:before="55"/>
              <w:jc w:val="left"/>
            </w:pPr>
            <w:r>
              <w:rPr>
                <w:b w:val="false"/>
                <w:bCs w:val="false"/>
                <w:color w:val="3C3C3C"/>
                <w:sz w:val="21"/>
                <w:szCs w:val="21"/>
              </w:rPr>
              <w:t xml:space="preserve">10</w:t>
            </w:r>
          </w:p>
        </w:tc>
        <w:tc>
          <w:tcPr>
            <w:shd w:fill="FFFFFF" w:val="clear"/>
          </w:tcPr>
          <w:p>
            <w:pPr>
              <w:spacing w:after="55" w:before="55"/>
              <w:jc w:val="left"/>
            </w:pPr>
            <w:r>
              <w:rPr>
                <w:b w:val="false"/>
                <w:bCs w:val="false"/>
                <w:color w:val="3C3C3C"/>
                <w:sz w:val="21"/>
                <w:szCs w:val="21"/>
              </w:rPr>
              <w:t xml:space="preserve">Prossimi passi e accettazione</w:t>
            </w:r>
          </w:p>
        </w:tc>
        <w:tc>
          <w:tcPr>
            <w:shd w:fill="FFFFFF" w:val="clear"/>
          </w:tcPr>
          <w:p>
            <w:pPr>
              <w:spacing w:after="55" w:before="55"/>
              <w:jc w:val="center"/>
            </w:pPr>
            <w:r>
              <w:rPr>
                <w:b w:val="false"/>
                <w:bCs w:val="false"/>
                <w:color w:val="3C3C3C"/>
                <w:sz w:val="21"/>
                <w:szCs w:val="21"/>
              </w:rPr>
              <w:t xml:space="preserve">16</w:t>
            </w:r>
          </w:p>
        </w:tc>
      </w:tr>
    </w:tbl>
    <w:p>
      <w:r>
        <w:br w:type="page"/>
      </w:r>
    </w:p>
    <w:p>
      <w:pPr>
        <w:pStyle w:val="Heading1"/>
        <w:spacing w:after="100" w:before="460"/>
      </w:pPr>
      <w:r>
        <w:t xml:space="preserve">1. Contesto e comprensione delle esigenze</w:t>
      </w:r>
    </w:p>
    <w:p>
      <w:pPr>
        <w:spacing w:after="100" w:before="40"/>
        <w:jc w:val="both"/>
      </w:pPr>
      <w:r>
        <w:rPr>
          <w:color w:val="3C3C3C"/>
          <w:sz w:val="22"/>
          <w:szCs w:val="22"/>
        </w:rPr>
        <w:t xml:space="preserve">Le organizzazioni che adottano Microsoft 365 ed Entra ID si trovano ad affrontare una sfida strutturale: la configurazione dell'identità digitale è la prima linea di difesa in qualsiasi architettura Zero Trust, ma la sua complessità rende difficile misurare oggettivamente il livello di maturità raggiunto.</w:t>
      </w:r>
    </w:p>
    <w:p>
      <w:pPr>
        <w:spacing w:after="50" w:before="50"/>
      </w:pPr>
    </w:p>
    <w:p>
      <w:pPr>
        <w:spacing w:after="100" w:before="40"/>
        <w:jc w:val="both"/>
      </w:pPr>
      <w:r>
        <w:rPr>
          <w:color w:val="3C3C3C"/>
          <w:sz w:val="22"/>
          <w:szCs w:val="22"/>
        </w:rPr>
        <w:t xml:space="preserve">L'analisi del contesto ha evidenziato le seguenti esigenze di mercato:</w:t>
      </w:r>
    </w:p>
    <w:p>
      <w:pPr>
        <w:pStyle w:val="ListParagraph"/>
        <w:numPr>
          <w:ilvl w:val="0"/>
          <w:numId w:val="1"/>
        </w:numPr>
        <w:spacing w:after="40" w:before="30"/>
      </w:pPr>
      <w:r>
        <w:rPr>
          <w:b w:val="false"/>
          <w:bCs w:val="false"/>
          <w:color w:val="3C3C3C"/>
          <w:sz w:val="22"/>
          <w:szCs w:val="22"/>
        </w:rPr>
        <w:t xml:space="preserve">Assenza di strumenti strutturati per valutare in modo automatico e ripetibile la postura Identity di un tenant Microsoft</w:t>
      </w:r>
    </w:p>
    <w:p>
      <w:pPr>
        <w:pStyle w:val="ListParagraph"/>
        <w:numPr>
          <w:ilvl w:val="0"/>
          <w:numId w:val="1"/>
        </w:numPr>
        <w:spacing w:after="40" w:before="30"/>
      </w:pPr>
      <w:r>
        <w:rPr>
          <w:b w:val="false"/>
          <w:bCs w:val="false"/>
          <w:color w:val="3C3C3C"/>
          <w:sz w:val="22"/>
          <w:szCs w:val="22"/>
        </w:rPr>
        <w:t xml:space="preserve">Assessment manuali costosi, non scalabili e soggetti a interpretazioni divergenti</w:t>
      </w:r>
    </w:p>
    <w:p>
      <w:pPr>
        <w:pStyle w:val="ListParagraph"/>
        <w:numPr>
          <w:ilvl w:val="0"/>
          <w:numId w:val="1"/>
        </w:numPr>
        <w:spacing w:after="40" w:before="30"/>
      </w:pPr>
      <w:r>
        <w:rPr>
          <w:b w:val="false"/>
          <w:bCs w:val="false"/>
          <w:color w:val="3C3C3C"/>
          <w:sz w:val="22"/>
          <w:szCs w:val="22"/>
        </w:rPr>
        <w:t xml:space="preserve">Mancanza di un raccordo sistematico tra configurazioni tecniche e principi Zero Trust (verifica esplicita, minimo privilegio, assunzione della compromissione)</w:t>
      </w:r>
    </w:p>
    <w:p>
      <w:pPr>
        <w:pStyle w:val="ListParagraph"/>
        <w:numPr>
          <w:ilvl w:val="0"/>
          <w:numId w:val="1"/>
        </w:numPr>
        <w:spacing w:after="40" w:before="30"/>
      </w:pPr>
      <w:r>
        <w:rPr>
          <w:b w:val="false"/>
          <w:bCs w:val="false"/>
          <w:color w:val="3C3C3C"/>
          <w:sz w:val="22"/>
          <w:szCs w:val="22"/>
        </w:rPr>
        <w:t xml:space="preserve">Necessità di produrre reportistica comprensibile sia per il CISO che per il management non tecnico</w:t>
      </w:r>
    </w:p>
    <w:p>
      <w:pPr>
        <w:pStyle w:val="ListParagraph"/>
        <w:numPr>
          <w:ilvl w:val="0"/>
          <w:numId w:val="1"/>
        </w:numPr>
        <w:spacing w:after="40" w:before="30"/>
      </w:pPr>
      <w:r>
        <w:rPr>
          <w:b w:val="false"/>
          <w:bCs w:val="false"/>
          <w:color w:val="3C3C3C"/>
          <w:sz w:val="22"/>
          <w:szCs w:val="22"/>
        </w:rPr>
        <w:t xml:space="preserve">Crescente pressione normativa (NIS2, DORA, ISO 27001) che richiede evidenza documentata delle verifiche di sicurezza</w:t>
      </w:r>
    </w:p>
    <w:p>
      <w:pPr>
        <w:spacing w:after="50" w:before="50"/>
      </w:pPr>
    </w:p>
    <w:tbl>
      <w:tblPr>
        <w:tblW w:type="pct" w:w="100%"/>
        <w:tblBorders>
          <w:top w:val="single" w:color="2196CC" w:sz="6"/>
          <w:left w:val="single" w:color="2196CC" w:sz="24"/>
          <w:bottom w:val="single" w:color="2196CC" w:sz="2"/>
          <w:right w:val="none" w:color="FFFFFF" w:sz="0"/>
          <w:insideH w:val="single" w:color="auto" w:sz="4"/>
          <w:insideV w:val="single" w:color="auto" w:sz="4"/>
        </w:tblBorders>
      </w:tblPr>
      <w:tblGrid>
        <w:gridCol w:w="100"/>
      </w:tblGrid>
      <w:tr>
        <w:tc>
          <w:tcPr>
            <w:shd w:fill="E3F0FB" w:val="clear"/>
          </w:tcPr>
          <w:p>
            <w:pPr>
              <w:spacing w:after="30" w:before="70"/>
            </w:pPr>
            <w:r>
              <w:rPr>
                <w:b/>
                <w:bCs/>
                <w:color w:val="2196CC"/>
                <w:sz w:val="21"/>
                <w:szCs w:val="21"/>
              </w:rPr>
              <w:t xml:space="preserve">💡 Opportunità di mercato</w:t>
            </w:r>
          </w:p>
          <w:p>
            <w:pPr>
              <w:spacing w:after="70" w:before="0"/>
              <w:jc w:val="both"/>
            </w:pPr>
            <w:r>
              <w:rPr>
                <w:color w:val="3C3C3C"/>
                <w:sz w:val="21"/>
                <w:szCs w:val="21"/>
              </w:rPr>
              <w:t xml:space="preserve">Il mercato della cybersecurity identity governance è in crescita a doppia cifra. Soluzioni verticali, automatizzate e integrate con l'ecosistema Microsoft rappresentano un'opportunità differenziante rispetto agli strumenti generici di GRC o ai penetration test tradizionali.</w:t>
            </w:r>
          </w:p>
        </w:tc>
      </w:tr>
    </w:tbl>
    <w:p>
      <w:r>
        <w:br w:type="page"/>
      </w:r>
    </w:p>
    <w:p>
      <w:pPr>
        <w:pStyle w:val="Heading1"/>
        <w:spacing w:after="100" w:before="460"/>
      </w:pPr>
      <w:r>
        <w:t xml:space="preserve">2. Soluzione proposta</w:t>
      </w:r>
    </w:p>
    <w:p>
      <w:pPr>
        <w:spacing w:after="100" w:before="40"/>
        <w:jc w:val="both"/>
      </w:pPr>
      <w:r>
        <w:rPr>
          <w:color w:val="3C3C3C"/>
          <w:sz w:val="22"/>
          <w:szCs w:val="22"/>
        </w:rPr>
        <w:t xml:space="preserve">Quantum Shield è una piattaforma SaaS multi-tenant che automatizza il processo di assessment Zero Trust per le configurazioni Microsoft Identity. Il sistema acquisisce le configurazioni di un tenant Azure AD in modalità esclusivamente read-only tramite Microsoft Graph API, le confronta con un set di regole di controllo configurabili e produce un assessment strutturato con scoring, evidenze, raccomandazioni e reportistica esportabile.</w:t>
      </w:r>
    </w:p>
    <w:p>
      <w:pPr>
        <w:spacing w:after="50" w:before="50"/>
      </w:pPr>
    </w:p>
    <w:p>
      <w:pPr>
        <w:pStyle w:val="Heading2"/>
        <w:spacing w:after="80" w:before="300"/>
      </w:pPr>
      <w:r>
        <w:t xml:space="preserve">2.1 Differenziatori chiave</w:t>
      </w:r>
    </w:p>
    <w:tbl>
      <w:tblPr>
        <w:tblW w:type="pct" w:w="100%"/>
        <w:tblBorders>
          <w:top w:val="single" w:color="1565A0" w:sz="4"/>
          <w:left w:val="single" w:color="1565A0" w:sz="4"/>
          <w:bottom w:val="single" w:color="1565A0" w:sz="4"/>
          <w:right w:val="single" w:color="1565A0" w:sz="4"/>
          <w:insideH w:val="single" w:color="auto" w:sz="4"/>
          <w:insideV w:val="single" w:color="auto" w:sz="4"/>
        </w:tblBorders>
      </w:tblPr>
      <w:tblGrid>
        <w:gridCol w:w="100"/>
        <w:gridCol w:w="100"/>
      </w:tblGrid>
      <w:tr>
        <w:trPr>
          <w:tblHeader/>
        </w:trPr>
        <w:tc>
          <w:tcPr>
            <w:tcW w:type="pct" w:w="35%"/>
            <w:shd w:fill="0D2137" w:val="clear"/>
          </w:tcPr>
          <w:p>
            <w:pPr>
              <w:spacing w:after="70" w:before="70"/>
            </w:pPr>
            <w:r>
              <w:rPr>
                <w:b/>
                <w:bCs/>
                <w:color w:val="FFFFFF"/>
                <w:sz w:val="21"/>
                <w:szCs w:val="21"/>
              </w:rPr>
              <w:t xml:space="preserve">Differenziatore</w:t>
            </w:r>
          </w:p>
        </w:tc>
        <w:tc>
          <w:tcPr>
            <w:tcW w:type="pct" w:w="65%"/>
            <w:shd w:fill="0D2137" w:val="clear"/>
          </w:tcPr>
          <w:p>
            <w:pPr>
              <w:spacing w:after="70" w:before="70"/>
            </w:pPr>
            <w:r>
              <w:rPr>
                <w:b/>
                <w:bCs/>
                <w:color w:val="FFFFFF"/>
                <w:sz w:val="21"/>
                <w:szCs w:val="21"/>
              </w:rPr>
              <w:t xml:space="preserve">Descrizione</w:t>
            </w:r>
          </w:p>
        </w:tc>
      </w:tr>
      <w:tr>
        <w:tc>
          <w:tcPr>
            <w:shd w:fill="EAF3FC" w:val="clear"/>
          </w:tcPr>
          <w:p>
            <w:pPr>
              <w:spacing w:after="55" w:before="55"/>
              <w:jc w:val="left"/>
            </w:pPr>
            <w:r>
              <w:rPr>
                <w:b/>
                <w:bCs/>
                <w:color w:val="3C3C3C"/>
                <w:sz w:val="21"/>
                <w:szCs w:val="21"/>
              </w:rPr>
              <w:t xml:space="preserve">Zero-touch sui dati cliente</w:t>
            </w:r>
          </w:p>
        </w:tc>
        <w:tc>
          <w:tcPr>
            <w:shd w:fill="EAF3FC" w:val="clear"/>
          </w:tcPr>
          <w:p>
            <w:pPr>
              <w:spacing w:after="55" w:before="55"/>
              <w:jc w:val="left"/>
            </w:pPr>
            <w:r>
              <w:rPr>
                <w:b w:val="false"/>
                <w:bCs w:val="false"/>
                <w:color w:val="3C3C3C"/>
                <w:sz w:val="21"/>
                <w:szCs w:val="21"/>
              </w:rPr>
              <w:t xml:space="preserve">La piattaforma non scrive mai nel tenant. Accesso read-only tramite permessi minimi espliciti e revocabili in qualsiasi momento.</w:t>
            </w:r>
          </w:p>
        </w:tc>
      </w:tr>
      <w:tr>
        <w:tc>
          <w:tcPr>
            <w:shd w:fill="FFFFFF" w:val="clear"/>
          </w:tcPr>
          <w:p>
            <w:pPr>
              <w:spacing w:after="55" w:before="55"/>
              <w:jc w:val="left"/>
            </w:pPr>
            <w:r>
              <w:rPr>
                <w:b/>
                <w:bCs/>
                <w:color w:val="3C3C3C"/>
                <w:sz w:val="21"/>
                <w:szCs w:val="21"/>
              </w:rPr>
              <w:t xml:space="preserve">Rule engine esternalizzato</w:t>
            </w:r>
          </w:p>
        </w:tc>
        <w:tc>
          <w:tcPr>
            <w:shd w:fill="FFFFFF" w:val="clear"/>
          </w:tcPr>
          <w:p>
            <w:pPr>
              <w:spacing w:after="55" w:before="55"/>
              <w:jc w:val="left"/>
            </w:pPr>
            <w:r>
              <w:rPr>
                <w:b w:val="false"/>
                <w:bCs w:val="false"/>
                <w:color w:val="3C3C3C"/>
                <w:sz w:val="21"/>
                <w:szCs w:val="21"/>
              </w:rPr>
              <w:t xml:space="preserve">Le regole di controllo sono template JSON su Blob Storage. Nuove regole = aggiornamento file, zero re-deploy.</w:t>
            </w:r>
          </w:p>
        </w:tc>
      </w:tr>
      <w:tr>
        <w:tc>
          <w:tcPr>
            <w:shd w:fill="EAF3FC" w:val="clear"/>
          </w:tcPr>
          <w:p>
            <w:pPr>
              <w:spacing w:after="55" w:before="55"/>
              <w:jc w:val="left"/>
            </w:pPr>
            <w:r>
              <w:rPr>
                <w:b/>
                <w:bCs/>
                <w:color w:val="3C3C3C"/>
                <w:sz w:val="21"/>
                <w:szCs w:val="21"/>
              </w:rPr>
              <w:t xml:space="preserve">Multi-tenant nativo</w:t>
            </w:r>
          </w:p>
        </w:tc>
        <w:tc>
          <w:tcPr>
            <w:shd w:fill="EAF3FC" w:val="clear"/>
          </w:tcPr>
          <w:p>
            <w:pPr>
              <w:spacing w:after="55" w:before="55"/>
              <w:jc w:val="left"/>
            </w:pPr>
            <w:r>
              <w:rPr>
                <w:b w:val="false"/>
                <w:bCs w:val="false"/>
                <w:color w:val="3C3C3C"/>
                <w:sz w:val="21"/>
                <w:szCs w:val="21"/>
              </w:rPr>
              <w:t xml:space="preserve">Architettura progettata dalla fondamenta per segregazione completa dei dati tra clienti diversi.</w:t>
            </w:r>
          </w:p>
        </w:tc>
      </w:tr>
      <w:tr>
        <w:tc>
          <w:tcPr>
            <w:shd w:fill="FFFFFF" w:val="clear"/>
          </w:tcPr>
          <w:p>
            <w:pPr>
              <w:spacing w:after="55" w:before="55"/>
              <w:jc w:val="left"/>
            </w:pPr>
            <w:r>
              <w:rPr>
                <w:b/>
                <w:bCs/>
                <w:color w:val="3C3C3C"/>
                <w:sz w:val="21"/>
                <w:szCs w:val="21"/>
              </w:rPr>
              <w:t xml:space="preserve">Architettura Azure-native</w:t>
            </w:r>
          </w:p>
        </w:tc>
        <w:tc>
          <w:tcPr>
            <w:shd w:fill="FFFFFF" w:val="clear"/>
          </w:tcPr>
          <w:p>
            <w:pPr>
              <w:spacing w:after="55" w:before="55"/>
              <w:jc w:val="left"/>
            </w:pPr>
            <w:r>
              <w:rPr>
                <w:b w:val="false"/>
                <w:bCs w:val="false"/>
                <w:color w:val="3C3C3C"/>
                <w:sz w:val="21"/>
                <w:szCs w:val="21"/>
              </w:rPr>
              <w:t xml:space="preserve">Key Vault per i secret, Application Insights per l'osservabilità, Managed Identity per l'autenticazione service-to-service.</w:t>
            </w:r>
          </w:p>
        </w:tc>
      </w:tr>
      <w:tr>
        <w:tc>
          <w:tcPr>
            <w:shd w:fill="EAF3FC" w:val="clear"/>
          </w:tcPr>
          <w:p>
            <w:pPr>
              <w:spacing w:after="55" w:before="55"/>
              <w:jc w:val="left"/>
            </w:pPr>
            <w:r>
              <w:rPr>
                <w:b/>
                <w:bCs/>
                <w:color w:val="3C3C3C"/>
                <w:sz w:val="21"/>
                <w:szCs w:val="21"/>
              </w:rPr>
              <w:t xml:space="preserve">Output dual-audience</w:t>
            </w:r>
          </w:p>
        </w:tc>
        <w:tc>
          <w:tcPr>
            <w:shd w:fill="EAF3FC" w:val="clear"/>
          </w:tcPr>
          <w:p>
            <w:pPr>
              <w:spacing w:after="55" w:before="55"/>
              <w:jc w:val="left"/>
            </w:pPr>
            <w:r>
              <w:rPr>
                <w:b w:val="false"/>
                <w:bCs w:val="false"/>
                <w:color w:val="3C3C3C"/>
                <w:sz w:val="21"/>
                <w:szCs w:val="21"/>
              </w:rPr>
              <w:t xml:space="preserve">Report tecnico analitico per il team di sicurezza e sintesi manageriale per CISO/board.</w:t>
            </w:r>
          </w:p>
        </w:tc>
      </w:tr>
      <w:tr>
        <w:tc>
          <w:tcPr>
            <w:shd w:fill="FFFFFF" w:val="clear"/>
          </w:tcPr>
          <w:p>
            <w:pPr>
              <w:spacing w:after="55" w:before="55"/>
              <w:jc w:val="left"/>
            </w:pPr>
            <w:r>
              <w:rPr>
                <w:b/>
                <w:bCs/>
                <w:color w:val="3C3C3C"/>
                <w:sz w:val="21"/>
                <w:szCs w:val="21"/>
              </w:rPr>
              <w:t xml:space="preserve">Tracciabilità storica</w:t>
            </w:r>
          </w:p>
        </w:tc>
        <w:tc>
          <w:tcPr>
            <w:shd w:fill="FFFFFF" w:val="clear"/>
          </w:tcPr>
          <w:p>
            <w:pPr>
              <w:spacing w:after="55" w:before="55"/>
              <w:jc w:val="left"/>
            </w:pPr>
            <w:r>
              <w:rPr>
                <w:b w:val="false"/>
                <w:bCs w:val="false"/>
                <w:color w:val="3C3C3C"/>
                <w:sz w:val="21"/>
                <w:szCs w:val="21"/>
              </w:rPr>
              <w:t xml:space="preserve">Ogni assessment è immutabile e consultabile. Trend di miglioramento/peggioramento nel tempo.</w:t>
            </w:r>
          </w:p>
        </w:tc>
      </w:tr>
    </w:tbl>
    <w:p>
      <w:pPr>
        <w:spacing w:after="50" w:before="50"/>
      </w:pPr>
    </w:p>
    <w:p>
      <w:pPr>
        <w:pStyle w:val="Heading2"/>
        <w:spacing w:after="80" w:before="300"/>
      </w:pPr>
      <w:r>
        <w:t xml:space="preserve">2.2 Copertura funzionale</w:t>
      </w:r>
    </w:p>
    <w:tbl>
      <w:tblPr>
        <w:tblW w:type="pct" w:w="100%"/>
        <w:tblBorders>
          <w:top w:val="single" w:color="1565A0" w:sz="4"/>
          <w:left w:val="single" w:color="1565A0" w:sz="4"/>
          <w:bottom w:val="single" w:color="1565A0" w:sz="4"/>
          <w:right w:val="single" w:color="1565A0" w:sz="4"/>
          <w:insideH w:val="single" w:color="auto" w:sz="4"/>
          <w:insideV w:val="single" w:color="auto" w:sz="4"/>
        </w:tblBorders>
      </w:tblPr>
      <w:tblGrid>
        <w:gridCol w:w="100"/>
        <w:gridCol w:w="100"/>
      </w:tblGrid>
      <w:tr>
        <w:trPr>
          <w:tblHeader/>
        </w:trPr>
        <w:tc>
          <w:tcPr>
            <w:tcW w:type="pct" w:w="35%"/>
            <w:shd w:fill="0D2137" w:val="clear"/>
          </w:tcPr>
          <w:p>
            <w:pPr>
              <w:spacing w:after="70" w:before="70"/>
            </w:pPr>
            <w:r>
              <w:rPr>
                <w:b/>
                <w:bCs/>
                <w:color w:val="FFFFFF"/>
                <w:sz w:val="21"/>
                <w:szCs w:val="21"/>
              </w:rPr>
              <w:t xml:space="preserve">Area di controllo</w:t>
            </w:r>
          </w:p>
        </w:tc>
        <w:tc>
          <w:tcPr>
            <w:tcW w:type="pct" w:w="65%"/>
            <w:shd w:fill="0D2137" w:val="clear"/>
          </w:tcPr>
          <w:p>
            <w:pPr>
              <w:spacing w:after="70" w:before="70"/>
            </w:pPr>
            <w:r>
              <w:rPr>
                <w:b/>
                <w:bCs/>
                <w:color w:val="FFFFFF"/>
                <w:sz w:val="21"/>
                <w:szCs w:val="21"/>
              </w:rPr>
              <w:t xml:space="preserve">Perimetro di analisi</w:t>
            </w:r>
          </w:p>
        </w:tc>
      </w:tr>
      <w:tr>
        <w:tc>
          <w:tcPr>
            <w:shd w:fill="EAF3FC" w:val="clear"/>
          </w:tcPr>
          <w:p>
            <w:pPr>
              <w:spacing w:after="55" w:before="55"/>
              <w:jc w:val="left"/>
            </w:pPr>
            <w:r>
              <w:rPr>
                <w:b/>
                <w:bCs/>
                <w:color w:val="3C3C3C"/>
                <w:sz w:val="21"/>
                <w:szCs w:val="21"/>
              </w:rPr>
              <w:t xml:space="preserve">Autenticazione &amp; MFA</w:t>
            </w:r>
          </w:p>
        </w:tc>
        <w:tc>
          <w:tcPr>
            <w:shd w:fill="EAF3FC" w:val="clear"/>
          </w:tcPr>
          <w:p>
            <w:pPr>
              <w:spacing w:after="55" w:before="55"/>
              <w:jc w:val="left"/>
            </w:pPr>
            <w:r>
              <w:rPr>
                <w:b w:val="false"/>
                <w:bCs w:val="false"/>
                <w:color w:val="3C3C3C"/>
                <w:sz w:val="21"/>
                <w:szCs w:val="21"/>
              </w:rPr>
              <w:t xml:space="preserve">Copertura MFA, metodi di autenticazione deboli, autenticazione legacy, esclusioni rischiose</w:t>
            </w:r>
          </w:p>
        </w:tc>
      </w:tr>
      <w:tr>
        <w:tc>
          <w:tcPr>
            <w:shd w:fill="FFFFFF" w:val="clear"/>
          </w:tcPr>
          <w:p>
            <w:pPr>
              <w:spacing w:after="55" w:before="55"/>
              <w:jc w:val="left"/>
            </w:pPr>
            <w:r>
              <w:rPr>
                <w:b/>
                <w:bCs/>
                <w:color w:val="3C3C3C"/>
                <w:sz w:val="21"/>
                <w:szCs w:val="21"/>
              </w:rPr>
              <w:t xml:space="preserve">Conditional Access</w:t>
            </w:r>
          </w:p>
        </w:tc>
        <w:tc>
          <w:tcPr>
            <w:shd w:fill="FFFFFF" w:val="clear"/>
          </w:tcPr>
          <w:p>
            <w:pPr>
              <w:spacing w:after="55" w:before="55"/>
              <w:jc w:val="left"/>
            </w:pPr>
            <w:r>
              <w:rPr>
                <w:b w:val="false"/>
                <w:bCs w:val="false"/>
                <w:color w:val="3C3C3C"/>
                <w:sz w:val="21"/>
                <w:szCs w:val="21"/>
              </w:rPr>
              <w:t xml:space="preserve">Copertura policy, eccezioni, protezione amministratori, accessi da reti/paesi a rischio</w:t>
            </w:r>
          </w:p>
        </w:tc>
      </w:tr>
      <w:tr>
        <w:tc>
          <w:tcPr>
            <w:shd w:fill="EAF3FC" w:val="clear"/>
          </w:tcPr>
          <w:p>
            <w:pPr>
              <w:spacing w:after="55" w:before="55"/>
              <w:jc w:val="left"/>
            </w:pPr>
            <w:r>
              <w:rPr>
                <w:b/>
                <w:bCs/>
                <w:color w:val="3C3C3C"/>
                <w:sz w:val="21"/>
                <w:szCs w:val="21"/>
              </w:rPr>
              <w:t xml:space="preserve">Ruoli e privilegi</w:t>
            </w:r>
          </w:p>
        </w:tc>
        <w:tc>
          <w:tcPr>
            <w:shd w:fill="EAF3FC" w:val="clear"/>
          </w:tcPr>
          <w:p>
            <w:pPr>
              <w:spacing w:after="55" w:before="55"/>
              <w:jc w:val="left"/>
            </w:pPr>
            <w:r>
              <w:rPr>
                <w:b w:val="false"/>
                <w:bCs w:val="false"/>
                <w:color w:val="3C3C3C"/>
                <w:sz w:val="21"/>
                <w:szCs w:val="21"/>
              </w:rPr>
              <w:t xml:space="preserve">Account privilegiati, assegnazioni permanenti, PIM, break-glass, concentrazione di ruoli</w:t>
            </w:r>
          </w:p>
        </w:tc>
      </w:tr>
      <w:tr>
        <w:tc>
          <w:tcPr>
            <w:shd w:fill="FFFFFF" w:val="clear"/>
          </w:tcPr>
          <w:p>
            <w:pPr>
              <w:spacing w:after="55" w:before="55"/>
              <w:jc w:val="left"/>
            </w:pPr>
            <w:r>
              <w:rPr>
                <w:b/>
                <w:bCs/>
                <w:color w:val="3C3C3C"/>
                <w:sz w:val="21"/>
                <w:szCs w:val="21"/>
              </w:rPr>
              <w:t xml:space="preserve">App &amp; Consensi</w:t>
            </w:r>
          </w:p>
        </w:tc>
        <w:tc>
          <w:tcPr>
            <w:shd w:fill="FFFFFF" w:val="clear"/>
          </w:tcPr>
          <w:p>
            <w:pPr>
              <w:spacing w:after="55" w:before="55"/>
              <w:jc w:val="left"/>
            </w:pPr>
            <w:r>
              <w:rPr>
                <w:b w:val="false"/>
                <w:bCs w:val="false"/>
                <w:color w:val="3C3C3C"/>
                <w:sz w:val="21"/>
                <w:szCs w:val="21"/>
              </w:rPr>
              <w:t xml:space="preserve">Permessi applicativi, consensi admin, secret scaduti, service principal privilegiati</w:t>
            </w:r>
          </w:p>
        </w:tc>
      </w:tr>
      <w:tr>
        <w:tc>
          <w:tcPr>
            <w:shd w:fill="EAF3FC" w:val="clear"/>
          </w:tcPr>
          <w:p>
            <w:pPr>
              <w:spacing w:after="55" w:before="55"/>
              <w:jc w:val="left"/>
            </w:pPr>
            <w:r>
              <w:rPr>
                <w:b/>
                <w:bCs/>
                <w:color w:val="3C3C3C"/>
                <w:sz w:val="21"/>
                <w:szCs w:val="21"/>
              </w:rPr>
              <w:t xml:space="preserve">Guest &amp; External</w:t>
            </w:r>
          </w:p>
        </w:tc>
        <w:tc>
          <w:tcPr>
            <w:shd w:fill="EAF3FC" w:val="clear"/>
          </w:tcPr>
          <w:p>
            <w:pPr>
              <w:spacing w:after="55" w:before="55"/>
              <w:jc w:val="left"/>
            </w:pPr>
            <w:r>
              <w:rPr>
                <w:b w:val="false"/>
                <w:bCs w:val="false"/>
                <w:color w:val="3C3C3C"/>
                <w:sz w:val="21"/>
                <w:szCs w:val="21"/>
              </w:rPr>
              <w:t xml:space="preserve">Utenti B2B, guest inattivi, guest privilegiati, impostazioni di collaborazione esterna</w:t>
            </w:r>
          </w:p>
        </w:tc>
      </w:tr>
      <w:tr>
        <w:tc>
          <w:tcPr>
            <w:shd w:fill="FFFFFF" w:val="clear"/>
          </w:tcPr>
          <w:p>
            <w:pPr>
              <w:spacing w:after="55" w:before="55"/>
              <w:jc w:val="left"/>
            </w:pPr>
            <w:r>
              <w:rPr>
                <w:b/>
                <w:bCs/>
                <w:color w:val="3C3C3C"/>
                <w:sz w:val="21"/>
                <w:szCs w:val="21"/>
              </w:rPr>
              <w:t xml:space="preserve">Audit &amp; Logging</w:t>
            </w:r>
          </w:p>
        </w:tc>
        <w:tc>
          <w:tcPr>
            <w:shd w:fill="FFFFFF" w:val="clear"/>
          </w:tcPr>
          <w:p>
            <w:pPr>
              <w:spacing w:after="55" w:before="55"/>
              <w:jc w:val="left"/>
            </w:pPr>
            <w:r>
              <w:rPr>
                <w:b w:val="false"/>
                <w:bCs w:val="false"/>
                <w:color w:val="3C3C3C"/>
                <w:sz w:val="21"/>
                <w:szCs w:val="21"/>
              </w:rPr>
              <w:t xml:space="preserve">Disponibilità log, accessi legacy, eventi anomali, pattern di accesso non conformi</w:t>
            </w:r>
          </w:p>
        </w:tc>
      </w:tr>
    </w:tbl>
    <w:p>
      <w:r>
        <w:br w:type="page"/>
      </w:r>
    </w:p>
    <w:p>
      <w:pPr>
        <w:pStyle w:val="Heading1"/>
        <w:spacing w:after="100" w:before="460"/>
      </w:pPr>
      <w:r>
        <w:t xml:space="preserve">3. Perimetro di fornitura per fase</w:t>
      </w:r>
    </w:p>
    <w:p>
      <w:pPr>
        <w:spacing w:after="100" w:before="40"/>
        <w:jc w:val="both"/>
      </w:pPr>
      <w:r>
        <w:rPr>
          <w:color w:val="3C3C3C"/>
          <w:sz w:val="22"/>
          <w:szCs w:val="22"/>
        </w:rPr>
        <w:t xml:space="preserve">La soluzione è strutturata in tre fasi incrementali, ciascuna delle quali produce un deliverable autonomo e deployato in produzione. Ogni fase amplia le capacità della precedente senza richiedere rework architetturale.</w:t>
      </w:r>
    </w:p>
    <w:p>
      <w:pPr>
        <w:spacing w:after="50" w:before="50"/>
      </w:pPr>
    </w:p>
    <w:p>
      <w:pPr>
        <w:pStyle w:val="Heading2"/>
        <w:spacing w:after="80" w:before="300"/>
      </w:pPr>
      <w:r>
        <w:t xml:space="preserve">Fase 1 — Foundation &amp; Core Assessment (MVP)</w:t>
      </w:r>
    </w:p>
    <w:p>
      <w:pPr>
        <w:spacing w:after="80" w:before="0"/>
      </w:pPr>
      <w:r>
        <w:rPr>
          <w:i/>
          <w:iCs/>
          <w:color w:val="6B6B6B"/>
          <w:sz w:val="21"/>
          <w:szCs w:val="21"/>
        </w:rPr>
        <w:t xml:space="preserve">Durata stimata: 10 settimane  ·  Output: Piattaforma operativa con assessment base end-to-end</w:t>
      </w:r>
    </w:p>
    <w:p>
      <w:pPr>
        <w:spacing w:after="50" w:before="50"/>
      </w:pPr>
    </w:p>
    <w:p>
      <w:pPr>
        <w:spacing w:after="100" w:before="40"/>
        <w:jc w:val="both"/>
      </w:pPr>
      <w:r>
        <w:rPr>
          <w:color w:val="3C3C3C"/>
          <w:sz w:val="22"/>
          <w:szCs w:val="22"/>
        </w:rPr>
        <w:t xml:space="preserve">La Fase 1 consegna una piattaforma funzionante in grado di onboardare tenant Microsoft, eseguire un assessment completo su Entra ID e produrre un report PDF. È il fondamento su cui poggiano le fasi successive.</w:t>
      </w:r>
    </w:p>
    <w:p>
      <w:pPr>
        <w:spacing w:after="50" w:before="50"/>
      </w:pPr>
    </w:p>
    <w:tbl>
      <w:tblPr>
        <w:tblW w:type="pct" w:w="100%"/>
        <w:tblBorders>
          <w:top w:val="single" w:color="1565A0" w:sz="4"/>
          <w:left w:val="single" w:color="1565A0" w:sz="4"/>
          <w:bottom w:val="single" w:color="1565A0" w:sz="4"/>
          <w:right w:val="single" w:color="1565A0" w:sz="4"/>
          <w:insideH w:val="single" w:color="auto" w:sz="4"/>
          <w:insideV w:val="single" w:color="auto" w:sz="4"/>
        </w:tblBorders>
      </w:tblPr>
      <w:tblGrid>
        <w:gridCol w:w="100"/>
        <w:gridCol w:w="100"/>
        <w:gridCol w:w="100"/>
      </w:tblGrid>
      <w:tr>
        <w:trPr>
          <w:tblHeader/>
        </w:trPr>
        <w:tc>
          <w:tcPr>
            <w:tcW w:type="pct" w:w="30%"/>
            <w:shd w:fill="0D2137" w:val="clear"/>
          </w:tcPr>
          <w:p>
            <w:pPr>
              <w:spacing w:after="70" w:before="70"/>
            </w:pPr>
            <w:r>
              <w:rPr>
                <w:b/>
                <w:bCs/>
                <w:color w:val="FFFFFF"/>
                <w:sz w:val="21"/>
                <w:szCs w:val="21"/>
              </w:rPr>
              <w:t xml:space="preserve">Modulo</w:t>
            </w:r>
          </w:p>
        </w:tc>
        <w:tc>
          <w:tcPr>
            <w:tcW w:type="pct" w:w="55%"/>
            <w:shd w:fill="0D2137" w:val="clear"/>
          </w:tcPr>
          <w:p>
            <w:pPr>
              <w:spacing w:after="70" w:before="70"/>
            </w:pPr>
            <w:r>
              <w:rPr>
                <w:b/>
                <w:bCs/>
                <w:color w:val="FFFFFF"/>
                <w:sz w:val="21"/>
                <w:szCs w:val="21"/>
              </w:rPr>
              <w:t xml:space="preserve">Contenuto</w:t>
            </w:r>
          </w:p>
        </w:tc>
        <w:tc>
          <w:tcPr>
            <w:tcW w:type="pct" w:w="15%"/>
            <w:shd w:fill="0D2137" w:val="clear"/>
          </w:tcPr>
          <w:p>
            <w:pPr>
              <w:spacing w:after="70" w:before="70"/>
            </w:pPr>
            <w:r>
              <w:rPr>
                <w:b/>
                <w:bCs/>
                <w:color w:val="FFFFFF"/>
                <w:sz w:val="21"/>
                <w:szCs w:val="21"/>
              </w:rPr>
              <w:t xml:space="preserve">Incluso</w:t>
            </w:r>
          </w:p>
        </w:tc>
      </w:tr>
      <w:tr>
        <w:tc>
          <w:tcPr>
            <w:shd w:fill="EAF3FC" w:val="clear"/>
          </w:tcPr>
          <w:p>
            <w:pPr>
              <w:spacing w:after="55" w:before="55"/>
              <w:jc w:val="left"/>
            </w:pPr>
            <w:r>
              <w:rPr>
                <w:b w:val="false"/>
                <w:bCs w:val="false"/>
                <w:color w:val="3C3C3C"/>
                <w:sz w:val="21"/>
                <w:szCs w:val="21"/>
              </w:rPr>
              <w:t xml:space="preserve">Infrastruttura Azure</w:t>
            </w:r>
          </w:p>
        </w:tc>
        <w:tc>
          <w:tcPr>
            <w:shd w:fill="EAF3FC" w:val="clear"/>
          </w:tcPr>
          <w:p>
            <w:pPr>
              <w:spacing w:after="55" w:before="55"/>
              <w:jc w:val="left"/>
            </w:pPr>
            <w:r>
              <w:rPr>
                <w:b w:val="false"/>
                <w:bCs w:val="false"/>
                <w:color w:val="3C3C3C"/>
                <w:sz w:val="21"/>
                <w:szCs w:val="21"/>
              </w:rPr>
              <w:t xml:space="preserve">Setup App Service, SQL Database, Blob Storage, Key Vault, App Insights, Application Gateway, CI/CD pipeline</w:t>
            </w:r>
          </w:p>
        </w:tc>
        <w:tc>
          <w:tcPr>
            <w:shd w:fill="EAF3FC" w:val="clear"/>
          </w:tcPr>
          <w:p>
            <w:pPr>
              <w:spacing w:after="55" w:before="55"/>
              <w:jc w:val="left"/>
            </w:pPr>
            <w:r>
              <w:rPr>
                <w:b w:val="false"/>
                <w:bCs w:val="false"/>
                <w:color w:val="1E7A4B"/>
                <w:sz w:val="21"/>
                <w:szCs w:val="21"/>
              </w:rPr>
              <w:t xml:space="preserve">✅ Sì</w:t>
            </w:r>
          </w:p>
        </w:tc>
      </w:tr>
      <w:tr>
        <w:tc>
          <w:tcPr>
            <w:shd w:fill="FFFFFF" w:val="clear"/>
          </w:tcPr>
          <w:p>
            <w:pPr>
              <w:spacing w:after="55" w:before="55"/>
              <w:jc w:val="left"/>
            </w:pPr>
            <w:r>
              <w:rPr>
                <w:b w:val="false"/>
                <w:bCs w:val="false"/>
                <w:color w:val="3C3C3C"/>
                <w:sz w:val="21"/>
                <w:szCs w:val="21"/>
              </w:rPr>
              <w:t xml:space="preserve">Autenticazione</w:t>
            </w:r>
          </w:p>
        </w:tc>
        <w:tc>
          <w:tcPr>
            <w:shd w:fill="FFFFFF" w:val="clear"/>
          </w:tcPr>
          <w:p>
            <w:pPr>
              <w:spacing w:after="55" w:before="55"/>
              <w:jc w:val="left"/>
            </w:pPr>
            <w:r>
              <w:rPr>
                <w:b w:val="false"/>
                <w:bCs w:val="false"/>
                <w:color w:val="3C3C3C"/>
                <w:sz w:val="21"/>
                <w:szCs w:val="21"/>
              </w:rPr>
              <w:t xml:space="preserve">MSAL FE (login/logout popup Azure AD), validazione token BE, gestione sessione sicura</w:t>
            </w:r>
          </w:p>
        </w:tc>
        <w:tc>
          <w:tcPr>
            <w:shd w:fill="FFFFFF" w:val="clear"/>
          </w:tcPr>
          <w:p>
            <w:pPr>
              <w:spacing w:after="55" w:before="55"/>
              <w:jc w:val="left"/>
            </w:pPr>
            <w:r>
              <w:rPr>
                <w:b w:val="false"/>
                <w:bCs w:val="false"/>
                <w:color w:val="1E7A4B"/>
                <w:sz w:val="21"/>
                <w:szCs w:val="21"/>
              </w:rPr>
              <w:t xml:space="preserve">✅ Sì</w:t>
            </w:r>
          </w:p>
        </w:tc>
      </w:tr>
      <w:tr>
        <w:tc>
          <w:tcPr>
            <w:shd w:fill="EAF3FC" w:val="clear"/>
          </w:tcPr>
          <w:p>
            <w:pPr>
              <w:spacing w:after="55" w:before="55"/>
              <w:jc w:val="left"/>
            </w:pPr>
            <w:r>
              <w:rPr>
                <w:b w:val="false"/>
                <w:bCs w:val="false"/>
                <w:color w:val="3C3C3C"/>
                <w:sz w:val="21"/>
                <w:szCs w:val="21"/>
              </w:rPr>
              <w:t xml:space="preserve">Onboarding tenant</w:t>
            </w:r>
          </w:p>
        </w:tc>
        <w:tc>
          <w:tcPr>
            <w:shd w:fill="EAF3FC" w:val="clear"/>
          </w:tcPr>
          <w:p>
            <w:pPr>
              <w:spacing w:after="55" w:before="55"/>
              <w:jc w:val="left"/>
            </w:pPr>
            <w:r>
              <w:rPr>
                <w:b w:val="false"/>
                <w:bCs w:val="false"/>
                <w:color w:val="3C3C3C"/>
                <w:sz w:val="21"/>
                <w:szCs w:val="21"/>
              </w:rPr>
              <w:t xml:space="preserve">Wizard di registrazione tenant, consenso amministrativo, verifica permessi, primo assessment automatico</w:t>
            </w:r>
          </w:p>
        </w:tc>
        <w:tc>
          <w:tcPr>
            <w:shd w:fill="EAF3FC" w:val="clear"/>
          </w:tcPr>
          <w:p>
            <w:pPr>
              <w:spacing w:after="55" w:before="55"/>
              <w:jc w:val="left"/>
            </w:pPr>
            <w:r>
              <w:rPr>
                <w:b w:val="false"/>
                <w:bCs w:val="false"/>
                <w:color w:val="1E7A4B"/>
                <w:sz w:val="21"/>
                <w:szCs w:val="21"/>
              </w:rPr>
              <w:t xml:space="preserve">✅ Sì</w:t>
            </w:r>
          </w:p>
        </w:tc>
      </w:tr>
      <w:tr>
        <w:tc>
          <w:tcPr>
            <w:shd w:fill="FFFFFF" w:val="clear"/>
          </w:tcPr>
          <w:p>
            <w:pPr>
              <w:spacing w:after="55" w:before="55"/>
              <w:jc w:val="left"/>
            </w:pPr>
            <w:r>
              <w:rPr>
                <w:b w:val="false"/>
                <w:bCs w:val="false"/>
                <w:color w:val="3C3C3C"/>
                <w:sz w:val="21"/>
                <w:szCs w:val="21"/>
              </w:rPr>
              <w:t xml:space="preserve">Raccolta configurazioni</w:t>
            </w:r>
          </w:p>
        </w:tc>
        <w:tc>
          <w:tcPr>
            <w:shd w:fill="FFFFFF" w:val="clear"/>
          </w:tcPr>
          <w:p>
            <w:pPr>
              <w:spacing w:after="55" w:before="55"/>
              <w:jc w:val="left"/>
            </w:pPr>
            <w:r>
              <w:rPr>
                <w:b w:val="false"/>
                <w:bCs w:val="false"/>
                <w:color w:val="3C3C3C"/>
                <w:sz w:val="21"/>
                <w:szCs w:val="21"/>
              </w:rPr>
              <w:t xml:space="preserve">Integrazione Microsoft Graph: Entra ID base (utenti, ruoli, MFA, tenant config), gestione errori parziali</w:t>
            </w:r>
          </w:p>
        </w:tc>
        <w:tc>
          <w:tcPr>
            <w:shd w:fill="FFFFFF" w:val="clear"/>
          </w:tcPr>
          <w:p>
            <w:pPr>
              <w:spacing w:after="55" w:before="55"/>
              <w:jc w:val="left"/>
            </w:pPr>
            <w:r>
              <w:rPr>
                <w:b w:val="false"/>
                <w:bCs w:val="false"/>
                <w:color w:val="1E7A4B"/>
                <w:sz w:val="21"/>
                <w:szCs w:val="21"/>
              </w:rPr>
              <w:t xml:space="preserve">✅ Sì</w:t>
            </w:r>
          </w:p>
        </w:tc>
      </w:tr>
      <w:tr>
        <w:tc>
          <w:tcPr>
            <w:shd w:fill="EAF3FC" w:val="clear"/>
          </w:tcPr>
          <w:p>
            <w:pPr>
              <w:spacing w:after="55" w:before="55"/>
              <w:jc w:val="left"/>
            </w:pPr>
            <w:r>
              <w:rPr>
                <w:b w:val="false"/>
                <w:bCs w:val="false"/>
                <w:color w:val="3C3C3C"/>
                <w:sz w:val="21"/>
                <w:szCs w:val="21"/>
              </w:rPr>
              <w:t xml:space="preserve">Rule engine v1</w:t>
            </w:r>
          </w:p>
        </w:tc>
        <w:tc>
          <w:tcPr>
            <w:shd w:fill="EAF3FC" w:val="clear"/>
          </w:tcPr>
          <w:p>
            <w:pPr>
              <w:spacing w:after="55" w:before="55"/>
              <w:jc w:val="left"/>
            </w:pPr>
            <w:r>
              <w:rPr>
                <w:b w:val="false"/>
                <w:bCs w:val="false"/>
                <w:color w:val="3C3C3C"/>
                <w:sz w:val="21"/>
                <w:szCs w:val="21"/>
              </w:rPr>
              <w:t xml:space="preserve">Template JSON su Blob Storage, confronti Equals/NotEquals/Contains/Exists, set iniziale di 20+ regole</w:t>
            </w:r>
          </w:p>
        </w:tc>
        <w:tc>
          <w:tcPr>
            <w:shd w:fill="EAF3FC" w:val="clear"/>
          </w:tcPr>
          <w:p>
            <w:pPr>
              <w:spacing w:after="55" w:before="55"/>
              <w:jc w:val="left"/>
            </w:pPr>
            <w:r>
              <w:rPr>
                <w:b w:val="false"/>
                <w:bCs w:val="false"/>
                <w:color w:val="1E7A4B"/>
                <w:sz w:val="21"/>
                <w:szCs w:val="21"/>
              </w:rPr>
              <w:t xml:space="preserve">✅ Sì</w:t>
            </w:r>
          </w:p>
        </w:tc>
      </w:tr>
      <w:tr>
        <w:tc>
          <w:tcPr>
            <w:shd w:fill="FFFFFF" w:val="clear"/>
          </w:tcPr>
          <w:p>
            <w:pPr>
              <w:spacing w:after="55" w:before="55"/>
              <w:jc w:val="left"/>
            </w:pPr>
            <w:r>
              <w:rPr>
                <w:b w:val="false"/>
                <w:bCs w:val="false"/>
                <w:color w:val="3C3C3C"/>
                <w:sz w:val="21"/>
                <w:szCs w:val="21"/>
              </w:rPr>
              <w:t xml:space="preserve">Assessment pipeline</w:t>
            </w:r>
          </w:p>
        </w:tc>
        <w:tc>
          <w:tcPr>
            <w:shd w:fill="FFFFFF" w:val="clear"/>
          </w:tcPr>
          <w:p>
            <w:pPr>
              <w:spacing w:after="55" w:before="55"/>
              <w:jc w:val="left"/>
            </w:pPr>
            <w:r>
              <w:rPr>
                <w:b w:val="false"/>
                <w:bCs w:val="false"/>
                <w:color w:val="3C3C3C"/>
                <w:sz w:val="21"/>
                <w:szCs w:val="21"/>
              </w:rPr>
              <w:t xml:space="preserve">Flusso Pending→InProgress→Completed/Failed, tracciabilità in SQL, stato visibile in tempo reale</w:t>
            </w:r>
          </w:p>
        </w:tc>
        <w:tc>
          <w:tcPr>
            <w:shd w:fill="FFFFFF" w:val="clear"/>
          </w:tcPr>
          <w:p>
            <w:pPr>
              <w:spacing w:after="55" w:before="55"/>
              <w:jc w:val="left"/>
            </w:pPr>
            <w:r>
              <w:rPr>
                <w:b w:val="false"/>
                <w:bCs w:val="false"/>
                <w:color w:val="1E7A4B"/>
                <w:sz w:val="21"/>
                <w:szCs w:val="21"/>
              </w:rPr>
              <w:t xml:space="preserve">✅ Sì</w:t>
            </w:r>
          </w:p>
        </w:tc>
      </w:tr>
      <w:tr>
        <w:tc>
          <w:tcPr>
            <w:shd w:fill="EAF3FC" w:val="clear"/>
          </w:tcPr>
          <w:p>
            <w:pPr>
              <w:spacing w:after="55" w:before="55"/>
              <w:jc w:val="left"/>
            </w:pPr>
            <w:r>
              <w:rPr>
                <w:b w:val="false"/>
                <w:bCs w:val="false"/>
                <w:color w:val="3C3C3C"/>
                <w:sz w:val="21"/>
                <w:szCs w:val="21"/>
              </w:rPr>
              <w:t xml:space="preserve">Scoring base</w:t>
            </w:r>
          </w:p>
        </w:tc>
        <w:tc>
          <w:tcPr>
            <w:shd w:fill="EAF3FC" w:val="clear"/>
          </w:tcPr>
          <w:p>
            <w:pPr>
              <w:spacing w:after="55" w:before="55"/>
              <w:jc w:val="left"/>
            </w:pPr>
            <w:r>
              <w:rPr>
                <w:b w:val="false"/>
                <w:bCs w:val="false"/>
                <w:color w:val="3C3C3C"/>
                <w:sz w:val="21"/>
                <w:szCs w:val="21"/>
              </w:rPr>
              <w:t xml:space="preserve">Score complessivo per area (MFA, CA, Ruoli, App, Guest), pesatura per severità</w:t>
            </w:r>
          </w:p>
        </w:tc>
        <w:tc>
          <w:tcPr>
            <w:shd w:fill="EAF3FC" w:val="clear"/>
          </w:tcPr>
          <w:p>
            <w:pPr>
              <w:spacing w:after="55" w:before="55"/>
              <w:jc w:val="left"/>
            </w:pPr>
            <w:r>
              <w:rPr>
                <w:b w:val="false"/>
                <w:bCs w:val="false"/>
                <w:color w:val="1E7A4B"/>
                <w:sz w:val="21"/>
                <w:szCs w:val="21"/>
              </w:rPr>
              <w:t xml:space="preserve">✅ Sì</w:t>
            </w:r>
          </w:p>
        </w:tc>
      </w:tr>
      <w:tr>
        <w:tc>
          <w:tcPr>
            <w:shd w:fill="FFFFFF" w:val="clear"/>
          </w:tcPr>
          <w:p>
            <w:pPr>
              <w:spacing w:after="55" w:before="55"/>
              <w:jc w:val="left"/>
            </w:pPr>
            <w:r>
              <w:rPr>
                <w:b w:val="false"/>
                <w:bCs w:val="false"/>
                <w:color w:val="3C3C3C"/>
                <w:sz w:val="21"/>
                <w:szCs w:val="21"/>
              </w:rPr>
              <w:t xml:space="preserve">Dashboard v1</w:t>
            </w:r>
          </w:p>
        </w:tc>
        <w:tc>
          <w:tcPr>
            <w:shd w:fill="FFFFFF" w:val="clear"/>
          </w:tcPr>
          <w:p>
            <w:pPr>
              <w:spacing w:after="55" w:before="55"/>
              <w:jc w:val="left"/>
            </w:pPr>
            <w:r>
              <w:rPr>
                <w:b w:val="false"/>
                <w:bCs w:val="false"/>
                <w:color w:val="3C3C3C"/>
                <w:sz w:val="21"/>
                <w:szCs w:val="21"/>
              </w:rPr>
              <w:t xml:space="preserve">Vista sintetica: score, criticità per severità, ultime esecuzioni, azioni prioritarie</w:t>
            </w:r>
          </w:p>
        </w:tc>
        <w:tc>
          <w:tcPr>
            <w:shd w:fill="FFFFFF" w:val="clear"/>
          </w:tcPr>
          <w:p>
            <w:pPr>
              <w:spacing w:after="55" w:before="55"/>
              <w:jc w:val="left"/>
            </w:pPr>
            <w:r>
              <w:rPr>
                <w:b w:val="false"/>
                <w:bCs w:val="false"/>
                <w:color w:val="1E7A4B"/>
                <w:sz w:val="21"/>
                <w:szCs w:val="21"/>
              </w:rPr>
              <w:t xml:space="preserve">✅ Sì</w:t>
            </w:r>
          </w:p>
        </w:tc>
      </w:tr>
      <w:tr>
        <w:tc>
          <w:tcPr>
            <w:shd w:fill="EAF3FC" w:val="clear"/>
          </w:tcPr>
          <w:p>
            <w:pPr>
              <w:spacing w:after="55" w:before="55"/>
              <w:jc w:val="left"/>
            </w:pPr>
            <w:r>
              <w:rPr>
                <w:b w:val="false"/>
                <w:bCs w:val="false"/>
                <w:color w:val="3C3C3C"/>
                <w:sz w:val="21"/>
                <w:szCs w:val="21"/>
              </w:rPr>
              <w:t xml:space="preserve">Report PDF</w:t>
            </w:r>
          </w:p>
        </w:tc>
        <w:tc>
          <w:tcPr>
            <w:shd w:fill="EAF3FC" w:val="clear"/>
          </w:tcPr>
          <w:p>
            <w:pPr>
              <w:spacing w:after="55" w:before="55"/>
              <w:jc w:val="left"/>
            </w:pPr>
            <w:r>
              <w:rPr>
                <w:b w:val="false"/>
                <w:bCs w:val="false"/>
                <w:color w:val="3C3C3C"/>
                <w:sz w:val="21"/>
                <w:szCs w:val="21"/>
              </w:rPr>
              <w:t xml:space="preserve">Export PDF con sintesi manageriale + dettaglio evidenze, logo e branding configurabili</w:t>
            </w:r>
          </w:p>
        </w:tc>
        <w:tc>
          <w:tcPr>
            <w:shd w:fill="EAF3FC" w:val="clear"/>
          </w:tcPr>
          <w:p>
            <w:pPr>
              <w:spacing w:after="55" w:before="55"/>
              <w:jc w:val="left"/>
            </w:pPr>
            <w:r>
              <w:rPr>
                <w:b w:val="false"/>
                <w:bCs w:val="false"/>
                <w:color w:val="1E7A4B"/>
                <w:sz w:val="21"/>
                <w:szCs w:val="21"/>
              </w:rPr>
              <w:t xml:space="preserve">✅ Sì</w:t>
            </w:r>
          </w:p>
        </w:tc>
      </w:tr>
      <w:tr>
        <w:tc>
          <w:tcPr>
            <w:shd w:fill="FFFFFF" w:val="clear"/>
          </w:tcPr>
          <w:p>
            <w:pPr>
              <w:spacing w:after="55" w:before="55"/>
              <w:jc w:val="left"/>
            </w:pPr>
            <w:r>
              <w:rPr>
                <w:b w:val="false"/>
                <w:bCs w:val="false"/>
                <w:color w:val="3C3C3C"/>
                <w:sz w:val="21"/>
                <w:szCs w:val="21"/>
              </w:rPr>
              <w:t xml:space="preserve">Offboarding tenant</w:t>
            </w:r>
          </w:p>
        </w:tc>
        <w:tc>
          <w:tcPr>
            <w:shd w:fill="FFFFFF" w:val="clear"/>
          </w:tcPr>
          <w:p>
            <w:pPr>
              <w:spacing w:after="55" w:before="55"/>
              <w:jc w:val="left"/>
            </w:pPr>
            <w:r>
              <w:rPr>
                <w:b w:val="false"/>
                <w:bCs w:val="false"/>
                <w:color w:val="3C3C3C"/>
                <w:sz w:val="21"/>
                <w:szCs w:val="21"/>
              </w:rPr>
              <w:t xml:space="preserve">Revoca accesso, cancellazione dati, log tracciabile</w:t>
            </w:r>
          </w:p>
        </w:tc>
        <w:tc>
          <w:tcPr>
            <w:shd w:fill="FFFFFF" w:val="clear"/>
          </w:tcPr>
          <w:p>
            <w:pPr>
              <w:spacing w:after="55" w:before="55"/>
              <w:jc w:val="left"/>
            </w:pPr>
            <w:r>
              <w:rPr>
                <w:b w:val="false"/>
                <w:bCs w:val="false"/>
                <w:color w:val="1E7A4B"/>
                <w:sz w:val="21"/>
                <w:szCs w:val="21"/>
              </w:rPr>
              <w:t xml:space="preserve">✅ Sì</w:t>
            </w:r>
          </w:p>
        </w:tc>
      </w:tr>
    </w:tbl>
    <w:p>
      <w:pPr>
        <w:spacing w:after="50" w:before="50"/>
      </w:pPr>
    </w:p>
    <w:p>
      <w:pPr>
        <w:pStyle w:val="Heading2"/>
        <w:spacing w:after="80" w:before="300"/>
      </w:pPr>
      <w:r>
        <w:t xml:space="preserve">Fase 2 — Advanced Assessment &amp; Reporting</w:t>
      </w:r>
    </w:p>
    <w:p>
      <w:pPr>
        <w:spacing w:after="80" w:before="0"/>
      </w:pPr>
      <w:r>
        <w:rPr>
          <w:i/>
          <w:iCs/>
          <w:color w:val="6B6B6B"/>
          <w:sz w:val="21"/>
          <w:szCs w:val="21"/>
        </w:rPr>
        <w:t xml:space="preserve">Durata stimata: 8 settimane  ·  Output: Copertura estesa, scoring avanzato, remediation tracking</w:t>
      </w:r>
    </w:p>
    <w:p>
      <w:pPr>
        <w:spacing w:after="50" w:before="50"/>
      </w:pPr>
    </w:p>
    <w:tbl>
      <w:tblPr>
        <w:tblW w:type="pct" w:w="100%"/>
        <w:tblBorders>
          <w:top w:val="single" w:color="1565A0" w:sz="4"/>
          <w:left w:val="single" w:color="1565A0" w:sz="4"/>
          <w:bottom w:val="single" w:color="1565A0" w:sz="4"/>
          <w:right w:val="single" w:color="1565A0" w:sz="4"/>
          <w:insideH w:val="single" w:color="auto" w:sz="4"/>
          <w:insideV w:val="single" w:color="auto" w:sz="4"/>
        </w:tblBorders>
      </w:tblPr>
      <w:tblGrid>
        <w:gridCol w:w="100"/>
        <w:gridCol w:w="100"/>
        <w:gridCol w:w="100"/>
      </w:tblGrid>
      <w:tr>
        <w:trPr>
          <w:tblHeader/>
        </w:trPr>
        <w:tc>
          <w:tcPr>
            <w:tcW w:type="pct" w:w="30%"/>
            <w:shd w:fill="0D2137" w:val="clear"/>
          </w:tcPr>
          <w:p>
            <w:pPr>
              <w:spacing w:after="70" w:before="70"/>
            </w:pPr>
            <w:r>
              <w:rPr>
                <w:b/>
                <w:bCs/>
                <w:color w:val="FFFFFF"/>
                <w:sz w:val="21"/>
                <w:szCs w:val="21"/>
              </w:rPr>
              <w:t xml:space="preserve">Modulo</w:t>
            </w:r>
          </w:p>
        </w:tc>
        <w:tc>
          <w:tcPr>
            <w:tcW w:type="pct" w:w="55%"/>
            <w:shd w:fill="0D2137" w:val="clear"/>
          </w:tcPr>
          <w:p>
            <w:pPr>
              <w:spacing w:after="70" w:before="70"/>
            </w:pPr>
            <w:r>
              <w:rPr>
                <w:b/>
                <w:bCs/>
                <w:color w:val="FFFFFF"/>
                <w:sz w:val="21"/>
                <w:szCs w:val="21"/>
              </w:rPr>
              <w:t xml:space="preserve">Contenuto</w:t>
            </w:r>
          </w:p>
        </w:tc>
        <w:tc>
          <w:tcPr>
            <w:tcW w:type="pct" w:w="15%"/>
            <w:shd w:fill="0D2137" w:val="clear"/>
          </w:tcPr>
          <w:p>
            <w:pPr>
              <w:spacing w:after="70" w:before="70"/>
            </w:pPr>
            <w:r>
              <w:rPr>
                <w:b/>
                <w:bCs/>
                <w:color w:val="FFFFFF"/>
                <w:sz w:val="21"/>
                <w:szCs w:val="21"/>
              </w:rPr>
              <w:t xml:space="preserve">Incluso</w:t>
            </w:r>
          </w:p>
        </w:tc>
      </w:tr>
      <w:tr>
        <w:tc>
          <w:tcPr>
            <w:shd w:fill="EAF3FC" w:val="clear"/>
          </w:tcPr>
          <w:p>
            <w:pPr>
              <w:spacing w:after="55" w:before="55"/>
              <w:jc w:val="left"/>
            </w:pPr>
            <w:r>
              <w:rPr>
                <w:b w:val="false"/>
                <w:bCs w:val="false"/>
                <w:color w:val="3C3C3C"/>
                <w:sz w:val="21"/>
                <w:szCs w:val="21"/>
              </w:rPr>
              <w:t xml:space="preserve">Graph avanzato</w:t>
            </w:r>
          </w:p>
        </w:tc>
        <w:tc>
          <w:tcPr>
            <w:shd w:fill="EAF3FC" w:val="clear"/>
          </w:tcPr>
          <w:p>
            <w:pPr>
              <w:spacing w:after="55" w:before="55"/>
              <w:jc w:val="left"/>
            </w:pPr>
            <w:r>
              <w:rPr>
                <w:b w:val="false"/>
                <w:bCs w:val="false"/>
                <w:color w:val="3C3C3C"/>
                <w:sz w:val="21"/>
                <w:szCs w:val="21"/>
              </w:rPr>
              <w:t xml:space="preserve">Conditional Access policies, PIM, App Registration, Enterprise App, Guest users, Audit log</w:t>
            </w:r>
          </w:p>
        </w:tc>
        <w:tc>
          <w:tcPr>
            <w:shd w:fill="EAF3FC" w:val="clear"/>
          </w:tcPr>
          <w:p>
            <w:pPr>
              <w:spacing w:after="55" w:before="55"/>
              <w:jc w:val="left"/>
            </w:pPr>
            <w:r>
              <w:rPr>
                <w:b w:val="false"/>
                <w:bCs w:val="false"/>
                <w:color w:val="1E7A4B"/>
                <w:sz w:val="21"/>
                <w:szCs w:val="21"/>
              </w:rPr>
              <w:t xml:space="preserve">✅ Sì</w:t>
            </w:r>
          </w:p>
        </w:tc>
      </w:tr>
      <w:tr>
        <w:tc>
          <w:tcPr>
            <w:shd w:fill="FFFFFF" w:val="clear"/>
          </w:tcPr>
          <w:p>
            <w:pPr>
              <w:spacing w:after="55" w:before="55"/>
              <w:jc w:val="left"/>
            </w:pPr>
            <w:r>
              <w:rPr>
                <w:b w:val="false"/>
                <w:bCs w:val="false"/>
                <w:color w:val="3C3C3C"/>
                <w:sz w:val="21"/>
                <w:szCs w:val="21"/>
              </w:rPr>
              <w:t xml:space="preserve">Rule engine v2</w:t>
            </w:r>
          </w:p>
        </w:tc>
        <w:tc>
          <w:tcPr>
            <w:shd w:fill="FFFFFF" w:val="clear"/>
          </w:tcPr>
          <w:p>
            <w:pPr>
              <w:spacing w:after="55" w:before="55"/>
              <w:jc w:val="left"/>
            </w:pPr>
            <w:r>
              <w:rPr>
                <w:b w:val="false"/>
                <w:bCs w:val="false"/>
                <w:color w:val="3C3C3C"/>
                <w:sz w:val="21"/>
                <w:szCs w:val="21"/>
              </w:rPr>
              <w:t xml:space="preserve">Ciclo di vita regole (bozza/test/attiva/deprecata), versionamento template, 60+ regole totali</w:t>
            </w:r>
          </w:p>
        </w:tc>
        <w:tc>
          <w:tcPr>
            <w:shd w:fill="FFFFFF" w:val="clear"/>
          </w:tcPr>
          <w:p>
            <w:pPr>
              <w:spacing w:after="55" w:before="55"/>
              <w:jc w:val="left"/>
            </w:pPr>
            <w:r>
              <w:rPr>
                <w:b w:val="false"/>
                <w:bCs w:val="false"/>
                <w:color w:val="1E7A4B"/>
                <w:sz w:val="21"/>
                <w:szCs w:val="21"/>
              </w:rPr>
              <w:t xml:space="preserve">✅ Sì</w:t>
            </w:r>
          </w:p>
        </w:tc>
      </w:tr>
      <w:tr>
        <w:tc>
          <w:tcPr>
            <w:shd w:fill="EAF3FC" w:val="clear"/>
          </w:tcPr>
          <w:p>
            <w:pPr>
              <w:spacing w:after="55" w:before="55"/>
              <w:jc w:val="left"/>
            </w:pPr>
            <w:r>
              <w:rPr>
                <w:b w:val="false"/>
                <w:bCs w:val="false"/>
                <w:color w:val="3C3C3C"/>
                <w:sz w:val="21"/>
                <w:szCs w:val="21"/>
              </w:rPr>
              <w:t xml:space="preserve">Scoring avanzato</w:t>
            </w:r>
          </w:p>
        </w:tc>
        <w:tc>
          <w:tcPr>
            <w:shd w:fill="EAF3FC" w:val="clear"/>
          </w:tcPr>
          <w:p>
            <w:pPr>
              <w:spacing w:after="55" w:before="55"/>
              <w:jc w:val="left"/>
            </w:pPr>
            <w:r>
              <w:rPr>
                <w:b w:val="false"/>
                <w:bCs w:val="false"/>
                <w:color w:val="3C3C3C"/>
                <w:sz w:val="21"/>
                <w:szCs w:val="21"/>
              </w:rPr>
              <w:t xml:space="preserve">Score per principio Zero Trust, ponderazione oggetti coinvolti, esposizione potenziale</w:t>
            </w:r>
          </w:p>
        </w:tc>
        <w:tc>
          <w:tcPr>
            <w:shd w:fill="EAF3FC" w:val="clear"/>
          </w:tcPr>
          <w:p>
            <w:pPr>
              <w:spacing w:after="55" w:before="55"/>
              <w:jc w:val="left"/>
            </w:pPr>
            <w:r>
              <w:rPr>
                <w:b w:val="false"/>
                <w:bCs w:val="false"/>
                <w:color w:val="1E7A4B"/>
                <w:sz w:val="21"/>
                <w:szCs w:val="21"/>
              </w:rPr>
              <w:t xml:space="preserve">✅ Sì</w:t>
            </w:r>
          </w:p>
        </w:tc>
      </w:tr>
      <w:tr>
        <w:tc>
          <w:tcPr>
            <w:shd w:fill="FFFFFF" w:val="clear"/>
          </w:tcPr>
          <w:p>
            <w:pPr>
              <w:spacing w:after="55" w:before="55"/>
              <w:jc w:val="left"/>
            </w:pPr>
            <w:r>
              <w:rPr>
                <w:b w:val="false"/>
                <w:bCs w:val="false"/>
                <w:color w:val="3C3C3C"/>
                <w:sz w:val="21"/>
                <w:szCs w:val="21"/>
              </w:rPr>
              <w:t xml:space="preserve">Dashboard avanzata</w:t>
            </w:r>
          </w:p>
        </w:tc>
        <w:tc>
          <w:tcPr>
            <w:shd w:fill="FFFFFF" w:val="clear"/>
          </w:tcPr>
          <w:p>
            <w:pPr>
              <w:spacing w:after="55" w:before="55"/>
              <w:jc w:val="left"/>
            </w:pPr>
            <w:r>
              <w:rPr>
                <w:b w:val="false"/>
                <w:bCs w:val="false"/>
                <w:color w:val="3C3C3C"/>
                <w:sz w:val="21"/>
                <w:szCs w:val="21"/>
              </w:rPr>
              <w:t xml:space="preserve">Filtri multi-dimensionali, trend storico, heat-map per area, comparazione tra assessment</w:t>
            </w:r>
          </w:p>
        </w:tc>
        <w:tc>
          <w:tcPr>
            <w:shd w:fill="FFFFFF" w:val="clear"/>
          </w:tcPr>
          <w:p>
            <w:pPr>
              <w:spacing w:after="55" w:before="55"/>
              <w:jc w:val="left"/>
            </w:pPr>
            <w:r>
              <w:rPr>
                <w:b w:val="false"/>
                <w:bCs w:val="false"/>
                <w:color w:val="1E7A4B"/>
                <w:sz w:val="21"/>
                <w:szCs w:val="21"/>
              </w:rPr>
              <w:t xml:space="preserve">✅ Sì</w:t>
            </w:r>
          </w:p>
        </w:tc>
      </w:tr>
      <w:tr>
        <w:tc>
          <w:tcPr>
            <w:shd w:fill="EAF3FC" w:val="clear"/>
          </w:tcPr>
          <w:p>
            <w:pPr>
              <w:spacing w:after="55" w:before="55"/>
              <w:jc w:val="left"/>
            </w:pPr>
            <w:r>
              <w:rPr>
                <w:b w:val="false"/>
                <w:bCs w:val="false"/>
                <w:color w:val="3C3C3C"/>
                <w:sz w:val="21"/>
                <w:szCs w:val="21"/>
              </w:rPr>
              <w:t xml:space="preserve">Remediation tracking</w:t>
            </w:r>
          </w:p>
        </w:tc>
        <w:tc>
          <w:tcPr>
            <w:shd w:fill="EAF3FC" w:val="clear"/>
          </w:tcPr>
          <w:p>
            <w:pPr>
              <w:spacing w:after="55" w:before="55"/>
              <w:jc w:val="left"/>
            </w:pPr>
            <w:r>
              <w:rPr>
                <w:b w:val="false"/>
                <w:bCs w:val="false"/>
                <w:color w:val="3C3C3C"/>
                <w:sz w:val="21"/>
                <w:szCs w:val="21"/>
              </w:rPr>
              <w:t xml:space="preserve">Stato evidenze (aperta/in analisi/pianificata/risolta/accettata), storico variazioni</w:t>
            </w:r>
          </w:p>
        </w:tc>
        <w:tc>
          <w:tcPr>
            <w:shd w:fill="EAF3FC" w:val="clear"/>
          </w:tcPr>
          <w:p>
            <w:pPr>
              <w:spacing w:after="55" w:before="55"/>
              <w:jc w:val="left"/>
            </w:pPr>
            <w:r>
              <w:rPr>
                <w:b w:val="false"/>
                <w:bCs w:val="false"/>
                <w:color w:val="1E7A4B"/>
                <w:sz w:val="21"/>
                <w:szCs w:val="21"/>
              </w:rPr>
              <w:t xml:space="preserve">✅ Sì</w:t>
            </w:r>
          </w:p>
        </w:tc>
      </w:tr>
      <w:tr>
        <w:tc>
          <w:tcPr>
            <w:shd w:fill="FFFFFF" w:val="clear"/>
          </w:tcPr>
          <w:p>
            <w:pPr>
              <w:spacing w:after="55" w:before="55"/>
              <w:jc w:val="left"/>
            </w:pPr>
            <w:r>
              <w:rPr>
                <w:b w:val="false"/>
                <w:bCs w:val="false"/>
                <w:color w:val="3C3C3C"/>
                <w:sz w:val="21"/>
                <w:szCs w:val="21"/>
              </w:rPr>
              <w:t xml:space="preserve">Report avanzato</w:t>
            </w:r>
          </w:p>
        </w:tc>
        <w:tc>
          <w:tcPr>
            <w:shd w:fill="FFFFFF" w:val="clear"/>
          </w:tcPr>
          <w:p>
            <w:pPr>
              <w:spacing w:after="55" w:before="55"/>
              <w:jc w:val="left"/>
            </w:pPr>
            <w:r>
              <w:rPr>
                <w:b w:val="false"/>
                <w:bCs w:val="false"/>
                <w:color w:val="3C3C3C"/>
                <w:sz w:val="21"/>
                <w:szCs w:val="21"/>
              </w:rPr>
              <w:t xml:space="preserve">Dual-audience (executive summary + dettaglio tecnico), mappatura principi ZT, piano remediation</w:t>
            </w:r>
          </w:p>
        </w:tc>
        <w:tc>
          <w:tcPr>
            <w:shd w:fill="FFFFFF" w:val="clear"/>
          </w:tcPr>
          <w:p>
            <w:pPr>
              <w:spacing w:after="55" w:before="55"/>
              <w:jc w:val="left"/>
            </w:pPr>
            <w:r>
              <w:rPr>
                <w:b w:val="false"/>
                <w:bCs w:val="false"/>
                <w:color w:val="1E7A4B"/>
                <w:sz w:val="21"/>
                <w:szCs w:val="21"/>
              </w:rPr>
              <w:t xml:space="preserve">✅ Sì</w:t>
            </w:r>
          </w:p>
        </w:tc>
      </w:tr>
      <w:tr>
        <w:tc>
          <w:tcPr>
            <w:shd w:fill="EAF3FC" w:val="clear"/>
          </w:tcPr>
          <w:p>
            <w:pPr>
              <w:spacing w:after="55" w:before="55"/>
              <w:jc w:val="left"/>
            </w:pPr>
            <w:r>
              <w:rPr>
                <w:b w:val="false"/>
                <w:bCs w:val="false"/>
                <w:color w:val="3C3C3C"/>
                <w:sz w:val="21"/>
                <w:szCs w:val="21"/>
              </w:rPr>
              <w:t xml:space="preserve">Gestione ruoli interni</w:t>
            </w:r>
          </w:p>
        </w:tc>
        <w:tc>
          <w:tcPr>
            <w:shd w:fill="EAF3FC" w:val="clear"/>
          </w:tcPr>
          <w:p>
            <w:pPr>
              <w:spacing w:after="55" w:before="55"/>
              <w:jc w:val="left"/>
            </w:pPr>
            <w:r>
              <w:rPr>
                <w:b w:val="false"/>
                <w:bCs w:val="false"/>
                <w:color w:val="3C3C3C"/>
                <w:sz w:val="21"/>
                <w:szCs w:val="21"/>
              </w:rPr>
              <w:t xml:space="preserve">Amministratore piattaforma, admin cliente, auditor, viewer — RBAC completo</w:t>
            </w:r>
          </w:p>
        </w:tc>
        <w:tc>
          <w:tcPr>
            <w:shd w:fill="EAF3FC" w:val="clear"/>
          </w:tcPr>
          <w:p>
            <w:pPr>
              <w:spacing w:after="55" w:before="55"/>
              <w:jc w:val="left"/>
            </w:pPr>
            <w:r>
              <w:rPr>
                <w:b w:val="false"/>
                <w:bCs w:val="false"/>
                <w:color w:val="1E7A4B"/>
                <w:sz w:val="21"/>
                <w:szCs w:val="21"/>
              </w:rPr>
              <w:t xml:space="preserve">✅ Sì</w:t>
            </w:r>
          </w:p>
        </w:tc>
      </w:tr>
    </w:tbl>
    <w:p>
      <w:pPr>
        <w:spacing w:after="50" w:before="50"/>
      </w:pPr>
    </w:p>
    <w:p>
      <w:pPr>
        <w:pStyle w:val="Heading2"/>
        <w:spacing w:after="80" w:before="300"/>
      </w:pPr>
      <w:r>
        <w:t xml:space="preserve">Fase 3 — Enterprise &amp; Continuous Monitoring</w:t>
      </w:r>
    </w:p>
    <w:p>
      <w:pPr>
        <w:spacing w:after="80" w:before="0"/>
      </w:pPr>
      <w:r>
        <w:rPr>
          <w:i/>
          <w:iCs/>
          <w:color w:val="6B6B6B"/>
          <w:sz w:val="21"/>
          <w:szCs w:val="21"/>
        </w:rPr>
        <w:t xml:space="preserve">Durata stimata: 6 settimane  ·  Output: Monitoraggio continuo, integrazioni, scalabilità enterprise</w:t>
      </w:r>
    </w:p>
    <w:p>
      <w:pPr>
        <w:spacing w:after="50" w:before="50"/>
      </w:pPr>
    </w:p>
    <w:tbl>
      <w:tblPr>
        <w:tblW w:type="pct" w:w="100%"/>
        <w:tblBorders>
          <w:top w:val="single" w:color="1565A0" w:sz="4"/>
          <w:left w:val="single" w:color="1565A0" w:sz="4"/>
          <w:bottom w:val="single" w:color="1565A0" w:sz="4"/>
          <w:right w:val="single" w:color="1565A0" w:sz="4"/>
          <w:insideH w:val="single" w:color="auto" w:sz="4"/>
          <w:insideV w:val="single" w:color="auto" w:sz="4"/>
        </w:tblBorders>
      </w:tblPr>
      <w:tblGrid>
        <w:gridCol w:w="100"/>
        <w:gridCol w:w="100"/>
        <w:gridCol w:w="100"/>
      </w:tblGrid>
      <w:tr>
        <w:trPr>
          <w:tblHeader/>
        </w:trPr>
        <w:tc>
          <w:tcPr>
            <w:tcW w:type="pct" w:w="30%"/>
            <w:shd w:fill="0D2137" w:val="clear"/>
          </w:tcPr>
          <w:p>
            <w:pPr>
              <w:spacing w:after="70" w:before="70"/>
            </w:pPr>
            <w:r>
              <w:rPr>
                <w:b/>
                <w:bCs/>
                <w:color w:val="FFFFFF"/>
                <w:sz w:val="21"/>
                <w:szCs w:val="21"/>
              </w:rPr>
              <w:t xml:space="preserve">Modulo</w:t>
            </w:r>
          </w:p>
        </w:tc>
        <w:tc>
          <w:tcPr>
            <w:tcW w:type="pct" w:w="55%"/>
            <w:shd w:fill="0D2137" w:val="clear"/>
          </w:tcPr>
          <w:p>
            <w:pPr>
              <w:spacing w:after="70" w:before="70"/>
            </w:pPr>
            <w:r>
              <w:rPr>
                <w:b/>
                <w:bCs/>
                <w:color w:val="FFFFFF"/>
                <w:sz w:val="21"/>
                <w:szCs w:val="21"/>
              </w:rPr>
              <w:t xml:space="preserve">Contenuto</w:t>
            </w:r>
          </w:p>
        </w:tc>
        <w:tc>
          <w:tcPr>
            <w:tcW w:type="pct" w:w="15%"/>
            <w:shd w:fill="0D2137" w:val="clear"/>
          </w:tcPr>
          <w:p>
            <w:pPr>
              <w:spacing w:after="70" w:before="70"/>
            </w:pPr>
            <w:r>
              <w:rPr>
                <w:b/>
                <w:bCs/>
                <w:color w:val="FFFFFF"/>
                <w:sz w:val="21"/>
                <w:szCs w:val="21"/>
              </w:rPr>
              <w:t xml:space="preserve">Incluso</w:t>
            </w:r>
          </w:p>
        </w:tc>
      </w:tr>
      <w:tr>
        <w:tc>
          <w:tcPr>
            <w:shd w:fill="EAF3FC" w:val="clear"/>
          </w:tcPr>
          <w:p>
            <w:pPr>
              <w:spacing w:after="55" w:before="55"/>
              <w:jc w:val="left"/>
            </w:pPr>
            <w:r>
              <w:rPr>
                <w:b w:val="false"/>
                <w:bCs w:val="false"/>
                <w:color w:val="3C3C3C"/>
                <w:sz w:val="21"/>
                <w:szCs w:val="21"/>
              </w:rPr>
              <w:t xml:space="preserve">Assessment asincrono</w:t>
            </w:r>
          </w:p>
        </w:tc>
        <w:tc>
          <w:tcPr>
            <w:shd w:fill="EAF3FC" w:val="clear"/>
          </w:tcPr>
          <w:p>
            <w:pPr>
              <w:spacing w:after="55" w:before="55"/>
              <w:jc w:val="left"/>
            </w:pPr>
            <w:r>
              <w:rPr>
                <w:b w:val="false"/>
                <w:bCs w:val="false"/>
                <w:color w:val="3C3C3C"/>
                <w:sz w:val="21"/>
                <w:szCs w:val="21"/>
              </w:rPr>
              <w:t xml:space="preserve">Coda Azure Service Bus, background worker, notifiche in-app/email al completamento</w:t>
            </w:r>
          </w:p>
        </w:tc>
        <w:tc>
          <w:tcPr>
            <w:shd w:fill="EAF3FC" w:val="clear"/>
          </w:tcPr>
          <w:p>
            <w:pPr>
              <w:spacing w:after="55" w:before="55"/>
              <w:jc w:val="left"/>
            </w:pPr>
            <w:r>
              <w:rPr>
                <w:b w:val="false"/>
                <w:bCs w:val="false"/>
                <w:color w:val="1E7A4B"/>
                <w:sz w:val="21"/>
                <w:szCs w:val="21"/>
              </w:rPr>
              <w:t xml:space="preserve">✅ Sì</w:t>
            </w:r>
          </w:p>
        </w:tc>
      </w:tr>
      <w:tr>
        <w:tc>
          <w:tcPr>
            <w:shd w:fill="FFFFFF" w:val="clear"/>
          </w:tcPr>
          <w:p>
            <w:pPr>
              <w:spacing w:after="55" w:before="55"/>
              <w:jc w:val="left"/>
            </w:pPr>
            <w:r>
              <w:rPr>
                <w:b w:val="false"/>
                <w:bCs w:val="false"/>
                <w:color w:val="3C3C3C"/>
                <w:sz w:val="21"/>
                <w:szCs w:val="21"/>
              </w:rPr>
              <w:t xml:space="preserve">Continuous monitoring</w:t>
            </w:r>
          </w:p>
        </w:tc>
        <w:tc>
          <w:tcPr>
            <w:shd w:fill="FFFFFF" w:val="clear"/>
          </w:tcPr>
          <w:p>
            <w:pPr>
              <w:spacing w:after="55" w:before="55"/>
              <w:jc w:val="left"/>
            </w:pPr>
            <w:r>
              <w:rPr>
                <w:b w:val="false"/>
                <w:bCs w:val="false"/>
                <w:color w:val="3C3C3C"/>
                <w:sz w:val="21"/>
                <w:szCs w:val="21"/>
              </w:rPr>
              <w:t xml:space="preserve">Scheduling automatico assessment, alerting su variazioni critiche (nuovo admin globale, CA disabilitata...)</w:t>
            </w:r>
          </w:p>
        </w:tc>
        <w:tc>
          <w:tcPr>
            <w:shd w:fill="FFFFFF" w:val="clear"/>
          </w:tcPr>
          <w:p>
            <w:pPr>
              <w:spacing w:after="55" w:before="55"/>
              <w:jc w:val="left"/>
            </w:pPr>
            <w:r>
              <w:rPr>
                <w:b w:val="false"/>
                <w:bCs w:val="false"/>
                <w:color w:val="1E7A4B"/>
                <w:sz w:val="21"/>
                <w:szCs w:val="21"/>
              </w:rPr>
              <w:t xml:space="preserve">✅ Sì</w:t>
            </w:r>
          </w:p>
        </w:tc>
      </w:tr>
      <w:tr>
        <w:tc>
          <w:tcPr>
            <w:shd w:fill="EAF3FC" w:val="clear"/>
          </w:tcPr>
          <w:p>
            <w:pPr>
              <w:spacing w:after="55" w:before="55"/>
              <w:jc w:val="left"/>
            </w:pPr>
            <w:r>
              <w:rPr>
                <w:b w:val="false"/>
                <w:bCs w:val="false"/>
                <w:color w:val="3C3C3C"/>
                <w:sz w:val="21"/>
                <w:szCs w:val="21"/>
              </w:rPr>
              <w:t xml:space="preserve">Baseline personalizzate</w:t>
            </w:r>
          </w:p>
        </w:tc>
        <w:tc>
          <w:tcPr>
            <w:shd w:fill="EAF3FC" w:val="clear"/>
          </w:tcPr>
          <w:p>
            <w:pPr>
              <w:spacing w:after="55" w:before="55"/>
              <w:jc w:val="left"/>
            </w:pPr>
            <w:r>
              <w:rPr>
                <w:b w:val="false"/>
                <w:bCs w:val="false"/>
                <w:color w:val="3C3C3C"/>
                <w:sz w:val="21"/>
                <w:szCs w:val="21"/>
              </w:rPr>
              <w:t xml:space="preserve">Template di controllo personalizzati per settore/normativa (NIS2, DORA, ISO 27001)</w:t>
            </w:r>
          </w:p>
        </w:tc>
        <w:tc>
          <w:tcPr>
            <w:shd w:fill="EAF3FC" w:val="clear"/>
          </w:tcPr>
          <w:p>
            <w:pPr>
              <w:spacing w:after="55" w:before="55"/>
              <w:jc w:val="left"/>
            </w:pPr>
            <w:r>
              <w:rPr>
                <w:b w:val="false"/>
                <w:bCs w:val="false"/>
                <w:color w:val="1E7A4B"/>
                <w:sz w:val="21"/>
                <w:szCs w:val="21"/>
              </w:rPr>
              <w:t xml:space="preserve">✅ Sì</w:t>
            </w:r>
          </w:p>
        </w:tc>
      </w:tr>
      <w:tr>
        <w:tc>
          <w:tcPr>
            <w:shd w:fill="FFFFFF" w:val="clear"/>
          </w:tcPr>
          <w:p>
            <w:pPr>
              <w:spacing w:after="55" w:before="55"/>
              <w:jc w:val="left"/>
            </w:pPr>
            <w:r>
              <w:rPr>
                <w:b w:val="false"/>
                <w:bCs w:val="false"/>
                <w:color w:val="3C3C3C"/>
                <w:sz w:val="21"/>
                <w:szCs w:val="21"/>
              </w:rPr>
              <w:t xml:space="preserve">Export avanzato</w:t>
            </w:r>
          </w:p>
        </w:tc>
        <w:tc>
          <w:tcPr>
            <w:shd w:fill="FFFFFF" w:val="clear"/>
          </w:tcPr>
          <w:p>
            <w:pPr>
              <w:spacing w:after="55" w:before="55"/>
              <w:jc w:val="left"/>
            </w:pPr>
            <w:r>
              <w:rPr>
                <w:b w:val="false"/>
                <w:bCs w:val="false"/>
                <w:color w:val="3C3C3C"/>
                <w:sz w:val="21"/>
                <w:szCs w:val="21"/>
              </w:rPr>
              <w:t xml:space="preserve">Report Word, Excel con dati raw, API REST pubblica per integrazione SIEM/ITSM</w:t>
            </w:r>
          </w:p>
        </w:tc>
        <w:tc>
          <w:tcPr>
            <w:shd w:fill="FFFFFF" w:val="clear"/>
          </w:tcPr>
          <w:p>
            <w:pPr>
              <w:spacing w:after="55" w:before="55"/>
              <w:jc w:val="left"/>
            </w:pPr>
            <w:r>
              <w:rPr>
                <w:b w:val="false"/>
                <w:bCs w:val="false"/>
                <w:color w:val="1E7A4B"/>
                <w:sz w:val="21"/>
                <w:szCs w:val="21"/>
              </w:rPr>
              <w:t xml:space="preserve">✅ Sì</w:t>
            </w:r>
          </w:p>
        </w:tc>
      </w:tr>
      <w:tr>
        <w:tc>
          <w:tcPr>
            <w:shd w:fill="EAF3FC" w:val="clear"/>
          </w:tcPr>
          <w:p>
            <w:pPr>
              <w:spacing w:after="55" w:before="55"/>
              <w:jc w:val="left"/>
            </w:pPr>
            <w:r>
              <w:rPr>
                <w:b w:val="false"/>
                <w:bCs w:val="false"/>
                <w:color w:val="3C3C3C"/>
                <w:sz w:val="21"/>
                <w:szCs w:val="21"/>
              </w:rPr>
              <w:t xml:space="preserve">Performance &amp; scale</w:t>
            </w:r>
          </w:p>
        </w:tc>
        <w:tc>
          <w:tcPr>
            <w:shd w:fill="EAF3FC" w:val="clear"/>
          </w:tcPr>
          <w:p>
            <w:pPr>
              <w:spacing w:after="55" w:before="55"/>
              <w:jc w:val="left"/>
            </w:pPr>
            <w:r>
              <w:rPr>
                <w:b w:val="false"/>
                <w:bCs w:val="false"/>
                <w:color w:val="3C3C3C"/>
                <w:sz w:val="21"/>
                <w:szCs w:val="21"/>
              </w:rPr>
              <w:t xml:space="preserve">Redis Cache per dati Graph, ottimizzazione query, supporto tenant enterprise (&gt;10.000 oggetti)</w:t>
            </w:r>
          </w:p>
        </w:tc>
        <w:tc>
          <w:tcPr>
            <w:shd w:fill="EAF3FC" w:val="clear"/>
          </w:tcPr>
          <w:p>
            <w:pPr>
              <w:spacing w:after="55" w:before="55"/>
              <w:jc w:val="left"/>
            </w:pPr>
            <w:r>
              <w:rPr>
                <w:b w:val="false"/>
                <w:bCs w:val="false"/>
                <w:color w:val="1E7A4B"/>
                <w:sz w:val="21"/>
                <w:szCs w:val="21"/>
              </w:rPr>
              <w:t xml:space="preserve">✅ Sì</w:t>
            </w:r>
          </w:p>
        </w:tc>
      </w:tr>
    </w:tbl>
    <w:p>
      <w:r>
        <w:br w:type="page"/>
      </w:r>
    </w:p>
    <w:p>
      <w:pPr>
        <w:pStyle w:val="Heading1"/>
        <w:spacing w:after="100" w:before="460"/>
      </w:pPr>
      <w:r>
        <w:t xml:space="preserve">4. Team proposto e profili</w:t>
      </w:r>
    </w:p>
    <w:p>
      <w:pPr>
        <w:spacing w:after="100" w:before="40"/>
        <w:jc w:val="both"/>
      </w:pPr>
      <w:r>
        <w:rPr>
          <w:color w:val="3C3C3C"/>
          <w:sz w:val="22"/>
          <w:szCs w:val="22"/>
        </w:rPr>
        <w:t xml:space="preserve">Il team è composto da professionisti specializzati nell'area Microsoft Azure, cybersecurity identity e sviluppo SaaS enterprise. La composizione varia in funzione della fase, con un nucleo stabile durante tutto il progetto.</w:t>
      </w:r>
    </w:p>
    <w:p>
      <w:pPr>
        <w:spacing w:after="50" w:before="50"/>
      </w:pPr>
    </w:p>
    <w:tbl>
      <w:tblPr>
        <w:tblW w:type="pct" w:w="100%"/>
        <w:tblBorders>
          <w:top w:val="single" w:color="1565A0" w:sz="4"/>
          <w:left w:val="single" w:color="1565A0" w:sz="4"/>
          <w:bottom w:val="single" w:color="1565A0" w:sz="4"/>
          <w:right w:val="single" w:color="1565A0" w:sz="4"/>
          <w:insideH w:val="single" w:color="auto" w:sz="4"/>
          <w:insideV w:val="single" w:color="auto" w:sz="4"/>
        </w:tblBorders>
      </w:tblPr>
      <w:tblGrid>
        <w:gridCol w:w="100"/>
        <w:gridCol w:w="100"/>
        <w:gridCol w:w="100"/>
        <w:gridCol w:w="100"/>
      </w:tblGrid>
      <w:tr>
        <w:trPr>
          <w:tblHeader/>
        </w:trPr>
        <w:tc>
          <w:tcPr>
            <w:tcW w:type="pct" w:w="28%"/>
            <w:shd w:fill="0D2137" w:val="clear"/>
          </w:tcPr>
          <w:p>
            <w:pPr>
              <w:spacing w:after="70" w:before="70"/>
            </w:pPr>
            <w:r>
              <w:rPr>
                <w:b/>
                <w:bCs/>
                <w:color w:val="FFFFFF"/>
                <w:sz w:val="21"/>
                <w:szCs w:val="21"/>
              </w:rPr>
              <w:t xml:space="preserve">Ruolo</w:t>
            </w:r>
          </w:p>
        </w:tc>
        <w:tc>
          <w:tcPr>
            <w:tcW w:type="pct" w:w="50%"/>
            <w:shd w:fill="0D2137" w:val="clear"/>
          </w:tcPr>
          <w:p>
            <w:pPr>
              <w:spacing w:after="70" w:before="70"/>
            </w:pPr>
            <w:r>
              <w:rPr>
                <w:b/>
                <w:bCs/>
                <w:color w:val="FFFFFF"/>
                <w:sz w:val="21"/>
                <w:szCs w:val="21"/>
              </w:rPr>
              <w:t xml:space="preserve">Responsabilità principali</w:t>
            </w:r>
          </w:p>
        </w:tc>
        <w:tc>
          <w:tcPr>
            <w:tcW w:type="pct" w:w="12%"/>
            <w:shd w:fill="0D2137" w:val="clear"/>
          </w:tcPr>
          <w:p>
            <w:pPr>
              <w:spacing w:after="70" w:before="70"/>
            </w:pPr>
            <w:r>
              <w:rPr>
                <w:b/>
                <w:bCs/>
                <w:color w:val="FFFFFF"/>
                <w:sz w:val="21"/>
                <w:szCs w:val="21"/>
              </w:rPr>
              <w:t xml:space="preserve">Fase</w:t>
            </w:r>
          </w:p>
        </w:tc>
        <w:tc>
          <w:tcPr>
            <w:tcW w:type="pct" w:w="10%"/>
            <w:shd w:fill="0D2137" w:val="clear"/>
          </w:tcPr>
          <w:p>
            <w:pPr>
              <w:spacing w:after="70" w:before="70"/>
            </w:pPr>
            <w:r>
              <w:rPr>
                <w:b/>
                <w:bCs/>
                <w:color w:val="FFFFFF"/>
                <w:sz w:val="21"/>
                <w:szCs w:val="21"/>
              </w:rPr>
              <w:t xml:space="preserve">Allog.</w:t>
            </w:r>
          </w:p>
        </w:tc>
      </w:tr>
      <w:tr>
        <w:tc>
          <w:tcPr>
            <w:shd w:fill="EAF3FC" w:val="clear"/>
          </w:tcPr>
          <w:p>
            <w:pPr>
              <w:spacing w:after="55" w:before="55"/>
              <w:jc w:val="left"/>
            </w:pPr>
            <w:r>
              <w:rPr>
                <w:b w:val="false"/>
                <w:bCs w:val="false"/>
                <w:color w:val="3C3C3C"/>
                <w:sz w:val="21"/>
                <w:szCs w:val="21"/>
              </w:rPr>
              <w:t xml:space="preserve">Solution Architect</w:t>
            </w:r>
          </w:p>
        </w:tc>
        <w:tc>
          <w:tcPr>
            <w:shd w:fill="EAF3FC" w:val="clear"/>
          </w:tcPr>
          <w:p>
            <w:pPr>
              <w:spacing w:after="55" w:before="55"/>
              <w:jc w:val="left"/>
            </w:pPr>
            <w:r>
              <w:rPr>
                <w:b w:val="false"/>
                <w:bCs w:val="false"/>
                <w:color w:val="3C3C3C"/>
                <w:sz w:val="21"/>
                <w:szCs w:val="21"/>
              </w:rPr>
              <w:t xml:space="preserve">Design architetturale, quality gate, decisioni tecniche, supervisione sicurezza</w:t>
            </w:r>
          </w:p>
        </w:tc>
        <w:tc>
          <w:tcPr>
            <w:shd w:fill="EAF3FC" w:val="clear"/>
          </w:tcPr>
          <w:p>
            <w:pPr>
              <w:spacing w:after="55" w:before="55"/>
              <w:jc w:val="left"/>
            </w:pPr>
            <w:r>
              <w:rPr>
                <w:b w:val="false"/>
                <w:bCs w:val="false"/>
                <w:color w:val="3C3C3C"/>
                <w:sz w:val="21"/>
                <w:szCs w:val="21"/>
              </w:rPr>
              <w:t xml:space="preserve">1-2-3</w:t>
            </w:r>
          </w:p>
        </w:tc>
        <w:tc>
          <w:tcPr>
            <w:shd w:fill="EAF3FC" w:val="clear"/>
          </w:tcPr>
          <w:p>
            <w:pPr>
              <w:spacing w:after="55" w:before="55"/>
              <w:jc w:val="center"/>
            </w:pPr>
            <w:r>
              <w:rPr>
                <w:b w:val="false"/>
                <w:bCs w:val="false"/>
                <w:color w:val="3C3C3C"/>
                <w:sz w:val="21"/>
                <w:szCs w:val="21"/>
              </w:rPr>
              <w:t xml:space="preserve">30%</w:t>
            </w:r>
          </w:p>
        </w:tc>
      </w:tr>
      <w:tr>
        <w:tc>
          <w:tcPr>
            <w:shd w:fill="FFFFFF" w:val="clear"/>
          </w:tcPr>
          <w:p>
            <w:pPr>
              <w:spacing w:after="55" w:before="55"/>
              <w:jc w:val="left"/>
            </w:pPr>
            <w:r>
              <w:rPr>
                <w:b w:val="false"/>
                <w:bCs w:val="false"/>
                <w:color w:val="3C3C3C"/>
                <w:sz w:val="21"/>
                <w:szCs w:val="21"/>
              </w:rPr>
              <w:t xml:space="preserve">Senior BE Developer ×2</w:t>
            </w:r>
          </w:p>
        </w:tc>
        <w:tc>
          <w:tcPr>
            <w:shd w:fill="FFFFFF" w:val="clear"/>
          </w:tcPr>
          <w:p>
            <w:pPr>
              <w:spacing w:after="55" w:before="55"/>
              <w:jc w:val="left"/>
            </w:pPr>
            <w:r>
              <w:rPr>
                <w:b w:val="false"/>
                <w:bCs w:val="false"/>
                <w:color w:val="3C3C3C"/>
                <w:sz w:val="21"/>
                <w:szCs w:val="21"/>
              </w:rPr>
              <w:t xml:space="preserve">ASP.NET Core, EF Core, integrazione Azure SDK, Microsoft Graph, Domain model</w:t>
            </w:r>
          </w:p>
        </w:tc>
        <w:tc>
          <w:tcPr>
            <w:shd w:fill="FFFFFF" w:val="clear"/>
          </w:tcPr>
          <w:p>
            <w:pPr>
              <w:spacing w:after="55" w:before="55"/>
              <w:jc w:val="left"/>
            </w:pPr>
            <w:r>
              <w:rPr>
                <w:b w:val="false"/>
                <w:bCs w:val="false"/>
                <w:color w:val="3C3C3C"/>
                <w:sz w:val="21"/>
                <w:szCs w:val="21"/>
              </w:rPr>
              <w:t xml:space="preserve">1-2-3</w:t>
            </w:r>
          </w:p>
        </w:tc>
        <w:tc>
          <w:tcPr>
            <w:shd w:fill="FFFFFF" w:val="clear"/>
          </w:tcPr>
          <w:p>
            <w:pPr>
              <w:spacing w:after="55" w:before="55"/>
              <w:jc w:val="center"/>
            </w:pPr>
            <w:r>
              <w:rPr>
                <w:b w:val="false"/>
                <w:bCs w:val="false"/>
                <w:color w:val="3C3C3C"/>
                <w:sz w:val="21"/>
                <w:szCs w:val="21"/>
              </w:rPr>
              <w:t xml:space="preserve">100%</w:t>
            </w:r>
          </w:p>
        </w:tc>
      </w:tr>
      <w:tr>
        <w:tc>
          <w:tcPr>
            <w:shd w:fill="EAF3FC" w:val="clear"/>
          </w:tcPr>
          <w:p>
            <w:pPr>
              <w:spacing w:after="55" w:before="55"/>
              <w:jc w:val="left"/>
            </w:pPr>
            <w:r>
              <w:rPr>
                <w:b w:val="false"/>
                <w:bCs w:val="false"/>
                <w:color w:val="3C3C3C"/>
                <w:sz w:val="21"/>
                <w:szCs w:val="21"/>
              </w:rPr>
              <w:t xml:space="preserve">Senior FE Developer</w:t>
            </w:r>
          </w:p>
        </w:tc>
        <w:tc>
          <w:tcPr>
            <w:shd w:fill="EAF3FC" w:val="clear"/>
          </w:tcPr>
          <w:p>
            <w:pPr>
              <w:spacing w:after="55" w:before="55"/>
              <w:jc w:val="left"/>
            </w:pPr>
            <w:r>
              <w:rPr>
                <w:b w:val="false"/>
                <w:bCs w:val="false"/>
                <w:color w:val="3C3C3C"/>
                <w:sz w:val="21"/>
                <w:szCs w:val="21"/>
              </w:rPr>
              <w:t xml:space="preserve">React 19, TypeScript strict, MSAL, dashboard, report, UX/UI</w:t>
            </w:r>
          </w:p>
        </w:tc>
        <w:tc>
          <w:tcPr>
            <w:shd w:fill="EAF3FC" w:val="clear"/>
          </w:tcPr>
          <w:p>
            <w:pPr>
              <w:spacing w:after="55" w:before="55"/>
              <w:jc w:val="left"/>
            </w:pPr>
            <w:r>
              <w:rPr>
                <w:b w:val="false"/>
                <w:bCs w:val="false"/>
                <w:color w:val="3C3C3C"/>
                <w:sz w:val="21"/>
                <w:szCs w:val="21"/>
              </w:rPr>
              <w:t xml:space="preserve">1-2-3</w:t>
            </w:r>
          </w:p>
        </w:tc>
        <w:tc>
          <w:tcPr>
            <w:shd w:fill="EAF3FC" w:val="clear"/>
          </w:tcPr>
          <w:p>
            <w:pPr>
              <w:spacing w:after="55" w:before="55"/>
              <w:jc w:val="center"/>
            </w:pPr>
            <w:r>
              <w:rPr>
                <w:b w:val="false"/>
                <w:bCs w:val="false"/>
                <w:color w:val="3C3C3C"/>
                <w:sz w:val="21"/>
                <w:szCs w:val="21"/>
              </w:rPr>
              <w:t xml:space="preserve">100%</w:t>
            </w:r>
          </w:p>
        </w:tc>
      </w:tr>
      <w:tr>
        <w:tc>
          <w:tcPr>
            <w:shd w:fill="FFFFFF" w:val="clear"/>
          </w:tcPr>
          <w:p>
            <w:pPr>
              <w:spacing w:after="55" w:before="55"/>
              <w:jc w:val="left"/>
            </w:pPr>
            <w:r>
              <w:rPr>
                <w:b w:val="false"/>
                <w:bCs w:val="false"/>
                <w:color w:val="3C3C3C"/>
                <w:sz w:val="21"/>
                <w:szCs w:val="21"/>
              </w:rPr>
              <w:t xml:space="preserve">DevOps / Cloud Engineer</w:t>
            </w:r>
          </w:p>
        </w:tc>
        <w:tc>
          <w:tcPr>
            <w:shd w:fill="FFFFFF" w:val="clear"/>
          </w:tcPr>
          <w:p>
            <w:pPr>
              <w:spacing w:after="55" w:before="55"/>
              <w:jc w:val="left"/>
            </w:pPr>
            <w:r>
              <w:rPr>
                <w:b w:val="false"/>
                <w:bCs w:val="false"/>
                <w:color w:val="3C3C3C"/>
                <w:sz w:val="21"/>
                <w:szCs w:val="21"/>
              </w:rPr>
              <w:t xml:space="preserve">Azure infra, CI/CD, Key Vault, App Gateway, monitoring, IaC (Bicep/Terraform)</w:t>
            </w:r>
          </w:p>
        </w:tc>
        <w:tc>
          <w:tcPr>
            <w:shd w:fill="FFFFFF" w:val="clear"/>
          </w:tcPr>
          <w:p>
            <w:pPr>
              <w:spacing w:after="55" w:before="55"/>
              <w:jc w:val="left"/>
            </w:pPr>
            <w:r>
              <w:rPr>
                <w:b w:val="false"/>
                <w:bCs w:val="false"/>
                <w:color w:val="3C3C3C"/>
                <w:sz w:val="21"/>
                <w:szCs w:val="21"/>
              </w:rPr>
              <w:t xml:space="preserve">1-2-3</w:t>
            </w:r>
          </w:p>
        </w:tc>
        <w:tc>
          <w:tcPr>
            <w:shd w:fill="FFFFFF" w:val="clear"/>
          </w:tcPr>
          <w:p>
            <w:pPr>
              <w:spacing w:after="55" w:before="55"/>
              <w:jc w:val="center"/>
            </w:pPr>
            <w:r>
              <w:rPr>
                <w:b w:val="false"/>
                <w:bCs w:val="false"/>
                <w:color w:val="3C3C3C"/>
                <w:sz w:val="21"/>
                <w:szCs w:val="21"/>
              </w:rPr>
              <w:t xml:space="preserve">50%</w:t>
            </w:r>
          </w:p>
        </w:tc>
      </w:tr>
      <w:tr>
        <w:tc>
          <w:tcPr>
            <w:shd w:fill="EAF3FC" w:val="clear"/>
          </w:tcPr>
          <w:p>
            <w:pPr>
              <w:spacing w:after="55" w:before="55"/>
              <w:jc w:val="left"/>
            </w:pPr>
            <w:r>
              <w:rPr>
                <w:b w:val="false"/>
                <w:bCs w:val="false"/>
                <w:color w:val="3C3C3C"/>
                <w:sz w:val="21"/>
                <w:szCs w:val="21"/>
              </w:rPr>
              <w:t xml:space="preserve">QA Engineer</w:t>
            </w:r>
          </w:p>
        </w:tc>
        <w:tc>
          <w:tcPr>
            <w:shd w:fill="EAF3FC" w:val="clear"/>
          </w:tcPr>
          <w:p>
            <w:pPr>
              <w:spacing w:after="55" w:before="55"/>
              <w:jc w:val="left"/>
            </w:pPr>
            <w:r>
              <w:rPr>
                <w:b w:val="false"/>
                <w:bCs w:val="false"/>
                <w:color w:val="3C3C3C"/>
                <w:sz w:val="21"/>
                <w:szCs w:val="21"/>
              </w:rPr>
              <w:t xml:space="preserve">Test plan, test funzionali/integrazione, performance testing, security testing</w:t>
            </w:r>
          </w:p>
        </w:tc>
        <w:tc>
          <w:tcPr>
            <w:shd w:fill="EAF3FC" w:val="clear"/>
          </w:tcPr>
          <w:p>
            <w:pPr>
              <w:spacing w:after="55" w:before="55"/>
              <w:jc w:val="left"/>
            </w:pPr>
            <w:r>
              <w:rPr>
                <w:b w:val="false"/>
                <w:bCs w:val="false"/>
                <w:color w:val="3C3C3C"/>
                <w:sz w:val="21"/>
                <w:szCs w:val="21"/>
              </w:rPr>
              <w:t xml:space="preserve">1-2-3</w:t>
            </w:r>
          </w:p>
        </w:tc>
        <w:tc>
          <w:tcPr>
            <w:shd w:fill="EAF3FC" w:val="clear"/>
          </w:tcPr>
          <w:p>
            <w:pPr>
              <w:spacing w:after="55" w:before="55"/>
              <w:jc w:val="center"/>
            </w:pPr>
            <w:r>
              <w:rPr>
                <w:b w:val="false"/>
                <w:bCs w:val="false"/>
                <w:color w:val="3C3C3C"/>
                <w:sz w:val="21"/>
                <w:szCs w:val="21"/>
              </w:rPr>
              <w:t xml:space="preserve">50%</w:t>
            </w:r>
          </w:p>
        </w:tc>
      </w:tr>
      <w:tr>
        <w:tc>
          <w:tcPr>
            <w:shd w:fill="FFFFFF" w:val="clear"/>
          </w:tcPr>
          <w:p>
            <w:pPr>
              <w:spacing w:after="55" w:before="55"/>
              <w:jc w:val="left"/>
            </w:pPr>
            <w:r>
              <w:rPr>
                <w:b w:val="false"/>
                <w:bCs w:val="false"/>
                <w:color w:val="3C3C3C"/>
                <w:sz w:val="21"/>
                <w:szCs w:val="21"/>
              </w:rPr>
              <w:t xml:space="preserve">Project Manager</w:t>
            </w:r>
          </w:p>
        </w:tc>
        <w:tc>
          <w:tcPr>
            <w:shd w:fill="FFFFFF" w:val="clear"/>
          </w:tcPr>
          <w:p>
            <w:pPr>
              <w:spacing w:after="55" w:before="55"/>
              <w:jc w:val="left"/>
            </w:pPr>
            <w:r>
              <w:rPr>
                <w:b w:val="false"/>
                <w:bCs w:val="false"/>
                <w:color w:val="3C3C3C"/>
                <w:sz w:val="21"/>
                <w:szCs w:val="21"/>
              </w:rPr>
              <w:t xml:space="preserve">Pianificazione sprint, risk management, reporting avanzamento, gestione stakeholder</w:t>
            </w:r>
          </w:p>
        </w:tc>
        <w:tc>
          <w:tcPr>
            <w:shd w:fill="FFFFFF" w:val="clear"/>
          </w:tcPr>
          <w:p>
            <w:pPr>
              <w:spacing w:after="55" w:before="55"/>
              <w:jc w:val="left"/>
            </w:pPr>
            <w:r>
              <w:rPr>
                <w:b w:val="false"/>
                <w:bCs w:val="false"/>
                <w:color w:val="3C3C3C"/>
                <w:sz w:val="21"/>
                <w:szCs w:val="21"/>
              </w:rPr>
              <w:t xml:space="preserve">1-2-3</w:t>
            </w:r>
          </w:p>
        </w:tc>
        <w:tc>
          <w:tcPr>
            <w:shd w:fill="FFFFFF" w:val="clear"/>
          </w:tcPr>
          <w:p>
            <w:pPr>
              <w:spacing w:after="55" w:before="55"/>
              <w:jc w:val="center"/>
            </w:pPr>
            <w:r>
              <w:rPr>
                <w:b w:val="false"/>
                <w:bCs w:val="false"/>
                <w:color w:val="3C3C3C"/>
                <w:sz w:val="21"/>
                <w:szCs w:val="21"/>
              </w:rPr>
              <w:t xml:space="preserve">25%</w:t>
            </w:r>
          </w:p>
        </w:tc>
      </w:tr>
      <w:tr>
        <w:tc>
          <w:tcPr>
            <w:shd w:fill="EAF3FC" w:val="clear"/>
          </w:tcPr>
          <w:p>
            <w:pPr>
              <w:spacing w:after="55" w:before="55"/>
              <w:jc w:val="left"/>
            </w:pPr>
            <w:r>
              <w:rPr>
                <w:b w:val="false"/>
                <w:bCs w:val="false"/>
                <w:color w:val="3C3C3C"/>
                <w:sz w:val="21"/>
                <w:szCs w:val="21"/>
              </w:rPr>
              <w:t xml:space="preserve">Security Reviewer</w:t>
            </w:r>
          </w:p>
        </w:tc>
        <w:tc>
          <w:tcPr>
            <w:shd w:fill="EAF3FC" w:val="clear"/>
          </w:tcPr>
          <w:p>
            <w:pPr>
              <w:spacing w:after="55" w:before="55"/>
              <w:jc w:val="left"/>
            </w:pPr>
            <w:r>
              <w:rPr>
                <w:b w:val="false"/>
                <w:bCs w:val="false"/>
                <w:color w:val="3C3C3C"/>
                <w:sz w:val="21"/>
                <w:szCs w:val="21"/>
              </w:rPr>
              <w:t xml:space="preserve">Security review del codice e dell'architettura, penetration test interno, threat model</w:t>
            </w:r>
          </w:p>
        </w:tc>
        <w:tc>
          <w:tcPr>
            <w:shd w:fill="EAF3FC" w:val="clear"/>
          </w:tcPr>
          <w:p>
            <w:pPr>
              <w:spacing w:after="55" w:before="55"/>
              <w:jc w:val="left"/>
            </w:pPr>
            <w:r>
              <w:rPr>
                <w:b w:val="false"/>
                <w:bCs w:val="false"/>
                <w:color w:val="3C3C3C"/>
                <w:sz w:val="21"/>
                <w:szCs w:val="21"/>
              </w:rPr>
              <w:t xml:space="preserve">2-3</w:t>
            </w:r>
          </w:p>
        </w:tc>
        <w:tc>
          <w:tcPr>
            <w:shd w:fill="EAF3FC" w:val="clear"/>
          </w:tcPr>
          <w:p>
            <w:pPr>
              <w:spacing w:after="55" w:before="55"/>
              <w:jc w:val="center"/>
            </w:pPr>
            <w:r>
              <w:rPr>
                <w:b w:val="false"/>
                <w:bCs w:val="false"/>
                <w:color w:val="3C3C3C"/>
                <w:sz w:val="21"/>
                <w:szCs w:val="21"/>
              </w:rPr>
              <w:t xml:space="preserve">20%</w:t>
            </w:r>
          </w:p>
        </w:tc>
      </w:tr>
    </w:tbl>
    <w:p>
      <w:pPr>
        <w:spacing w:after="50" w:before="50"/>
      </w:pPr>
    </w:p>
    <w:tbl>
      <w:tblPr>
        <w:tblW w:type="pct" w:w="100%"/>
        <w:tblBorders>
          <w:top w:val="single" w:color="2196CC" w:sz="6"/>
          <w:left w:val="single" w:color="2196CC" w:sz="24"/>
          <w:bottom w:val="single" w:color="2196CC" w:sz="2"/>
          <w:right w:val="none" w:color="FFFFFF" w:sz="0"/>
          <w:insideH w:val="single" w:color="auto" w:sz="4"/>
          <w:insideV w:val="single" w:color="auto" w:sz="4"/>
        </w:tblBorders>
      </w:tblPr>
      <w:tblGrid>
        <w:gridCol w:w="100"/>
      </w:tblGrid>
      <w:tr>
        <w:tc>
          <w:tcPr>
            <w:shd w:fill="E3F0FB" w:val="clear"/>
          </w:tcPr>
          <w:p>
            <w:pPr>
              <w:spacing w:after="30" w:before="70"/>
            </w:pPr>
            <w:r>
              <w:rPr>
                <w:b/>
                <w:bCs/>
                <w:color w:val="2196CC"/>
                <w:sz w:val="21"/>
                <w:szCs w:val="21"/>
              </w:rPr>
              <w:t xml:space="preserve">🔐 Requisito di confidenzialità</w:t>
            </w:r>
          </w:p>
          <w:p>
            <w:pPr>
              <w:spacing w:after="70" w:before="0"/>
              <w:jc w:val="both"/>
            </w:pPr>
            <w:r>
              <w:rPr>
                <w:color w:val="3C3C3C"/>
                <w:sz w:val="21"/>
                <w:szCs w:val="21"/>
              </w:rPr>
              <w:t xml:space="preserve">Data la natura sensibile della piattaforma (accesso a configurazioni Identity di tenant enterprise), tutto il team firma NDA specifico e si impegna a non accedere mai a dati reali di produzione al di fuori dell'ambiente di test designato.</w:t>
            </w:r>
          </w:p>
        </w:tc>
      </w:tr>
    </w:tbl>
    <w:p>
      <w:r>
        <w:br w:type="page"/>
      </w:r>
    </w:p>
    <w:p>
      <w:pPr>
        <w:pStyle w:val="Heading1"/>
        <w:spacing w:after="100" w:before="460"/>
      </w:pPr>
      <w:r>
        <w:t xml:space="preserve">5. Stime di effort e piano di consegna</w:t>
      </w:r>
    </w:p>
    <w:p>
      <w:pPr>
        <w:pStyle w:val="Heading2"/>
        <w:spacing w:after="80" w:before="300"/>
      </w:pPr>
      <w:r>
        <w:t xml:space="preserve">5.1 Breakdown effort per fase</w:t>
      </w:r>
    </w:p>
    <w:p>
      <w:pPr>
        <w:spacing w:after="100" w:before="40"/>
        <w:jc w:val="both"/>
      </w:pPr>
      <w:r>
        <w:rPr>
          <w:color w:val="3C3C3C"/>
          <w:sz w:val="22"/>
          <w:szCs w:val="22"/>
        </w:rPr>
        <w:t xml:space="preserve">Le stime sono espresse in giorni/persona (gg/p) e includono sviluppo, test, documentazione tecnica e review. Non includono Project Management e SA (computati separatamente).</w:t>
      </w:r>
    </w:p>
    <w:p>
      <w:pPr>
        <w:spacing w:after="50" w:before="50"/>
      </w:pPr>
    </w:p>
    <w:tbl>
      <w:tblPr>
        <w:tblW w:type="pct" w:w="100%"/>
        <w:tblBorders>
          <w:top w:val="single" w:color="1565A0" w:sz="4"/>
          <w:left w:val="single" w:color="1565A0" w:sz="4"/>
          <w:bottom w:val="single" w:color="1565A0" w:sz="4"/>
          <w:right w:val="single" w:color="1565A0" w:sz="4"/>
          <w:insideH w:val="single" w:color="auto" w:sz="4"/>
          <w:insideV w:val="single" w:color="auto" w:sz="4"/>
        </w:tblBorders>
      </w:tblPr>
      <w:tblGrid>
        <w:gridCol w:w="100"/>
        <w:gridCol w:w="100"/>
        <w:gridCol w:w="100"/>
        <w:gridCol w:w="100"/>
        <w:gridCol w:w="100"/>
        <w:gridCol w:w="100"/>
      </w:tblGrid>
      <w:tr>
        <w:trPr>
          <w:tblHeader/>
        </w:trPr>
        <w:tc>
          <w:tcPr>
            <w:tcW w:type="pct" w:w="32%"/>
            <w:shd w:fill="0D2137" w:val="clear"/>
          </w:tcPr>
          <w:p>
            <w:pPr>
              <w:spacing w:after="70" w:before="70"/>
            </w:pPr>
            <w:r>
              <w:rPr>
                <w:b/>
                <w:bCs/>
                <w:color w:val="FFFFFF"/>
                <w:sz w:val="21"/>
                <w:szCs w:val="21"/>
              </w:rPr>
              <w:t xml:space="preserve">Fase / Area</w:t>
            </w:r>
          </w:p>
        </w:tc>
        <w:tc>
          <w:tcPr>
            <w:tcW w:type="pct" w:w="14%"/>
            <w:shd w:fill="0D2137" w:val="clear"/>
          </w:tcPr>
          <w:p>
            <w:pPr>
              <w:spacing w:after="70" w:before="70"/>
            </w:pPr>
            <w:r>
              <w:rPr>
                <w:b/>
                <w:bCs/>
                <w:color w:val="FFFFFF"/>
                <w:sz w:val="21"/>
                <w:szCs w:val="21"/>
              </w:rPr>
              <w:t xml:space="preserve">BE (gg/p)</w:t>
            </w:r>
          </w:p>
        </w:tc>
        <w:tc>
          <w:tcPr>
            <w:tcW w:type="pct" w:w="14%"/>
            <w:shd w:fill="0D2137" w:val="clear"/>
          </w:tcPr>
          <w:p>
            <w:pPr>
              <w:spacing w:after="70" w:before="70"/>
            </w:pPr>
            <w:r>
              <w:rPr>
                <w:b/>
                <w:bCs/>
                <w:color w:val="FFFFFF"/>
                <w:sz w:val="21"/>
                <w:szCs w:val="21"/>
              </w:rPr>
              <w:t xml:space="preserve">FE (gg/p)</w:t>
            </w:r>
          </w:p>
        </w:tc>
        <w:tc>
          <w:tcPr>
            <w:tcW w:type="pct" w:w="14%"/>
            <w:shd w:fill="0D2137" w:val="clear"/>
          </w:tcPr>
          <w:p>
            <w:pPr>
              <w:spacing w:after="70" w:before="70"/>
            </w:pPr>
            <w:r>
              <w:rPr>
                <w:b/>
                <w:bCs/>
                <w:color w:val="FFFFFF"/>
                <w:sz w:val="21"/>
                <w:szCs w:val="21"/>
              </w:rPr>
              <w:t xml:space="preserve">DevOps (gg/p)</w:t>
            </w:r>
          </w:p>
        </w:tc>
        <w:tc>
          <w:tcPr>
            <w:tcW w:type="pct" w:w="13%"/>
            <w:shd w:fill="0D2137" w:val="clear"/>
          </w:tcPr>
          <w:p>
            <w:pPr>
              <w:spacing w:after="70" w:before="70"/>
            </w:pPr>
            <w:r>
              <w:rPr>
                <w:b/>
                <w:bCs/>
                <w:color w:val="FFFFFF"/>
                <w:sz w:val="21"/>
                <w:szCs w:val="21"/>
              </w:rPr>
              <w:t xml:space="preserve">QA (gg/p)</w:t>
            </w:r>
          </w:p>
        </w:tc>
        <w:tc>
          <w:tcPr>
            <w:tcW w:type="pct" w:w="13%"/>
            <w:shd w:fill="0D2137" w:val="clear"/>
          </w:tcPr>
          <w:p>
            <w:pPr>
              <w:spacing w:after="70" w:before="70"/>
            </w:pPr>
            <w:r>
              <w:rPr>
                <w:b/>
                <w:bCs/>
                <w:color w:val="FFFFFF"/>
                <w:sz w:val="21"/>
                <w:szCs w:val="21"/>
              </w:rPr>
              <w:t xml:space="preserve">Totale</w:t>
            </w:r>
          </w:p>
        </w:tc>
      </w:tr>
      <w:tr>
        <w:tc>
          <w:tcPr>
            <w:shd w:fill="EAF3FC" w:val="clear"/>
          </w:tcPr>
          <w:p>
            <w:pPr>
              <w:spacing w:after="55" w:before="55"/>
              <w:jc w:val="left"/>
            </w:pPr>
            <w:r>
              <w:rPr>
                <w:b w:val="false"/>
                <w:bCs w:val="false"/>
                <w:color w:val="3C3C3C"/>
                <w:sz w:val="21"/>
                <w:szCs w:val="21"/>
              </w:rPr>
              <w:t xml:space="preserve">Fase 1 — Foundation &amp; Core</w:t>
            </w:r>
          </w:p>
        </w:tc>
        <w:tc>
          <w:tcPr>
            <w:shd w:fill="EAF3FC" w:val="clear"/>
          </w:tcPr>
          <w:p>
            <w:pPr>
              <w:spacing w:after="55" w:before="55"/>
              <w:jc w:val="center"/>
            </w:pPr>
            <w:r>
              <w:rPr>
                <w:b w:val="false"/>
                <w:bCs w:val="false"/>
                <w:color w:val="3C3C3C"/>
                <w:sz w:val="21"/>
                <w:szCs w:val="21"/>
              </w:rPr>
              <w:t xml:space="preserve"/>
            </w:r>
          </w:p>
        </w:tc>
        <w:tc>
          <w:tcPr>
            <w:shd w:fill="EAF3FC" w:val="clear"/>
          </w:tcPr>
          <w:p>
            <w:pPr>
              <w:spacing w:after="55" w:before="55"/>
              <w:jc w:val="center"/>
            </w:pPr>
            <w:r>
              <w:rPr>
                <w:b w:val="false"/>
                <w:bCs w:val="false"/>
                <w:color w:val="3C3C3C"/>
                <w:sz w:val="21"/>
                <w:szCs w:val="21"/>
              </w:rPr>
              <w:t xml:space="preserve"/>
            </w:r>
          </w:p>
        </w:tc>
        <w:tc>
          <w:tcPr>
            <w:shd w:fill="EAF3FC" w:val="clear"/>
          </w:tcPr>
          <w:p>
            <w:pPr>
              <w:spacing w:after="55" w:before="55"/>
              <w:jc w:val="center"/>
            </w:pPr>
            <w:r>
              <w:rPr>
                <w:b w:val="false"/>
                <w:bCs w:val="false"/>
                <w:color w:val="3C3C3C"/>
                <w:sz w:val="21"/>
                <w:szCs w:val="21"/>
              </w:rPr>
              <w:t xml:space="preserve"/>
            </w:r>
          </w:p>
        </w:tc>
        <w:tc>
          <w:tcPr>
            <w:shd w:fill="EAF3FC" w:val="clear"/>
          </w:tcPr>
          <w:p>
            <w:pPr>
              <w:spacing w:after="55" w:before="55"/>
              <w:jc w:val="center"/>
            </w:pPr>
            <w:r>
              <w:rPr>
                <w:b w:val="false"/>
                <w:bCs w:val="false"/>
                <w:color w:val="3C3C3C"/>
                <w:sz w:val="21"/>
                <w:szCs w:val="21"/>
              </w:rPr>
              <w:t xml:space="preserve"/>
            </w:r>
          </w:p>
        </w:tc>
        <w:tc>
          <w:tcPr>
            <w:shd w:fill="EAF3FC" w:val="clear"/>
          </w:tcPr>
          <w:p>
            <w:pPr>
              <w:spacing w:after="55" w:before="55"/>
              <w:jc w:val="center"/>
            </w:pPr>
            <w:r>
              <w:rPr>
                <w:b w:val="false"/>
                <w:bCs w:val="false"/>
                <w:color w:val="3C3C3C"/>
                <w:sz w:val="21"/>
                <w:szCs w:val="21"/>
              </w:rPr>
              <w:t xml:space="preserve"/>
            </w:r>
          </w:p>
        </w:tc>
      </w:tr>
      <w:tr>
        <w:tc>
          <w:tcPr>
            <w:shd w:fill="FFFFFF" w:val="clear"/>
          </w:tcPr>
          <w:p>
            <w:pPr>
              <w:spacing w:after="55" w:before="55"/>
              <w:jc w:val="left"/>
            </w:pPr>
            <w:r>
              <w:rPr>
                <w:b w:val="false"/>
                <w:bCs w:val="false"/>
                <w:color w:val="3C3C3C"/>
                <w:sz w:val="21"/>
                <w:szCs w:val="21"/>
              </w:rPr>
              <w:t xml:space="preserve">  Infrastruttura Azure + CI/CD</w:t>
            </w:r>
          </w:p>
        </w:tc>
        <w:tc>
          <w:tcPr>
            <w:shd w:fill="FFFFFF" w:val="clear"/>
          </w:tcPr>
          <w:p>
            <w:pPr>
              <w:spacing w:after="55" w:before="55"/>
              <w:jc w:val="center"/>
            </w:pPr>
            <w:r>
              <w:rPr>
                <w:b w:val="false"/>
                <w:bCs w:val="false"/>
                <w:color w:val="3C3C3C"/>
                <w:sz w:val="21"/>
                <w:szCs w:val="21"/>
              </w:rPr>
              <w:t xml:space="preserve">4</w:t>
            </w:r>
          </w:p>
        </w:tc>
        <w:tc>
          <w:tcPr>
            <w:shd w:fill="FFFFFF" w:val="clear"/>
          </w:tcPr>
          <w:p>
            <w:pPr>
              <w:spacing w:after="55" w:before="55"/>
              <w:jc w:val="center"/>
            </w:pPr>
            <w:r>
              <w:rPr>
                <w:b w:val="false"/>
                <w:bCs w:val="false"/>
                <w:color w:val="3C3C3C"/>
                <w:sz w:val="21"/>
                <w:szCs w:val="21"/>
              </w:rPr>
              <w:t xml:space="preserve">—</w:t>
            </w:r>
          </w:p>
        </w:tc>
        <w:tc>
          <w:tcPr>
            <w:shd w:fill="FFFFFF" w:val="clear"/>
          </w:tcPr>
          <w:p>
            <w:pPr>
              <w:spacing w:after="55" w:before="55"/>
              <w:jc w:val="center"/>
            </w:pPr>
            <w:r>
              <w:rPr>
                <w:b w:val="false"/>
                <w:bCs w:val="false"/>
                <w:color w:val="3C3C3C"/>
                <w:sz w:val="21"/>
                <w:szCs w:val="21"/>
              </w:rPr>
              <w:t xml:space="preserve">10</w:t>
            </w:r>
          </w:p>
        </w:tc>
        <w:tc>
          <w:tcPr>
            <w:shd w:fill="FFFFFF" w:val="clear"/>
          </w:tcPr>
          <w:p>
            <w:pPr>
              <w:spacing w:after="55" w:before="55"/>
              <w:jc w:val="center"/>
            </w:pPr>
            <w:r>
              <w:rPr>
                <w:b w:val="false"/>
                <w:bCs w:val="false"/>
                <w:color w:val="3C3C3C"/>
                <w:sz w:val="21"/>
                <w:szCs w:val="21"/>
              </w:rPr>
              <w:t xml:space="preserve">2</w:t>
            </w:r>
          </w:p>
        </w:tc>
        <w:tc>
          <w:tcPr>
            <w:shd w:fill="FFFFFF" w:val="clear"/>
          </w:tcPr>
          <w:p>
            <w:pPr>
              <w:spacing w:after="55" w:before="55"/>
              <w:jc w:val="center"/>
            </w:pPr>
            <w:r>
              <w:rPr>
                <w:b w:val="false"/>
                <w:bCs w:val="false"/>
                <w:color w:val="3C3C3C"/>
                <w:sz w:val="21"/>
                <w:szCs w:val="21"/>
              </w:rPr>
              <w:t xml:space="preserve">16</w:t>
            </w:r>
          </w:p>
        </w:tc>
      </w:tr>
      <w:tr>
        <w:tc>
          <w:tcPr>
            <w:shd w:fill="EAF3FC" w:val="clear"/>
          </w:tcPr>
          <w:p>
            <w:pPr>
              <w:spacing w:after="55" w:before="55"/>
              <w:jc w:val="left"/>
            </w:pPr>
            <w:r>
              <w:rPr>
                <w:b w:val="false"/>
                <w:bCs w:val="false"/>
                <w:color w:val="3C3C3C"/>
                <w:sz w:val="21"/>
                <w:szCs w:val="21"/>
              </w:rPr>
              <w:t xml:space="preserve">  Autenticazione (MSAL FE + BE)</w:t>
            </w:r>
          </w:p>
        </w:tc>
        <w:tc>
          <w:tcPr>
            <w:shd w:fill="EAF3FC" w:val="clear"/>
          </w:tcPr>
          <w:p>
            <w:pPr>
              <w:spacing w:after="55" w:before="55"/>
              <w:jc w:val="center"/>
            </w:pPr>
            <w:r>
              <w:rPr>
                <w:b w:val="false"/>
                <w:bCs w:val="false"/>
                <w:color w:val="3C3C3C"/>
                <w:sz w:val="21"/>
                <w:szCs w:val="21"/>
              </w:rPr>
              <w:t xml:space="preserve">5</w:t>
            </w:r>
          </w:p>
        </w:tc>
        <w:tc>
          <w:tcPr>
            <w:shd w:fill="EAF3FC" w:val="clear"/>
          </w:tcPr>
          <w:p>
            <w:pPr>
              <w:spacing w:after="55" w:before="55"/>
              <w:jc w:val="center"/>
            </w:pPr>
            <w:r>
              <w:rPr>
                <w:b w:val="false"/>
                <w:bCs w:val="false"/>
                <w:color w:val="3C3C3C"/>
                <w:sz w:val="21"/>
                <w:szCs w:val="21"/>
              </w:rPr>
              <w:t xml:space="preserve">7</w:t>
            </w:r>
          </w:p>
        </w:tc>
        <w:tc>
          <w:tcPr>
            <w:shd w:fill="EAF3FC" w:val="clear"/>
          </w:tcPr>
          <w:p>
            <w:pPr>
              <w:spacing w:after="55" w:before="55"/>
              <w:jc w:val="center"/>
            </w:pPr>
            <w:r>
              <w:rPr>
                <w:b w:val="false"/>
                <w:bCs w:val="false"/>
                <w:color w:val="3C3C3C"/>
                <w:sz w:val="21"/>
                <w:szCs w:val="21"/>
              </w:rPr>
              <w:t xml:space="preserve">—</w:t>
            </w:r>
          </w:p>
        </w:tc>
        <w:tc>
          <w:tcPr>
            <w:shd w:fill="EAF3FC" w:val="clear"/>
          </w:tcPr>
          <w:p>
            <w:pPr>
              <w:spacing w:after="55" w:before="55"/>
              <w:jc w:val="center"/>
            </w:pPr>
            <w:r>
              <w:rPr>
                <w:b w:val="false"/>
                <w:bCs w:val="false"/>
                <w:color w:val="3C3C3C"/>
                <w:sz w:val="21"/>
                <w:szCs w:val="21"/>
              </w:rPr>
              <w:t xml:space="preserve">3</w:t>
            </w:r>
          </w:p>
        </w:tc>
        <w:tc>
          <w:tcPr>
            <w:shd w:fill="EAF3FC" w:val="clear"/>
          </w:tcPr>
          <w:p>
            <w:pPr>
              <w:spacing w:after="55" w:before="55"/>
              <w:jc w:val="center"/>
            </w:pPr>
            <w:r>
              <w:rPr>
                <w:b w:val="false"/>
                <w:bCs w:val="false"/>
                <w:color w:val="3C3C3C"/>
                <w:sz w:val="21"/>
                <w:szCs w:val="21"/>
              </w:rPr>
              <w:t xml:space="preserve">15</w:t>
            </w:r>
          </w:p>
        </w:tc>
      </w:tr>
      <w:tr>
        <w:tc>
          <w:tcPr>
            <w:shd w:fill="FFFFFF" w:val="clear"/>
          </w:tcPr>
          <w:p>
            <w:pPr>
              <w:spacing w:after="55" w:before="55"/>
              <w:jc w:val="left"/>
            </w:pPr>
            <w:r>
              <w:rPr>
                <w:b w:val="false"/>
                <w:bCs w:val="false"/>
                <w:color w:val="3C3C3C"/>
                <w:sz w:val="21"/>
                <w:szCs w:val="21"/>
              </w:rPr>
              <w:t xml:space="preserve">  Onboarding &amp; offboarding tenant</w:t>
            </w:r>
          </w:p>
        </w:tc>
        <w:tc>
          <w:tcPr>
            <w:shd w:fill="FFFFFF" w:val="clear"/>
          </w:tcPr>
          <w:p>
            <w:pPr>
              <w:spacing w:after="55" w:before="55"/>
              <w:jc w:val="center"/>
            </w:pPr>
            <w:r>
              <w:rPr>
                <w:b w:val="false"/>
                <w:bCs w:val="false"/>
                <w:color w:val="3C3C3C"/>
                <w:sz w:val="21"/>
                <w:szCs w:val="21"/>
              </w:rPr>
              <w:t xml:space="preserve">10</w:t>
            </w:r>
          </w:p>
        </w:tc>
        <w:tc>
          <w:tcPr>
            <w:shd w:fill="FFFFFF" w:val="clear"/>
          </w:tcPr>
          <w:p>
            <w:pPr>
              <w:spacing w:after="55" w:before="55"/>
              <w:jc w:val="center"/>
            </w:pPr>
            <w:r>
              <w:rPr>
                <w:b w:val="false"/>
                <w:bCs w:val="false"/>
                <w:color w:val="3C3C3C"/>
                <w:sz w:val="21"/>
                <w:szCs w:val="21"/>
              </w:rPr>
              <w:t xml:space="preserve">12</w:t>
            </w:r>
          </w:p>
        </w:tc>
        <w:tc>
          <w:tcPr>
            <w:shd w:fill="FFFFFF" w:val="clear"/>
          </w:tcPr>
          <w:p>
            <w:pPr>
              <w:spacing w:after="55" w:before="55"/>
              <w:jc w:val="center"/>
            </w:pPr>
            <w:r>
              <w:rPr>
                <w:b w:val="false"/>
                <w:bCs w:val="false"/>
                <w:color w:val="3C3C3C"/>
                <w:sz w:val="21"/>
                <w:szCs w:val="21"/>
              </w:rPr>
              <w:t xml:space="preserve">—</w:t>
            </w:r>
          </w:p>
        </w:tc>
        <w:tc>
          <w:tcPr>
            <w:shd w:fill="FFFFFF" w:val="clear"/>
          </w:tcPr>
          <w:p>
            <w:pPr>
              <w:spacing w:after="55" w:before="55"/>
              <w:jc w:val="center"/>
            </w:pPr>
            <w:r>
              <w:rPr>
                <w:b w:val="false"/>
                <w:bCs w:val="false"/>
                <w:color w:val="3C3C3C"/>
                <w:sz w:val="21"/>
                <w:szCs w:val="21"/>
              </w:rPr>
              <w:t xml:space="preserve">5</w:t>
            </w:r>
          </w:p>
        </w:tc>
        <w:tc>
          <w:tcPr>
            <w:shd w:fill="FFFFFF" w:val="clear"/>
          </w:tcPr>
          <w:p>
            <w:pPr>
              <w:spacing w:after="55" w:before="55"/>
              <w:jc w:val="center"/>
            </w:pPr>
            <w:r>
              <w:rPr>
                <w:b w:val="false"/>
                <w:bCs w:val="false"/>
                <w:color w:val="3C3C3C"/>
                <w:sz w:val="21"/>
                <w:szCs w:val="21"/>
              </w:rPr>
              <w:t xml:space="preserve">27</w:t>
            </w:r>
          </w:p>
        </w:tc>
      </w:tr>
      <w:tr>
        <w:tc>
          <w:tcPr>
            <w:shd w:fill="EAF3FC" w:val="clear"/>
          </w:tcPr>
          <w:p>
            <w:pPr>
              <w:spacing w:after="55" w:before="55"/>
              <w:jc w:val="left"/>
            </w:pPr>
            <w:r>
              <w:rPr>
                <w:b w:val="false"/>
                <w:bCs w:val="false"/>
                <w:color w:val="3C3C3C"/>
                <w:sz w:val="21"/>
                <w:szCs w:val="21"/>
              </w:rPr>
              <w:t xml:space="preserve">  Graph integration base + pipeline</w:t>
            </w:r>
          </w:p>
        </w:tc>
        <w:tc>
          <w:tcPr>
            <w:shd w:fill="EAF3FC" w:val="clear"/>
          </w:tcPr>
          <w:p>
            <w:pPr>
              <w:spacing w:after="55" w:before="55"/>
              <w:jc w:val="center"/>
            </w:pPr>
            <w:r>
              <w:rPr>
                <w:b w:val="false"/>
                <w:bCs w:val="false"/>
                <w:color w:val="3C3C3C"/>
                <w:sz w:val="21"/>
                <w:szCs w:val="21"/>
              </w:rPr>
              <w:t xml:space="preserve">18</w:t>
            </w:r>
          </w:p>
        </w:tc>
        <w:tc>
          <w:tcPr>
            <w:shd w:fill="EAF3FC" w:val="clear"/>
          </w:tcPr>
          <w:p>
            <w:pPr>
              <w:spacing w:after="55" w:before="55"/>
              <w:jc w:val="center"/>
            </w:pPr>
            <w:r>
              <w:rPr>
                <w:b w:val="false"/>
                <w:bCs w:val="false"/>
                <w:color w:val="3C3C3C"/>
                <w:sz w:val="21"/>
                <w:szCs w:val="21"/>
              </w:rPr>
              <w:t xml:space="preserve">—</w:t>
            </w:r>
          </w:p>
        </w:tc>
        <w:tc>
          <w:tcPr>
            <w:shd w:fill="EAF3FC" w:val="clear"/>
          </w:tcPr>
          <w:p>
            <w:pPr>
              <w:spacing w:after="55" w:before="55"/>
              <w:jc w:val="center"/>
            </w:pPr>
            <w:r>
              <w:rPr>
                <w:b w:val="false"/>
                <w:bCs w:val="false"/>
                <w:color w:val="3C3C3C"/>
                <w:sz w:val="21"/>
                <w:szCs w:val="21"/>
              </w:rPr>
              <w:t xml:space="preserve">—</w:t>
            </w:r>
          </w:p>
        </w:tc>
        <w:tc>
          <w:tcPr>
            <w:shd w:fill="EAF3FC" w:val="clear"/>
          </w:tcPr>
          <w:p>
            <w:pPr>
              <w:spacing w:after="55" w:before="55"/>
              <w:jc w:val="center"/>
            </w:pPr>
            <w:r>
              <w:rPr>
                <w:b w:val="false"/>
                <w:bCs w:val="false"/>
                <w:color w:val="3C3C3C"/>
                <w:sz w:val="21"/>
                <w:szCs w:val="21"/>
              </w:rPr>
              <w:t xml:space="preserve">4</w:t>
            </w:r>
          </w:p>
        </w:tc>
        <w:tc>
          <w:tcPr>
            <w:shd w:fill="EAF3FC" w:val="clear"/>
          </w:tcPr>
          <w:p>
            <w:pPr>
              <w:spacing w:after="55" w:before="55"/>
              <w:jc w:val="center"/>
            </w:pPr>
            <w:r>
              <w:rPr>
                <w:b w:val="false"/>
                <w:bCs w:val="false"/>
                <w:color w:val="3C3C3C"/>
                <w:sz w:val="21"/>
                <w:szCs w:val="21"/>
              </w:rPr>
              <w:t xml:space="preserve">22</w:t>
            </w:r>
          </w:p>
        </w:tc>
      </w:tr>
      <w:tr>
        <w:tc>
          <w:tcPr>
            <w:shd w:fill="FFFFFF" w:val="clear"/>
          </w:tcPr>
          <w:p>
            <w:pPr>
              <w:spacing w:after="55" w:before="55"/>
              <w:jc w:val="left"/>
            </w:pPr>
            <w:r>
              <w:rPr>
                <w:b w:val="false"/>
                <w:bCs w:val="false"/>
                <w:color w:val="3C3C3C"/>
                <w:sz w:val="21"/>
                <w:szCs w:val="21"/>
              </w:rPr>
              <w:t xml:space="preserve">  Rule engine v1 + template</w:t>
            </w:r>
          </w:p>
        </w:tc>
        <w:tc>
          <w:tcPr>
            <w:shd w:fill="FFFFFF" w:val="clear"/>
          </w:tcPr>
          <w:p>
            <w:pPr>
              <w:spacing w:after="55" w:before="55"/>
              <w:jc w:val="center"/>
            </w:pPr>
            <w:r>
              <w:rPr>
                <w:b w:val="false"/>
                <w:bCs w:val="false"/>
                <w:color w:val="3C3C3C"/>
                <w:sz w:val="21"/>
                <w:szCs w:val="21"/>
              </w:rPr>
              <w:t xml:space="preserve">14</w:t>
            </w:r>
          </w:p>
        </w:tc>
        <w:tc>
          <w:tcPr>
            <w:shd w:fill="FFFFFF" w:val="clear"/>
          </w:tcPr>
          <w:p>
            <w:pPr>
              <w:spacing w:after="55" w:before="55"/>
              <w:jc w:val="center"/>
            </w:pPr>
            <w:r>
              <w:rPr>
                <w:b w:val="false"/>
                <w:bCs w:val="false"/>
                <w:color w:val="3C3C3C"/>
                <w:sz w:val="21"/>
                <w:szCs w:val="21"/>
              </w:rPr>
              <w:t xml:space="preserve">—</w:t>
            </w:r>
          </w:p>
        </w:tc>
        <w:tc>
          <w:tcPr>
            <w:shd w:fill="FFFFFF" w:val="clear"/>
          </w:tcPr>
          <w:p>
            <w:pPr>
              <w:spacing w:after="55" w:before="55"/>
              <w:jc w:val="center"/>
            </w:pPr>
            <w:r>
              <w:rPr>
                <w:b w:val="false"/>
                <w:bCs w:val="false"/>
                <w:color w:val="3C3C3C"/>
                <w:sz w:val="21"/>
                <w:szCs w:val="21"/>
              </w:rPr>
              <w:t xml:space="preserve">—</w:t>
            </w:r>
          </w:p>
        </w:tc>
        <w:tc>
          <w:tcPr>
            <w:shd w:fill="FFFFFF" w:val="clear"/>
          </w:tcPr>
          <w:p>
            <w:pPr>
              <w:spacing w:after="55" w:before="55"/>
              <w:jc w:val="center"/>
            </w:pPr>
            <w:r>
              <w:rPr>
                <w:b w:val="false"/>
                <w:bCs w:val="false"/>
                <w:color w:val="3C3C3C"/>
                <w:sz w:val="21"/>
                <w:szCs w:val="21"/>
              </w:rPr>
              <w:t xml:space="preserve">4</w:t>
            </w:r>
          </w:p>
        </w:tc>
        <w:tc>
          <w:tcPr>
            <w:shd w:fill="FFFFFF" w:val="clear"/>
          </w:tcPr>
          <w:p>
            <w:pPr>
              <w:spacing w:after="55" w:before="55"/>
              <w:jc w:val="center"/>
            </w:pPr>
            <w:r>
              <w:rPr>
                <w:b w:val="false"/>
                <w:bCs w:val="false"/>
                <w:color w:val="3C3C3C"/>
                <w:sz w:val="21"/>
                <w:szCs w:val="21"/>
              </w:rPr>
              <w:t xml:space="preserve">18</w:t>
            </w:r>
          </w:p>
        </w:tc>
      </w:tr>
      <w:tr>
        <w:tc>
          <w:tcPr>
            <w:shd w:fill="EAF3FC" w:val="clear"/>
          </w:tcPr>
          <w:p>
            <w:pPr>
              <w:spacing w:after="55" w:before="55"/>
              <w:jc w:val="left"/>
            </w:pPr>
            <w:r>
              <w:rPr>
                <w:b w:val="false"/>
                <w:bCs w:val="false"/>
                <w:color w:val="3C3C3C"/>
                <w:sz w:val="21"/>
                <w:szCs w:val="21"/>
              </w:rPr>
              <w:t xml:space="preserve">  Scoring + Dashboard v1 + Report PDF</w:t>
            </w:r>
          </w:p>
        </w:tc>
        <w:tc>
          <w:tcPr>
            <w:shd w:fill="EAF3FC" w:val="clear"/>
          </w:tcPr>
          <w:p>
            <w:pPr>
              <w:spacing w:after="55" w:before="55"/>
              <w:jc w:val="center"/>
            </w:pPr>
            <w:r>
              <w:rPr>
                <w:b w:val="false"/>
                <w:bCs w:val="false"/>
                <w:color w:val="3C3C3C"/>
                <w:sz w:val="21"/>
                <w:szCs w:val="21"/>
              </w:rPr>
              <w:t xml:space="preserve">8</w:t>
            </w:r>
          </w:p>
        </w:tc>
        <w:tc>
          <w:tcPr>
            <w:shd w:fill="EAF3FC" w:val="clear"/>
          </w:tcPr>
          <w:p>
            <w:pPr>
              <w:spacing w:after="55" w:before="55"/>
              <w:jc w:val="center"/>
            </w:pPr>
            <w:r>
              <w:rPr>
                <w:b w:val="false"/>
                <w:bCs w:val="false"/>
                <w:color w:val="3C3C3C"/>
                <w:sz w:val="21"/>
                <w:szCs w:val="21"/>
              </w:rPr>
              <w:t xml:space="preserve">18</w:t>
            </w:r>
          </w:p>
        </w:tc>
        <w:tc>
          <w:tcPr>
            <w:shd w:fill="EAF3FC" w:val="clear"/>
          </w:tcPr>
          <w:p>
            <w:pPr>
              <w:spacing w:after="55" w:before="55"/>
              <w:jc w:val="center"/>
            </w:pPr>
            <w:r>
              <w:rPr>
                <w:b w:val="false"/>
                <w:bCs w:val="false"/>
                <w:color w:val="3C3C3C"/>
                <w:sz w:val="21"/>
                <w:szCs w:val="21"/>
              </w:rPr>
              <w:t xml:space="preserve">—</w:t>
            </w:r>
          </w:p>
        </w:tc>
        <w:tc>
          <w:tcPr>
            <w:shd w:fill="EAF3FC" w:val="clear"/>
          </w:tcPr>
          <w:p>
            <w:pPr>
              <w:spacing w:after="55" w:before="55"/>
              <w:jc w:val="center"/>
            </w:pPr>
            <w:r>
              <w:rPr>
                <w:b w:val="false"/>
                <w:bCs w:val="false"/>
                <w:color w:val="3C3C3C"/>
                <w:sz w:val="21"/>
                <w:szCs w:val="21"/>
              </w:rPr>
              <w:t xml:space="preserve">6</w:t>
            </w:r>
          </w:p>
        </w:tc>
        <w:tc>
          <w:tcPr>
            <w:shd w:fill="EAF3FC" w:val="clear"/>
          </w:tcPr>
          <w:p>
            <w:pPr>
              <w:spacing w:after="55" w:before="55"/>
              <w:jc w:val="center"/>
            </w:pPr>
            <w:r>
              <w:rPr>
                <w:b w:val="false"/>
                <w:bCs w:val="false"/>
                <w:color w:val="3C3C3C"/>
                <w:sz w:val="21"/>
                <w:szCs w:val="21"/>
              </w:rPr>
              <w:t xml:space="preserve">32</w:t>
            </w:r>
          </w:p>
        </w:tc>
      </w:tr>
      <w:tr>
        <w:tc>
          <w:tcPr>
            <w:shd w:fill="FFFFFF" w:val="clear"/>
          </w:tcPr>
          <w:p>
            <w:pPr>
              <w:spacing w:after="55" w:before="55"/>
              <w:jc w:val="left"/>
            </w:pPr>
            <w:r>
              <w:rPr>
                <w:b/>
                <w:bCs/>
                <w:color w:val="3C3C3C"/>
                <w:sz w:val="21"/>
                <w:szCs w:val="21"/>
              </w:rPr>
              <w:t xml:space="preserve">Subtotale Fase 1</w:t>
            </w:r>
          </w:p>
        </w:tc>
        <w:tc>
          <w:tcPr>
            <w:shd w:fill="FFFFFF" w:val="clear"/>
          </w:tcPr>
          <w:p>
            <w:pPr>
              <w:spacing w:after="55" w:before="55"/>
              <w:jc w:val="center"/>
            </w:pPr>
            <w:r>
              <w:rPr>
                <w:b/>
                <w:bCs/>
                <w:color w:val="3C3C3C"/>
                <w:sz w:val="21"/>
                <w:szCs w:val="21"/>
              </w:rPr>
              <w:t xml:space="preserve">59</w:t>
            </w:r>
          </w:p>
        </w:tc>
        <w:tc>
          <w:tcPr>
            <w:shd w:fill="FFFFFF" w:val="clear"/>
          </w:tcPr>
          <w:p>
            <w:pPr>
              <w:spacing w:after="55" w:before="55"/>
              <w:jc w:val="center"/>
            </w:pPr>
            <w:r>
              <w:rPr>
                <w:b/>
                <w:bCs/>
                <w:color w:val="3C3C3C"/>
                <w:sz w:val="21"/>
                <w:szCs w:val="21"/>
              </w:rPr>
              <w:t xml:space="preserve">37</w:t>
            </w:r>
          </w:p>
        </w:tc>
        <w:tc>
          <w:tcPr>
            <w:shd w:fill="FFFFFF" w:val="clear"/>
          </w:tcPr>
          <w:p>
            <w:pPr>
              <w:spacing w:after="55" w:before="55"/>
              <w:jc w:val="center"/>
            </w:pPr>
            <w:r>
              <w:rPr>
                <w:b/>
                <w:bCs/>
                <w:color w:val="3C3C3C"/>
                <w:sz w:val="21"/>
                <w:szCs w:val="21"/>
              </w:rPr>
              <w:t xml:space="preserve">10</w:t>
            </w:r>
          </w:p>
        </w:tc>
        <w:tc>
          <w:tcPr>
            <w:shd w:fill="FFFFFF" w:val="clear"/>
          </w:tcPr>
          <w:p>
            <w:pPr>
              <w:spacing w:after="55" w:before="55"/>
              <w:jc w:val="center"/>
            </w:pPr>
            <w:r>
              <w:rPr>
                <w:b/>
                <w:bCs/>
                <w:color w:val="3C3C3C"/>
                <w:sz w:val="21"/>
                <w:szCs w:val="21"/>
              </w:rPr>
              <w:t xml:space="preserve">24</w:t>
            </w:r>
          </w:p>
        </w:tc>
        <w:tc>
          <w:tcPr>
            <w:shd w:fill="FFFFFF" w:val="clear"/>
          </w:tcPr>
          <w:p>
            <w:pPr>
              <w:spacing w:after="55" w:before="55"/>
              <w:jc w:val="center"/>
            </w:pPr>
            <w:r>
              <w:rPr>
                <w:b/>
                <w:bCs/>
                <w:color w:val="1565A0"/>
                <w:sz w:val="21"/>
                <w:szCs w:val="21"/>
              </w:rPr>
              <w:t xml:space="preserve">130</w:t>
            </w:r>
          </w:p>
        </w:tc>
      </w:tr>
      <w:tr>
        <w:tc>
          <w:tcPr>
            <w:shd w:fill="EAF3FC" w:val="clear"/>
          </w:tcPr>
          <w:p>
            <w:pPr>
              <w:spacing w:after="55" w:before="55"/>
              <w:jc w:val="left"/>
            </w:pPr>
            <w:r>
              <w:rPr>
                <w:b w:val="false"/>
                <w:bCs w:val="false"/>
                <w:color w:val="3C3C3C"/>
                <w:sz w:val="21"/>
                <w:szCs w:val="21"/>
              </w:rPr>
              <w:t xml:space="preserve">Fase 2 — Advanced Assessment</w:t>
            </w:r>
          </w:p>
        </w:tc>
        <w:tc>
          <w:tcPr>
            <w:shd w:fill="EAF3FC" w:val="clear"/>
          </w:tcPr>
          <w:p>
            <w:pPr>
              <w:spacing w:after="55" w:before="55"/>
              <w:jc w:val="center"/>
            </w:pPr>
            <w:r>
              <w:rPr>
                <w:b w:val="false"/>
                <w:bCs w:val="false"/>
                <w:color w:val="3C3C3C"/>
                <w:sz w:val="21"/>
                <w:szCs w:val="21"/>
              </w:rPr>
              <w:t xml:space="preserve"/>
            </w:r>
          </w:p>
        </w:tc>
        <w:tc>
          <w:tcPr>
            <w:shd w:fill="EAF3FC" w:val="clear"/>
          </w:tcPr>
          <w:p>
            <w:pPr>
              <w:spacing w:after="55" w:before="55"/>
              <w:jc w:val="center"/>
            </w:pPr>
            <w:r>
              <w:rPr>
                <w:b w:val="false"/>
                <w:bCs w:val="false"/>
                <w:color w:val="3C3C3C"/>
                <w:sz w:val="21"/>
                <w:szCs w:val="21"/>
              </w:rPr>
              <w:t xml:space="preserve"/>
            </w:r>
          </w:p>
        </w:tc>
        <w:tc>
          <w:tcPr>
            <w:shd w:fill="EAF3FC" w:val="clear"/>
          </w:tcPr>
          <w:p>
            <w:pPr>
              <w:spacing w:after="55" w:before="55"/>
              <w:jc w:val="center"/>
            </w:pPr>
            <w:r>
              <w:rPr>
                <w:b w:val="false"/>
                <w:bCs w:val="false"/>
                <w:color w:val="3C3C3C"/>
                <w:sz w:val="21"/>
                <w:szCs w:val="21"/>
              </w:rPr>
              <w:t xml:space="preserve"/>
            </w:r>
          </w:p>
        </w:tc>
        <w:tc>
          <w:tcPr>
            <w:shd w:fill="EAF3FC" w:val="clear"/>
          </w:tcPr>
          <w:p>
            <w:pPr>
              <w:spacing w:after="55" w:before="55"/>
              <w:jc w:val="center"/>
            </w:pPr>
            <w:r>
              <w:rPr>
                <w:b w:val="false"/>
                <w:bCs w:val="false"/>
                <w:color w:val="3C3C3C"/>
                <w:sz w:val="21"/>
                <w:szCs w:val="21"/>
              </w:rPr>
              <w:t xml:space="preserve"/>
            </w:r>
          </w:p>
        </w:tc>
        <w:tc>
          <w:tcPr>
            <w:shd w:fill="EAF3FC" w:val="clear"/>
          </w:tcPr>
          <w:p>
            <w:pPr>
              <w:spacing w:after="55" w:before="55"/>
              <w:jc w:val="center"/>
            </w:pPr>
            <w:r>
              <w:rPr>
                <w:b w:val="false"/>
                <w:bCs w:val="false"/>
                <w:color w:val="3C3C3C"/>
                <w:sz w:val="21"/>
                <w:szCs w:val="21"/>
              </w:rPr>
              <w:t xml:space="preserve"/>
            </w:r>
          </w:p>
        </w:tc>
      </w:tr>
      <w:tr>
        <w:tc>
          <w:tcPr>
            <w:shd w:fill="FFFFFF" w:val="clear"/>
          </w:tcPr>
          <w:p>
            <w:pPr>
              <w:spacing w:after="55" w:before="55"/>
              <w:jc w:val="left"/>
            </w:pPr>
            <w:r>
              <w:rPr>
                <w:b w:val="false"/>
                <w:bCs w:val="false"/>
                <w:color w:val="3C3C3C"/>
                <w:sz w:val="21"/>
                <w:szCs w:val="21"/>
              </w:rPr>
              <w:t xml:space="preserve">  Graph avanzato (CA, PIM, App, Guest)</w:t>
            </w:r>
          </w:p>
        </w:tc>
        <w:tc>
          <w:tcPr>
            <w:shd w:fill="FFFFFF" w:val="clear"/>
          </w:tcPr>
          <w:p>
            <w:pPr>
              <w:spacing w:after="55" w:before="55"/>
              <w:jc w:val="center"/>
            </w:pPr>
            <w:r>
              <w:rPr>
                <w:b w:val="false"/>
                <w:bCs w:val="false"/>
                <w:color w:val="3C3C3C"/>
                <w:sz w:val="21"/>
                <w:szCs w:val="21"/>
              </w:rPr>
              <w:t xml:space="preserve">18</w:t>
            </w:r>
          </w:p>
        </w:tc>
        <w:tc>
          <w:tcPr>
            <w:shd w:fill="FFFFFF" w:val="clear"/>
          </w:tcPr>
          <w:p>
            <w:pPr>
              <w:spacing w:after="55" w:before="55"/>
              <w:jc w:val="center"/>
            </w:pPr>
            <w:r>
              <w:rPr>
                <w:b w:val="false"/>
                <w:bCs w:val="false"/>
                <w:color w:val="3C3C3C"/>
                <w:sz w:val="21"/>
                <w:szCs w:val="21"/>
              </w:rPr>
              <w:t xml:space="preserve">—</w:t>
            </w:r>
          </w:p>
        </w:tc>
        <w:tc>
          <w:tcPr>
            <w:shd w:fill="FFFFFF" w:val="clear"/>
          </w:tcPr>
          <w:p>
            <w:pPr>
              <w:spacing w:after="55" w:before="55"/>
              <w:jc w:val="center"/>
            </w:pPr>
            <w:r>
              <w:rPr>
                <w:b w:val="false"/>
                <w:bCs w:val="false"/>
                <w:color w:val="3C3C3C"/>
                <w:sz w:val="21"/>
                <w:szCs w:val="21"/>
              </w:rPr>
              <w:t xml:space="preserve">—</w:t>
            </w:r>
          </w:p>
        </w:tc>
        <w:tc>
          <w:tcPr>
            <w:shd w:fill="FFFFFF" w:val="clear"/>
          </w:tcPr>
          <w:p>
            <w:pPr>
              <w:spacing w:after="55" w:before="55"/>
              <w:jc w:val="center"/>
            </w:pPr>
            <w:r>
              <w:rPr>
                <w:b w:val="false"/>
                <w:bCs w:val="false"/>
                <w:color w:val="3C3C3C"/>
                <w:sz w:val="21"/>
                <w:szCs w:val="21"/>
              </w:rPr>
              <w:t xml:space="preserve">4</w:t>
            </w:r>
          </w:p>
        </w:tc>
        <w:tc>
          <w:tcPr>
            <w:shd w:fill="FFFFFF" w:val="clear"/>
          </w:tcPr>
          <w:p>
            <w:pPr>
              <w:spacing w:after="55" w:before="55"/>
              <w:jc w:val="center"/>
            </w:pPr>
            <w:r>
              <w:rPr>
                <w:b w:val="false"/>
                <w:bCs w:val="false"/>
                <w:color w:val="3C3C3C"/>
                <w:sz w:val="21"/>
                <w:szCs w:val="21"/>
              </w:rPr>
              <w:t xml:space="preserve">22</w:t>
            </w:r>
          </w:p>
        </w:tc>
      </w:tr>
      <w:tr>
        <w:tc>
          <w:tcPr>
            <w:shd w:fill="EAF3FC" w:val="clear"/>
          </w:tcPr>
          <w:p>
            <w:pPr>
              <w:spacing w:after="55" w:before="55"/>
              <w:jc w:val="left"/>
            </w:pPr>
            <w:r>
              <w:rPr>
                <w:b w:val="false"/>
                <w:bCs w:val="false"/>
                <w:color w:val="3C3C3C"/>
                <w:sz w:val="21"/>
                <w:szCs w:val="21"/>
              </w:rPr>
              <w:t xml:space="preserve">  Rule engine v2 + 60+ regole</w:t>
            </w:r>
          </w:p>
        </w:tc>
        <w:tc>
          <w:tcPr>
            <w:shd w:fill="EAF3FC" w:val="clear"/>
          </w:tcPr>
          <w:p>
            <w:pPr>
              <w:spacing w:after="55" w:before="55"/>
              <w:jc w:val="center"/>
            </w:pPr>
            <w:r>
              <w:rPr>
                <w:b w:val="false"/>
                <w:bCs w:val="false"/>
                <w:color w:val="3C3C3C"/>
                <w:sz w:val="21"/>
                <w:szCs w:val="21"/>
              </w:rPr>
              <w:t xml:space="preserve">15</w:t>
            </w:r>
          </w:p>
        </w:tc>
        <w:tc>
          <w:tcPr>
            <w:shd w:fill="EAF3FC" w:val="clear"/>
          </w:tcPr>
          <w:p>
            <w:pPr>
              <w:spacing w:after="55" w:before="55"/>
              <w:jc w:val="center"/>
            </w:pPr>
            <w:r>
              <w:rPr>
                <w:b w:val="false"/>
                <w:bCs w:val="false"/>
                <w:color w:val="3C3C3C"/>
                <w:sz w:val="21"/>
                <w:szCs w:val="21"/>
              </w:rPr>
              <w:t xml:space="preserve">—</w:t>
            </w:r>
          </w:p>
        </w:tc>
        <w:tc>
          <w:tcPr>
            <w:shd w:fill="EAF3FC" w:val="clear"/>
          </w:tcPr>
          <w:p>
            <w:pPr>
              <w:spacing w:after="55" w:before="55"/>
              <w:jc w:val="center"/>
            </w:pPr>
            <w:r>
              <w:rPr>
                <w:b w:val="false"/>
                <w:bCs w:val="false"/>
                <w:color w:val="3C3C3C"/>
                <w:sz w:val="21"/>
                <w:szCs w:val="21"/>
              </w:rPr>
              <w:t xml:space="preserve">—</w:t>
            </w:r>
          </w:p>
        </w:tc>
        <w:tc>
          <w:tcPr>
            <w:shd w:fill="EAF3FC" w:val="clear"/>
          </w:tcPr>
          <w:p>
            <w:pPr>
              <w:spacing w:after="55" w:before="55"/>
              <w:jc w:val="center"/>
            </w:pPr>
            <w:r>
              <w:rPr>
                <w:b w:val="false"/>
                <w:bCs w:val="false"/>
                <w:color w:val="3C3C3C"/>
                <w:sz w:val="21"/>
                <w:szCs w:val="21"/>
              </w:rPr>
              <w:t xml:space="preserve">4</w:t>
            </w:r>
          </w:p>
        </w:tc>
        <w:tc>
          <w:tcPr>
            <w:shd w:fill="EAF3FC" w:val="clear"/>
          </w:tcPr>
          <w:p>
            <w:pPr>
              <w:spacing w:after="55" w:before="55"/>
              <w:jc w:val="center"/>
            </w:pPr>
            <w:r>
              <w:rPr>
                <w:b w:val="false"/>
                <w:bCs w:val="false"/>
                <w:color w:val="3C3C3C"/>
                <w:sz w:val="21"/>
                <w:szCs w:val="21"/>
              </w:rPr>
              <w:t xml:space="preserve">19</w:t>
            </w:r>
          </w:p>
        </w:tc>
      </w:tr>
      <w:tr>
        <w:tc>
          <w:tcPr>
            <w:shd w:fill="FFFFFF" w:val="clear"/>
          </w:tcPr>
          <w:p>
            <w:pPr>
              <w:spacing w:after="55" w:before="55"/>
              <w:jc w:val="left"/>
            </w:pPr>
            <w:r>
              <w:rPr>
                <w:b w:val="false"/>
                <w:bCs w:val="false"/>
                <w:color w:val="3C3C3C"/>
                <w:sz w:val="21"/>
                <w:szCs w:val="21"/>
              </w:rPr>
              <w:t xml:space="preserve">  Scoring avanzato + dashboard avanzata</w:t>
            </w:r>
          </w:p>
        </w:tc>
        <w:tc>
          <w:tcPr>
            <w:shd w:fill="FFFFFF" w:val="clear"/>
          </w:tcPr>
          <w:p>
            <w:pPr>
              <w:spacing w:after="55" w:before="55"/>
              <w:jc w:val="center"/>
            </w:pPr>
            <w:r>
              <w:rPr>
                <w:b w:val="false"/>
                <w:bCs w:val="false"/>
                <w:color w:val="3C3C3C"/>
                <w:sz w:val="21"/>
                <w:szCs w:val="21"/>
              </w:rPr>
              <w:t xml:space="preserve">6</w:t>
            </w:r>
          </w:p>
        </w:tc>
        <w:tc>
          <w:tcPr>
            <w:shd w:fill="FFFFFF" w:val="clear"/>
          </w:tcPr>
          <w:p>
            <w:pPr>
              <w:spacing w:after="55" w:before="55"/>
              <w:jc w:val="center"/>
            </w:pPr>
            <w:r>
              <w:rPr>
                <w:b w:val="false"/>
                <w:bCs w:val="false"/>
                <w:color w:val="3C3C3C"/>
                <w:sz w:val="21"/>
                <w:szCs w:val="21"/>
              </w:rPr>
              <w:t xml:space="preserve">16</w:t>
            </w:r>
          </w:p>
        </w:tc>
        <w:tc>
          <w:tcPr>
            <w:shd w:fill="FFFFFF" w:val="clear"/>
          </w:tcPr>
          <w:p>
            <w:pPr>
              <w:spacing w:after="55" w:before="55"/>
              <w:jc w:val="center"/>
            </w:pPr>
            <w:r>
              <w:rPr>
                <w:b w:val="false"/>
                <w:bCs w:val="false"/>
                <w:color w:val="3C3C3C"/>
                <w:sz w:val="21"/>
                <w:szCs w:val="21"/>
              </w:rPr>
              <w:t xml:space="preserve">—</w:t>
            </w:r>
          </w:p>
        </w:tc>
        <w:tc>
          <w:tcPr>
            <w:shd w:fill="FFFFFF" w:val="clear"/>
          </w:tcPr>
          <w:p>
            <w:pPr>
              <w:spacing w:after="55" w:before="55"/>
              <w:jc w:val="center"/>
            </w:pPr>
            <w:r>
              <w:rPr>
                <w:b w:val="false"/>
                <w:bCs w:val="false"/>
                <w:color w:val="3C3C3C"/>
                <w:sz w:val="21"/>
                <w:szCs w:val="21"/>
              </w:rPr>
              <w:t xml:space="preserve">4</w:t>
            </w:r>
          </w:p>
        </w:tc>
        <w:tc>
          <w:tcPr>
            <w:shd w:fill="FFFFFF" w:val="clear"/>
          </w:tcPr>
          <w:p>
            <w:pPr>
              <w:spacing w:after="55" w:before="55"/>
              <w:jc w:val="center"/>
            </w:pPr>
            <w:r>
              <w:rPr>
                <w:b w:val="false"/>
                <w:bCs w:val="false"/>
                <w:color w:val="3C3C3C"/>
                <w:sz w:val="21"/>
                <w:szCs w:val="21"/>
              </w:rPr>
              <w:t xml:space="preserve">26</w:t>
            </w:r>
          </w:p>
        </w:tc>
      </w:tr>
      <w:tr>
        <w:tc>
          <w:tcPr>
            <w:shd w:fill="EAF3FC" w:val="clear"/>
          </w:tcPr>
          <w:p>
            <w:pPr>
              <w:spacing w:after="55" w:before="55"/>
              <w:jc w:val="left"/>
            </w:pPr>
            <w:r>
              <w:rPr>
                <w:b w:val="false"/>
                <w:bCs w:val="false"/>
                <w:color w:val="3C3C3C"/>
                <w:sz w:val="21"/>
                <w:szCs w:val="21"/>
              </w:rPr>
              <w:t xml:space="preserve">  Remediation tracking + RBAC</w:t>
            </w:r>
          </w:p>
        </w:tc>
        <w:tc>
          <w:tcPr>
            <w:shd w:fill="EAF3FC" w:val="clear"/>
          </w:tcPr>
          <w:p>
            <w:pPr>
              <w:spacing w:after="55" w:before="55"/>
              <w:jc w:val="center"/>
            </w:pPr>
            <w:r>
              <w:rPr>
                <w:b w:val="false"/>
                <w:bCs w:val="false"/>
                <w:color w:val="3C3C3C"/>
                <w:sz w:val="21"/>
                <w:szCs w:val="21"/>
              </w:rPr>
              <w:t xml:space="preserve">12</w:t>
            </w:r>
          </w:p>
        </w:tc>
        <w:tc>
          <w:tcPr>
            <w:shd w:fill="EAF3FC" w:val="clear"/>
          </w:tcPr>
          <w:p>
            <w:pPr>
              <w:spacing w:after="55" w:before="55"/>
              <w:jc w:val="center"/>
            </w:pPr>
            <w:r>
              <w:rPr>
                <w:b w:val="false"/>
                <w:bCs w:val="false"/>
                <w:color w:val="3C3C3C"/>
                <w:sz w:val="21"/>
                <w:szCs w:val="21"/>
              </w:rPr>
              <w:t xml:space="preserve">10</w:t>
            </w:r>
          </w:p>
        </w:tc>
        <w:tc>
          <w:tcPr>
            <w:shd w:fill="EAF3FC" w:val="clear"/>
          </w:tcPr>
          <w:p>
            <w:pPr>
              <w:spacing w:after="55" w:before="55"/>
              <w:jc w:val="center"/>
            </w:pPr>
            <w:r>
              <w:rPr>
                <w:b w:val="false"/>
                <w:bCs w:val="false"/>
                <w:color w:val="3C3C3C"/>
                <w:sz w:val="21"/>
                <w:szCs w:val="21"/>
              </w:rPr>
              <w:t xml:space="preserve">—</w:t>
            </w:r>
          </w:p>
        </w:tc>
        <w:tc>
          <w:tcPr>
            <w:shd w:fill="EAF3FC" w:val="clear"/>
          </w:tcPr>
          <w:p>
            <w:pPr>
              <w:spacing w:after="55" w:before="55"/>
              <w:jc w:val="center"/>
            </w:pPr>
            <w:r>
              <w:rPr>
                <w:b w:val="false"/>
                <w:bCs w:val="false"/>
                <w:color w:val="3C3C3C"/>
                <w:sz w:val="21"/>
                <w:szCs w:val="21"/>
              </w:rPr>
              <w:t xml:space="preserve">5</w:t>
            </w:r>
          </w:p>
        </w:tc>
        <w:tc>
          <w:tcPr>
            <w:shd w:fill="EAF3FC" w:val="clear"/>
          </w:tcPr>
          <w:p>
            <w:pPr>
              <w:spacing w:after="55" w:before="55"/>
              <w:jc w:val="center"/>
            </w:pPr>
            <w:r>
              <w:rPr>
                <w:b w:val="false"/>
                <w:bCs w:val="false"/>
                <w:color w:val="3C3C3C"/>
                <w:sz w:val="21"/>
                <w:szCs w:val="21"/>
              </w:rPr>
              <w:t xml:space="preserve">27</w:t>
            </w:r>
          </w:p>
        </w:tc>
      </w:tr>
      <w:tr>
        <w:tc>
          <w:tcPr>
            <w:shd w:fill="FFFFFF" w:val="clear"/>
          </w:tcPr>
          <w:p>
            <w:pPr>
              <w:spacing w:after="55" w:before="55"/>
              <w:jc w:val="left"/>
            </w:pPr>
            <w:r>
              <w:rPr>
                <w:b w:val="false"/>
                <w:bCs w:val="false"/>
                <w:color w:val="3C3C3C"/>
                <w:sz w:val="21"/>
                <w:szCs w:val="21"/>
              </w:rPr>
              <w:t xml:space="preserve">  Report dual-audience</w:t>
            </w:r>
          </w:p>
        </w:tc>
        <w:tc>
          <w:tcPr>
            <w:shd w:fill="FFFFFF" w:val="clear"/>
          </w:tcPr>
          <w:p>
            <w:pPr>
              <w:spacing w:after="55" w:before="55"/>
              <w:jc w:val="center"/>
            </w:pPr>
            <w:r>
              <w:rPr>
                <w:b w:val="false"/>
                <w:bCs w:val="false"/>
                <w:color w:val="3C3C3C"/>
                <w:sz w:val="21"/>
                <w:szCs w:val="21"/>
              </w:rPr>
              <w:t xml:space="preserve">5</w:t>
            </w:r>
          </w:p>
        </w:tc>
        <w:tc>
          <w:tcPr>
            <w:shd w:fill="FFFFFF" w:val="clear"/>
          </w:tcPr>
          <w:p>
            <w:pPr>
              <w:spacing w:after="55" w:before="55"/>
              <w:jc w:val="center"/>
            </w:pPr>
            <w:r>
              <w:rPr>
                <w:b w:val="false"/>
                <w:bCs w:val="false"/>
                <w:color w:val="3C3C3C"/>
                <w:sz w:val="21"/>
                <w:szCs w:val="21"/>
              </w:rPr>
              <w:t xml:space="preserve">8</w:t>
            </w:r>
          </w:p>
        </w:tc>
        <w:tc>
          <w:tcPr>
            <w:shd w:fill="FFFFFF" w:val="clear"/>
          </w:tcPr>
          <w:p>
            <w:pPr>
              <w:spacing w:after="55" w:before="55"/>
              <w:jc w:val="center"/>
            </w:pPr>
            <w:r>
              <w:rPr>
                <w:b w:val="false"/>
                <w:bCs w:val="false"/>
                <w:color w:val="3C3C3C"/>
                <w:sz w:val="21"/>
                <w:szCs w:val="21"/>
              </w:rPr>
              <w:t xml:space="preserve">—</w:t>
            </w:r>
          </w:p>
        </w:tc>
        <w:tc>
          <w:tcPr>
            <w:shd w:fill="FFFFFF" w:val="clear"/>
          </w:tcPr>
          <w:p>
            <w:pPr>
              <w:spacing w:after="55" w:before="55"/>
              <w:jc w:val="center"/>
            </w:pPr>
            <w:r>
              <w:rPr>
                <w:b w:val="false"/>
                <w:bCs w:val="false"/>
                <w:color w:val="3C3C3C"/>
                <w:sz w:val="21"/>
                <w:szCs w:val="21"/>
              </w:rPr>
              <w:t xml:space="preserve">3</w:t>
            </w:r>
          </w:p>
        </w:tc>
        <w:tc>
          <w:tcPr>
            <w:shd w:fill="FFFFFF" w:val="clear"/>
          </w:tcPr>
          <w:p>
            <w:pPr>
              <w:spacing w:after="55" w:before="55"/>
              <w:jc w:val="center"/>
            </w:pPr>
            <w:r>
              <w:rPr>
                <w:b w:val="false"/>
                <w:bCs w:val="false"/>
                <w:color w:val="3C3C3C"/>
                <w:sz w:val="21"/>
                <w:szCs w:val="21"/>
              </w:rPr>
              <w:t xml:space="preserve">16</w:t>
            </w:r>
          </w:p>
        </w:tc>
      </w:tr>
      <w:tr>
        <w:tc>
          <w:tcPr>
            <w:shd w:fill="EAF3FC" w:val="clear"/>
          </w:tcPr>
          <w:p>
            <w:pPr>
              <w:spacing w:after="55" w:before="55"/>
              <w:jc w:val="left"/>
            </w:pPr>
            <w:r>
              <w:rPr>
                <w:b/>
                <w:bCs/>
                <w:color w:val="3C3C3C"/>
                <w:sz w:val="21"/>
                <w:szCs w:val="21"/>
              </w:rPr>
              <w:t xml:space="preserve">Subtotale Fase 2</w:t>
            </w:r>
          </w:p>
        </w:tc>
        <w:tc>
          <w:tcPr>
            <w:shd w:fill="EAF3FC" w:val="clear"/>
          </w:tcPr>
          <w:p>
            <w:pPr>
              <w:spacing w:after="55" w:before="55"/>
              <w:jc w:val="center"/>
            </w:pPr>
            <w:r>
              <w:rPr>
                <w:b/>
                <w:bCs/>
                <w:color w:val="3C3C3C"/>
                <w:sz w:val="21"/>
                <w:szCs w:val="21"/>
              </w:rPr>
              <w:t xml:space="preserve">56</w:t>
            </w:r>
          </w:p>
        </w:tc>
        <w:tc>
          <w:tcPr>
            <w:shd w:fill="EAF3FC" w:val="clear"/>
          </w:tcPr>
          <w:p>
            <w:pPr>
              <w:spacing w:after="55" w:before="55"/>
              <w:jc w:val="center"/>
            </w:pPr>
            <w:r>
              <w:rPr>
                <w:b/>
                <w:bCs/>
                <w:color w:val="3C3C3C"/>
                <w:sz w:val="21"/>
                <w:szCs w:val="21"/>
              </w:rPr>
              <w:t xml:space="preserve">34</w:t>
            </w:r>
          </w:p>
        </w:tc>
        <w:tc>
          <w:tcPr>
            <w:shd w:fill="EAF3FC" w:val="clear"/>
          </w:tcPr>
          <w:p>
            <w:pPr>
              <w:spacing w:after="55" w:before="55"/>
              <w:jc w:val="center"/>
            </w:pPr>
            <w:r>
              <w:rPr>
                <w:b/>
                <w:bCs/>
                <w:color w:val="3C3C3C"/>
                <w:sz w:val="21"/>
                <w:szCs w:val="21"/>
              </w:rPr>
              <w:t xml:space="preserve">—</w:t>
            </w:r>
          </w:p>
        </w:tc>
        <w:tc>
          <w:tcPr>
            <w:shd w:fill="EAF3FC" w:val="clear"/>
          </w:tcPr>
          <w:p>
            <w:pPr>
              <w:spacing w:after="55" w:before="55"/>
              <w:jc w:val="center"/>
            </w:pPr>
            <w:r>
              <w:rPr>
                <w:b/>
                <w:bCs/>
                <w:color w:val="3C3C3C"/>
                <w:sz w:val="21"/>
                <w:szCs w:val="21"/>
              </w:rPr>
              <w:t xml:space="preserve">20</w:t>
            </w:r>
          </w:p>
        </w:tc>
        <w:tc>
          <w:tcPr>
            <w:shd w:fill="EAF3FC" w:val="clear"/>
          </w:tcPr>
          <w:p>
            <w:pPr>
              <w:spacing w:after="55" w:before="55"/>
              <w:jc w:val="center"/>
            </w:pPr>
            <w:r>
              <w:rPr>
                <w:b/>
                <w:bCs/>
                <w:color w:val="1565A0"/>
                <w:sz w:val="21"/>
                <w:szCs w:val="21"/>
              </w:rPr>
              <w:t xml:space="preserve">110</w:t>
            </w:r>
          </w:p>
        </w:tc>
      </w:tr>
      <w:tr>
        <w:tc>
          <w:tcPr>
            <w:shd w:fill="FFFFFF" w:val="clear"/>
          </w:tcPr>
          <w:p>
            <w:pPr>
              <w:spacing w:after="55" w:before="55"/>
              <w:jc w:val="left"/>
            </w:pPr>
            <w:r>
              <w:rPr>
                <w:b w:val="false"/>
                <w:bCs w:val="false"/>
                <w:color w:val="3C3C3C"/>
                <w:sz w:val="21"/>
                <w:szCs w:val="21"/>
              </w:rPr>
              <w:t xml:space="preserve">Fase 3 — Enterprise &amp; Monitoring</w:t>
            </w:r>
          </w:p>
        </w:tc>
        <w:tc>
          <w:tcPr>
            <w:shd w:fill="FFFFFF" w:val="clear"/>
          </w:tcPr>
          <w:p>
            <w:pPr>
              <w:spacing w:after="55" w:before="55"/>
              <w:jc w:val="center"/>
            </w:pPr>
            <w:r>
              <w:rPr>
                <w:b w:val="false"/>
                <w:bCs w:val="false"/>
                <w:color w:val="3C3C3C"/>
                <w:sz w:val="21"/>
                <w:szCs w:val="21"/>
              </w:rPr>
              <w:t xml:space="preserve"/>
            </w:r>
          </w:p>
        </w:tc>
        <w:tc>
          <w:tcPr>
            <w:shd w:fill="FFFFFF" w:val="clear"/>
          </w:tcPr>
          <w:p>
            <w:pPr>
              <w:spacing w:after="55" w:before="55"/>
              <w:jc w:val="center"/>
            </w:pPr>
            <w:r>
              <w:rPr>
                <w:b w:val="false"/>
                <w:bCs w:val="false"/>
                <w:color w:val="3C3C3C"/>
                <w:sz w:val="21"/>
                <w:szCs w:val="21"/>
              </w:rPr>
              <w:t xml:space="preserve"/>
            </w:r>
          </w:p>
        </w:tc>
        <w:tc>
          <w:tcPr>
            <w:shd w:fill="FFFFFF" w:val="clear"/>
          </w:tcPr>
          <w:p>
            <w:pPr>
              <w:spacing w:after="55" w:before="55"/>
              <w:jc w:val="center"/>
            </w:pPr>
            <w:r>
              <w:rPr>
                <w:b w:val="false"/>
                <w:bCs w:val="false"/>
                <w:color w:val="3C3C3C"/>
                <w:sz w:val="21"/>
                <w:szCs w:val="21"/>
              </w:rPr>
              <w:t xml:space="preserve"/>
            </w:r>
          </w:p>
        </w:tc>
        <w:tc>
          <w:tcPr>
            <w:shd w:fill="FFFFFF" w:val="clear"/>
          </w:tcPr>
          <w:p>
            <w:pPr>
              <w:spacing w:after="55" w:before="55"/>
              <w:jc w:val="center"/>
            </w:pPr>
            <w:r>
              <w:rPr>
                <w:b w:val="false"/>
                <w:bCs w:val="false"/>
                <w:color w:val="3C3C3C"/>
                <w:sz w:val="21"/>
                <w:szCs w:val="21"/>
              </w:rPr>
              <w:t xml:space="preserve"/>
            </w:r>
          </w:p>
        </w:tc>
        <w:tc>
          <w:tcPr>
            <w:shd w:fill="FFFFFF" w:val="clear"/>
          </w:tcPr>
          <w:p>
            <w:pPr>
              <w:spacing w:after="55" w:before="55"/>
              <w:jc w:val="center"/>
            </w:pPr>
            <w:r>
              <w:rPr>
                <w:b w:val="false"/>
                <w:bCs w:val="false"/>
                <w:color w:val="3C3C3C"/>
                <w:sz w:val="21"/>
                <w:szCs w:val="21"/>
              </w:rPr>
              <w:t xml:space="preserve"/>
            </w:r>
          </w:p>
        </w:tc>
      </w:tr>
      <w:tr>
        <w:tc>
          <w:tcPr>
            <w:shd w:fill="EAF3FC" w:val="clear"/>
          </w:tcPr>
          <w:p>
            <w:pPr>
              <w:spacing w:after="55" w:before="55"/>
              <w:jc w:val="left"/>
            </w:pPr>
            <w:r>
              <w:rPr>
                <w:b w:val="false"/>
                <w:bCs w:val="false"/>
                <w:color w:val="3C3C3C"/>
                <w:sz w:val="21"/>
                <w:szCs w:val="21"/>
              </w:rPr>
              <w:t xml:space="preserve">  Assessment asincrono + Service Bus</w:t>
            </w:r>
          </w:p>
        </w:tc>
        <w:tc>
          <w:tcPr>
            <w:shd w:fill="EAF3FC" w:val="clear"/>
          </w:tcPr>
          <w:p>
            <w:pPr>
              <w:spacing w:after="55" w:before="55"/>
              <w:jc w:val="center"/>
            </w:pPr>
            <w:r>
              <w:rPr>
                <w:b w:val="false"/>
                <w:bCs w:val="false"/>
                <w:color w:val="3C3C3C"/>
                <w:sz w:val="21"/>
                <w:szCs w:val="21"/>
              </w:rPr>
              <w:t xml:space="preserve">10</w:t>
            </w:r>
          </w:p>
        </w:tc>
        <w:tc>
          <w:tcPr>
            <w:shd w:fill="EAF3FC" w:val="clear"/>
          </w:tcPr>
          <w:p>
            <w:pPr>
              <w:spacing w:after="55" w:before="55"/>
              <w:jc w:val="center"/>
            </w:pPr>
            <w:r>
              <w:rPr>
                <w:b w:val="false"/>
                <w:bCs w:val="false"/>
                <w:color w:val="3C3C3C"/>
                <w:sz w:val="21"/>
                <w:szCs w:val="21"/>
              </w:rPr>
              <w:t xml:space="preserve">4</w:t>
            </w:r>
          </w:p>
        </w:tc>
        <w:tc>
          <w:tcPr>
            <w:shd w:fill="EAF3FC" w:val="clear"/>
          </w:tcPr>
          <w:p>
            <w:pPr>
              <w:spacing w:after="55" w:before="55"/>
              <w:jc w:val="center"/>
            </w:pPr>
            <w:r>
              <w:rPr>
                <w:b w:val="false"/>
                <w:bCs w:val="false"/>
                <w:color w:val="3C3C3C"/>
                <w:sz w:val="21"/>
                <w:szCs w:val="21"/>
              </w:rPr>
              <w:t xml:space="preserve">3</w:t>
            </w:r>
          </w:p>
        </w:tc>
        <w:tc>
          <w:tcPr>
            <w:shd w:fill="EAF3FC" w:val="clear"/>
          </w:tcPr>
          <w:p>
            <w:pPr>
              <w:spacing w:after="55" w:before="55"/>
              <w:jc w:val="center"/>
            </w:pPr>
            <w:r>
              <w:rPr>
                <w:b w:val="false"/>
                <w:bCs w:val="false"/>
                <w:color w:val="3C3C3C"/>
                <w:sz w:val="21"/>
                <w:szCs w:val="21"/>
              </w:rPr>
              <w:t xml:space="preserve">3</w:t>
            </w:r>
          </w:p>
        </w:tc>
        <w:tc>
          <w:tcPr>
            <w:shd w:fill="EAF3FC" w:val="clear"/>
          </w:tcPr>
          <w:p>
            <w:pPr>
              <w:spacing w:after="55" w:before="55"/>
              <w:jc w:val="center"/>
            </w:pPr>
            <w:r>
              <w:rPr>
                <w:b w:val="false"/>
                <w:bCs w:val="false"/>
                <w:color w:val="3C3C3C"/>
                <w:sz w:val="21"/>
                <w:szCs w:val="21"/>
              </w:rPr>
              <w:t xml:space="preserve">20</w:t>
            </w:r>
          </w:p>
        </w:tc>
      </w:tr>
      <w:tr>
        <w:tc>
          <w:tcPr>
            <w:shd w:fill="FFFFFF" w:val="clear"/>
          </w:tcPr>
          <w:p>
            <w:pPr>
              <w:spacing w:after="55" w:before="55"/>
              <w:jc w:val="left"/>
            </w:pPr>
            <w:r>
              <w:rPr>
                <w:b w:val="false"/>
                <w:bCs w:val="false"/>
                <w:color w:val="3C3C3C"/>
                <w:sz w:val="21"/>
                <w:szCs w:val="21"/>
              </w:rPr>
              <w:t xml:space="preserve">  Continuous monitoring + alerting</w:t>
            </w:r>
          </w:p>
        </w:tc>
        <w:tc>
          <w:tcPr>
            <w:shd w:fill="FFFFFF" w:val="clear"/>
          </w:tcPr>
          <w:p>
            <w:pPr>
              <w:spacing w:after="55" w:before="55"/>
              <w:jc w:val="center"/>
            </w:pPr>
            <w:r>
              <w:rPr>
                <w:b w:val="false"/>
                <w:bCs w:val="false"/>
                <w:color w:val="3C3C3C"/>
                <w:sz w:val="21"/>
                <w:szCs w:val="21"/>
              </w:rPr>
              <w:t xml:space="preserve">12</w:t>
            </w:r>
          </w:p>
        </w:tc>
        <w:tc>
          <w:tcPr>
            <w:shd w:fill="FFFFFF" w:val="clear"/>
          </w:tcPr>
          <w:p>
            <w:pPr>
              <w:spacing w:after="55" w:before="55"/>
              <w:jc w:val="center"/>
            </w:pPr>
            <w:r>
              <w:rPr>
                <w:b w:val="false"/>
                <w:bCs w:val="false"/>
                <w:color w:val="3C3C3C"/>
                <w:sz w:val="21"/>
                <w:szCs w:val="21"/>
              </w:rPr>
              <w:t xml:space="preserve">8</w:t>
            </w:r>
          </w:p>
        </w:tc>
        <w:tc>
          <w:tcPr>
            <w:shd w:fill="FFFFFF" w:val="clear"/>
          </w:tcPr>
          <w:p>
            <w:pPr>
              <w:spacing w:after="55" w:before="55"/>
              <w:jc w:val="center"/>
            </w:pPr>
            <w:r>
              <w:rPr>
                <w:b w:val="false"/>
                <w:bCs w:val="false"/>
                <w:color w:val="3C3C3C"/>
                <w:sz w:val="21"/>
                <w:szCs w:val="21"/>
              </w:rPr>
              <w:t xml:space="preserve">2</w:t>
            </w:r>
          </w:p>
        </w:tc>
        <w:tc>
          <w:tcPr>
            <w:shd w:fill="FFFFFF" w:val="clear"/>
          </w:tcPr>
          <w:p>
            <w:pPr>
              <w:spacing w:after="55" w:before="55"/>
              <w:jc w:val="center"/>
            </w:pPr>
            <w:r>
              <w:rPr>
                <w:b w:val="false"/>
                <w:bCs w:val="false"/>
                <w:color w:val="3C3C3C"/>
                <w:sz w:val="21"/>
                <w:szCs w:val="21"/>
              </w:rPr>
              <w:t xml:space="preserve">4</w:t>
            </w:r>
          </w:p>
        </w:tc>
        <w:tc>
          <w:tcPr>
            <w:shd w:fill="FFFFFF" w:val="clear"/>
          </w:tcPr>
          <w:p>
            <w:pPr>
              <w:spacing w:after="55" w:before="55"/>
              <w:jc w:val="center"/>
            </w:pPr>
            <w:r>
              <w:rPr>
                <w:b w:val="false"/>
                <w:bCs w:val="false"/>
                <w:color w:val="3C3C3C"/>
                <w:sz w:val="21"/>
                <w:szCs w:val="21"/>
              </w:rPr>
              <w:t xml:space="preserve">26</w:t>
            </w:r>
          </w:p>
        </w:tc>
      </w:tr>
      <w:tr>
        <w:tc>
          <w:tcPr>
            <w:shd w:fill="EAF3FC" w:val="clear"/>
          </w:tcPr>
          <w:p>
            <w:pPr>
              <w:spacing w:after="55" w:before="55"/>
              <w:jc w:val="left"/>
            </w:pPr>
            <w:r>
              <w:rPr>
                <w:b w:val="false"/>
                <w:bCs w:val="false"/>
                <w:color w:val="3C3C3C"/>
                <w:sz w:val="21"/>
                <w:szCs w:val="21"/>
              </w:rPr>
              <w:t xml:space="preserve">  Baseline custom + export avanzato</w:t>
            </w:r>
          </w:p>
        </w:tc>
        <w:tc>
          <w:tcPr>
            <w:shd w:fill="EAF3FC" w:val="clear"/>
          </w:tcPr>
          <w:p>
            <w:pPr>
              <w:spacing w:after="55" w:before="55"/>
              <w:jc w:val="center"/>
            </w:pPr>
            <w:r>
              <w:rPr>
                <w:b w:val="false"/>
                <w:bCs w:val="false"/>
                <w:color w:val="3C3C3C"/>
                <w:sz w:val="21"/>
                <w:szCs w:val="21"/>
              </w:rPr>
              <w:t xml:space="preserve">8</w:t>
            </w:r>
          </w:p>
        </w:tc>
        <w:tc>
          <w:tcPr>
            <w:shd w:fill="EAF3FC" w:val="clear"/>
          </w:tcPr>
          <w:p>
            <w:pPr>
              <w:spacing w:after="55" w:before="55"/>
              <w:jc w:val="center"/>
            </w:pPr>
            <w:r>
              <w:rPr>
                <w:b w:val="false"/>
                <w:bCs w:val="false"/>
                <w:color w:val="3C3C3C"/>
                <w:sz w:val="21"/>
                <w:szCs w:val="21"/>
              </w:rPr>
              <w:t xml:space="preserve">6</w:t>
            </w:r>
          </w:p>
        </w:tc>
        <w:tc>
          <w:tcPr>
            <w:shd w:fill="EAF3FC" w:val="clear"/>
          </w:tcPr>
          <w:p>
            <w:pPr>
              <w:spacing w:after="55" w:before="55"/>
              <w:jc w:val="center"/>
            </w:pPr>
            <w:r>
              <w:rPr>
                <w:b w:val="false"/>
                <w:bCs w:val="false"/>
                <w:color w:val="3C3C3C"/>
                <w:sz w:val="21"/>
                <w:szCs w:val="21"/>
              </w:rPr>
              <w:t xml:space="preserve">—</w:t>
            </w:r>
          </w:p>
        </w:tc>
        <w:tc>
          <w:tcPr>
            <w:shd w:fill="EAF3FC" w:val="clear"/>
          </w:tcPr>
          <w:p>
            <w:pPr>
              <w:spacing w:after="55" w:before="55"/>
              <w:jc w:val="center"/>
            </w:pPr>
            <w:r>
              <w:rPr>
                <w:b w:val="false"/>
                <w:bCs w:val="false"/>
                <w:color w:val="3C3C3C"/>
                <w:sz w:val="21"/>
                <w:szCs w:val="21"/>
              </w:rPr>
              <w:t xml:space="preserve">3</w:t>
            </w:r>
          </w:p>
        </w:tc>
        <w:tc>
          <w:tcPr>
            <w:shd w:fill="EAF3FC" w:val="clear"/>
          </w:tcPr>
          <w:p>
            <w:pPr>
              <w:spacing w:after="55" w:before="55"/>
              <w:jc w:val="center"/>
            </w:pPr>
            <w:r>
              <w:rPr>
                <w:b w:val="false"/>
                <w:bCs w:val="false"/>
                <w:color w:val="3C3C3C"/>
                <w:sz w:val="21"/>
                <w:szCs w:val="21"/>
              </w:rPr>
              <w:t xml:space="preserve">17</w:t>
            </w:r>
          </w:p>
        </w:tc>
      </w:tr>
      <w:tr>
        <w:tc>
          <w:tcPr>
            <w:shd w:fill="FFFFFF" w:val="clear"/>
          </w:tcPr>
          <w:p>
            <w:pPr>
              <w:spacing w:after="55" w:before="55"/>
              <w:jc w:val="left"/>
            </w:pPr>
            <w:r>
              <w:rPr>
                <w:b w:val="false"/>
                <w:bCs w:val="false"/>
                <w:color w:val="3C3C3C"/>
                <w:sz w:val="21"/>
                <w:szCs w:val="21"/>
              </w:rPr>
              <w:t xml:space="preserve">  Performance, Redis, scale</w:t>
            </w:r>
          </w:p>
        </w:tc>
        <w:tc>
          <w:tcPr>
            <w:shd w:fill="FFFFFF" w:val="clear"/>
          </w:tcPr>
          <w:p>
            <w:pPr>
              <w:spacing w:after="55" w:before="55"/>
              <w:jc w:val="center"/>
            </w:pPr>
            <w:r>
              <w:rPr>
                <w:b w:val="false"/>
                <w:bCs w:val="false"/>
                <w:color w:val="3C3C3C"/>
                <w:sz w:val="21"/>
                <w:szCs w:val="21"/>
              </w:rPr>
              <w:t xml:space="preserve">6</w:t>
            </w:r>
          </w:p>
        </w:tc>
        <w:tc>
          <w:tcPr>
            <w:shd w:fill="FFFFFF" w:val="clear"/>
          </w:tcPr>
          <w:p>
            <w:pPr>
              <w:spacing w:after="55" w:before="55"/>
              <w:jc w:val="center"/>
            </w:pPr>
            <w:r>
              <w:rPr>
                <w:b w:val="false"/>
                <w:bCs w:val="false"/>
                <w:color w:val="3C3C3C"/>
                <w:sz w:val="21"/>
                <w:szCs w:val="21"/>
              </w:rPr>
              <w:t xml:space="preserve">2</w:t>
            </w:r>
          </w:p>
        </w:tc>
        <w:tc>
          <w:tcPr>
            <w:shd w:fill="FFFFFF" w:val="clear"/>
          </w:tcPr>
          <w:p>
            <w:pPr>
              <w:spacing w:after="55" w:before="55"/>
              <w:jc w:val="center"/>
            </w:pPr>
            <w:r>
              <w:rPr>
                <w:b w:val="false"/>
                <w:bCs w:val="false"/>
                <w:color w:val="3C3C3C"/>
                <w:sz w:val="21"/>
                <w:szCs w:val="21"/>
              </w:rPr>
              <w:t xml:space="preserve">4</w:t>
            </w:r>
          </w:p>
        </w:tc>
        <w:tc>
          <w:tcPr>
            <w:shd w:fill="FFFFFF" w:val="clear"/>
          </w:tcPr>
          <w:p>
            <w:pPr>
              <w:spacing w:after="55" w:before="55"/>
              <w:jc w:val="center"/>
            </w:pPr>
            <w:r>
              <w:rPr>
                <w:b w:val="false"/>
                <w:bCs w:val="false"/>
                <w:color w:val="3C3C3C"/>
                <w:sz w:val="21"/>
                <w:szCs w:val="21"/>
              </w:rPr>
              <w:t xml:space="preserve">3</w:t>
            </w:r>
          </w:p>
        </w:tc>
        <w:tc>
          <w:tcPr>
            <w:shd w:fill="FFFFFF" w:val="clear"/>
          </w:tcPr>
          <w:p>
            <w:pPr>
              <w:spacing w:after="55" w:before="55"/>
              <w:jc w:val="center"/>
            </w:pPr>
            <w:r>
              <w:rPr>
                <w:b w:val="false"/>
                <w:bCs w:val="false"/>
                <w:color w:val="3C3C3C"/>
                <w:sz w:val="21"/>
                <w:szCs w:val="21"/>
              </w:rPr>
              <w:t xml:space="preserve">15</w:t>
            </w:r>
          </w:p>
        </w:tc>
      </w:tr>
      <w:tr>
        <w:tc>
          <w:tcPr>
            <w:shd w:fill="EAF3FC" w:val="clear"/>
          </w:tcPr>
          <w:p>
            <w:pPr>
              <w:spacing w:after="55" w:before="55"/>
              <w:jc w:val="left"/>
            </w:pPr>
            <w:r>
              <w:rPr>
                <w:b/>
                <w:bCs/>
                <w:color w:val="3C3C3C"/>
                <w:sz w:val="21"/>
                <w:szCs w:val="21"/>
              </w:rPr>
              <w:t xml:space="preserve">Subtotale Fase 3</w:t>
            </w:r>
          </w:p>
        </w:tc>
        <w:tc>
          <w:tcPr>
            <w:shd w:fill="EAF3FC" w:val="clear"/>
          </w:tcPr>
          <w:p>
            <w:pPr>
              <w:spacing w:after="55" w:before="55"/>
              <w:jc w:val="center"/>
            </w:pPr>
            <w:r>
              <w:rPr>
                <w:b/>
                <w:bCs/>
                <w:color w:val="3C3C3C"/>
                <w:sz w:val="21"/>
                <w:szCs w:val="21"/>
              </w:rPr>
              <w:t xml:space="preserve">36</w:t>
            </w:r>
          </w:p>
        </w:tc>
        <w:tc>
          <w:tcPr>
            <w:shd w:fill="EAF3FC" w:val="clear"/>
          </w:tcPr>
          <w:p>
            <w:pPr>
              <w:spacing w:after="55" w:before="55"/>
              <w:jc w:val="center"/>
            </w:pPr>
            <w:r>
              <w:rPr>
                <w:b/>
                <w:bCs/>
                <w:color w:val="3C3C3C"/>
                <w:sz w:val="21"/>
                <w:szCs w:val="21"/>
              </w:rPr>
              <w:t xml:space="preserve">20</w:t>
            </w:r>
          </w:p>
        </w:tc>
        <w:tc>
          <w:tcPr>
            <w:shd w:fill="EAF3FC" w:val="clear"/>
          </w:tcPr>
          <w:p>
            <w:pPr>
              <w:spacing w:after="55" w:before="55"/>
              <w:jc w:val="center"/>
            </w:pPr>
            <w:r>
              <w:rPr>
                <w:b/>
                <w:bCs/>
                <w:color w:val="3C3C3C"/>
                <w:sz w:val="21"/>
                <w:szCs w:val="21"/>
              </w:rPr>
              <w:t xml:space="preserve">9</w:t>
            </w:r>
          </w:p>
        </w:tc>
        <w:tc>
          <w:tcPr>
            <w:shd w:fill="EAF3FC" w:val="clear"/>
          </w:tcPr>
          <w:p>
            <w:pPr>
              <w:spacing w:after="55" w:before="55"/>
              <w:jc w:val="center"/>
            </w:pPr>
            <w:r>
              <w:rPr>
                <w:b/>
                <w:bCs/>
                <w:color w:val="3C3C3C"/>
                <w:sz w:val="21"/>
                <w:szCs w:val="21"/>
              </w:rPr>
              <w:t xml:space="preserve">13</w:t>
            </w:r>
          </w:p>
        </w:tc>
        <w:tc>
          <w:tcPr>
            <w:shd w:fill="EAF3FC" w:val="clear"/>
          </w:tcPr>
          <w:p>
            <w:pPr>
              <w:spacing w:after="55" w:before="55"/>
              <w:jc w:val="center"/>
            </w:pPr>
            <w:r>
              <w:rPr>
                <w:b/>
                <w:bCs/>
                <w:color w:val="1565A0"/>
                <w:sz w:val="21"/>
                <w:szCs w:val="21"/>
              </w:rPr>
              <w:t xml:space="preserve">78</w:t>
            </w:r>
          </w:p>
        </w:tc>
      </w:tr>
      <w:tr>
        <w:tc>
          <w:tcPr>
            <w:shd w:fill="FFFFFF" w:val="clear"/>
          </w:tcPr>
          <w:p>
            <w:pPr>
              <w:spacing w:after="55" w:before="55"/>
              <w:jc w:val="left"/>
            </w:pPr>
            <w:r>
              <w:rPr>
                <w:b/>
                <w:bCs/>
                <w:color w:val="0D2137"/>
                <w:sz w:val="21"/>
                <w:szCs w:val="21"/>
              </w:rPr>
              <w:t xml:space="preserve">TOTALE COMPLESSIVO</w:t>
            </w:r>
          </w:p>
        </w:tc>
        <w:tc>
          <w:tcPr>
            <w:shd w:fill="FFFFFF" w:val="clear"/>
          </w:tcPr>
          <w:p>
            <w:pPr>
              <w:spacing w:after="55" w:before="55"/>
              <w:jc w:val="center"/>
            </w:pPr>
            <w:r>
              <w:rPr>
                <w:b/>
                <w:bCs/>
                <w:color w:val="0D2137"/>
                <w:sz w:val="21"/>
                <w:szCs w:val="21"/>
              </w:rPr>
              <w:t xml:space="preserve">151</w:t>
            </w:r>
          </w:p>
        </w:tc>
        <w:tc>
          <w:tcPr>
            <w:shd w:fill="FFFFFF" w:val="clear"/>
          </w:tcPr>
          <w:p>
            <w:pPr>
              <w:spacing w:after="55" w:before="55"/>
              <w:jc w:val="center"/>
            </w:pPr>
            <w:r>
              <w:rPr>
                <w:b/>
                <w:bCs/>
                <w:color w:val="0D2137"/>
                <w:sz w:val="21"/>
                <w:szCs w:val="21"/>
              </w:rPr>
              <w:t xml:space="preserve">91</w:t>
            </w:r>
          </w:p>
        </w:tc>
        <w:tc>
          <w:tcPr>
            <w:shd w:fill="FFFFFF" w:val="clear"/>
          </w:tcPr>
          <w:p>
            <w:pPr>
              <w:spacing w:after="55" w:before="55"/>
              <w:jc w:val="center"/>
            </w:pPr>
            <w:r>
              <w:rPr>
                <w:b/>
                <w:bCs/>
                <w:color w:val="0D2137"/>
                <w:sz w:val="21"/>
                <w:szCs w:val="21"/>
              </w:rPr>
              <w:t xml:space="preserve">19</w:t>
            </w:r>
          </w:p>
        </w:tc>
        <w:tc>
          <w:tcPr>
            <w:shd w:fill="FFFFFF" w:val="clear"/>
          </w:tcPr>
          <w:p>
            <w:pPr>
              <w:spacing w:after="55" w:before="55"/>
              <w:jc w:val="center"/>
            </w:pPr>
            <w:r>
              <w:rPr>
                <w:b/>
                <w:bCs/>
                <w:color w:val="0D2137"/>
                <w:sz w:val="21"/>
                <w:szCs w:val="21"/>
              </w:rPr>
              <w:t xml:space="preserve">57</w:t>
            </w:r>
          </w:p>
        </w:tc>
        <w:tc>
          <w:tcPr>
            <w:shd w:fill="FFFFFF" w:val="clear"/>
          </w:tcPr>
          <w:p>
            <w:pPr>
              <w:spacing w:after="55" w:before="55"/>
              <w:jc w:val="center"/>
            </w:pPr>
            <w:r>
              <w:rPr>
                <w:b/>
                <w:bCs/>
                <w:color w:val="C85A00"/>
                <w:sz w:val="21"/>
                <w:szCs w:val="21"/>
              </w:rPr>
              <w:t xml:space="preserve">318</w:t>
            </w:r>
          </w:p>
        </w:tc>
      </w:tr>
    </w:tbl>
    <w:p>
      <w:pPr>
        <w:spacing w:after="50" w:before="50"/>
      </w:pPr>
    </w:p>
    <w:p>
      <w:pPr>
        <w:spacing w:after="100" w:before="40"/>
        <w:jc w:val="both"/>
      </w:pPr>
      <w:r>
        <w:rPr>
          <w:i/>
          <w:iCs/>
          <w:color w:val="6B6B6B"/>
          <w:sz w:val="21"/>
          <w:szCs w:val="21"/>
        </w:rPr>
        <w:t xml:space="preserve">* Le stime includono un buffer del 15% per attività trasversali (code review, documentazione tecnica, bug fixing). SA (30 gg totali) e PM (20 gg totali) sono valorizzati separatamente nelle opzioni commerciali.</w:t>
      </w:r>
    </w:p>
    <w:p>
      <w:pPr>
        <w:spacing w:after="50" w:before="50"/>
      </w:pPr>
    </w:p>
    <w:p>
      <w:pPr>
        <w:pStyle w:val="Heading2"/>
        <w:spacing w:after="80" w:before="300"/>
      </w:pPr>
      <w:r>
        <w:t xml:space="preserve">5.2 Piano di consegna — Macro milestone</w:t>
      </w:r>
    </w:p>
    <w:tbl>
      <w:tblPr>
        <w:tblW w:type="pct" w:w="100%"/>
        <w:tblBorders>
          <w:top w:val="single" w:color="1565A0" w:sz="4"/>
          <w:left w:val="single" w:color="1565A0" w:sz="4"/>
          <w:bottom w:val="single" w:color="1565A0" w:sz="4"/>
          <w:right w:val="single" w:color="1565A0" w:sz="4"/>
          <w:insideH w:val="single" w:color="auto" w:sz="4"/>
          <w:insideV w:val="single" w:color="auto" w:sz="4"/>
        </w:tblBorders>
      </w:tblPr>
      <w:tblGrid>
        <w:gridCol w:w="100"/>
        <w:gridCol w:w="100"/>
        <w:gridCol w:w="100"/>
      </w:tblGrid>
      <w:tr>
        <w:trPr>
          <w:tblHeader/>
        </w:trPr>
        <w:tc>
          <w:tcPr>
            <w:tcW w:type="pct" w:w="38%"/>
            <w:shd w:fill="0D2137" w:val="clear"/>
          </w:tcPr>
          <w:p>
            <w:pPr>
              <w:spacing w:after="70" w:before="70"/>
            </w:pPr>
            <w:r>
              <w:rPr>
                <w:b/>
                <w:bCs/>
                <w:color w:val="FFFFFF"/>
                <w:sz w:val="21"/>
                <w:szCs w:val="21"/>
              </w:rPr>
              <w:t xml:space="preserve">Milestone</w:t>
            </w:r>
          </w:p>
        </w:tc>
        <w:tc>
          <w:tcPr>
            <w:tcW w:type="pct" w:w="15%"/>
            <w:shd w:fill="0D2137" w:val="clear"/>
          </w:tcPr>
          <w:p>
            <w:pPr>
              <w:spacing w:after="70" w:before="70"/>
            </w:pPr>
            <w:r>
              <w:rPr>
                <w:b/>
                <w:bCs/>
                <w:color w:val="FFFFFF"/>
                <w:sz w:val="21"/>
                <w:szCs w:val="21"/>
              </w:rPr>
              <w:t xml:space="preserve">Settimana</w:t>
            </w:r>
          </w:p>
        </w:tc>
        <w:tc>
          <w:tcPr>
            <w:tcW w:type="pct" w:w="47%"/>
            <w:shd w:fill="0D2137" w:val="clear"/>
          </w:tcPr>
          <w:p>
            <w:pPr>
              <w:spacing w:after="70" w:before="70"/>
            </w:pPr>
            <w:r>
              <w:rPr>
                <w:b/>
                <w:bCs/>
                <w:color w:val="FFFFFF"/>
                <w:sz w:val="21"/>
                <w:szCs w:val="21"/>
              </w:rPr>
              <w:t xml:space="preserve">Deliverable</w:t>
            </w:r>
          </w:p>
        </w:tc>
      </w:tr>
      <w:tr>
        <w:tc>
          <w:tcPr>
            <w:shd w:fill="EAF3FC" w:val="clear"/>
          </w:tcPr>
          <w:p>
            <w:pPr>
              <w:spacing w:after="55" w:before="55"/>
              <w:jc w:val="left"/>
            </w:pPr>
            <w:r>
              <w:rPr>
                <w:b w:val="false"/>
                <w:bCs w:val="false"/>
                <w:color w:val="3C3C3C"/>
                <w:sz w:val="21"/>
                <w:szCs w:val="21"/>
              </w:rPr>
              <w:t xml:space="preserve">Kickoff &amp; Setup</w:t>
            </w:r>
          </w:p>
        </w:tc>
        <w:tc>
          <w:tcPr>
            <w:shd w:fill="EAF3FC" w:val="clear"/>
          </w:tcPr>
          <w:p>
            <w:pPr>
              <w:spacing w:after="55" w:before="55"/>
              <w:jc w:val="center"/>
            </w:pPr>
            <w:r>
              <w:rPr>
                <w:b w:val="false"/>
                <w:bCs w:val="false"/>
                <w:color w:val="3C3C3C"/>
                <w:sz w:val="21"/>
                <w:szCs w:val="21"/>
              </w:rPr>
              <w:t xml:space="preserve">W1</w:t>
            </w:r>
          </w:p>
        </w:tc>
        <w:tc>
          <w:tcPr>
            <w:shd w:fill="EAF3FC" w:val="clear"/>
          </w:tcPr>
          <w:p>
            <w:pPr>
              <w:spacing w:after="55" w:before="55"/>
              <w:jc w:val="left"/>
            </w:pPr>
            <w:r>
              <w:rPr>
                <w:b w:val="false"/>
                <w:bCs w:val="false"/>
                <w:color w:val="3C3C3C"/>
                <w:sz w:val="21"/>
                <w:szCs w:val="21"/>
              </w:rPr>
              <w:t xml:space="preserve">Ambiente Azure configurato, repo Git, CI/CD operativa</w:t>
            </w:r>
          </w:p>
        </w:tc>
      </w:tr>
      <w:tr>
        <w:tc>
          <w:tcPr>
            <w:shd w:fill="FFFFFF" w:val="clear"/>
          </w:tcPr>
          <w:p>
            <w:pPr>
              <w:spacing w:after="55" w:before="55"/>
              <w:jc w:val="left"/>
            </w:pPr>
            <w:r>
              <w:rPr>
                <w:b w:val="false"/>
                <w:bCs w:val="false"/>
                <w:color w:val="3C3C3C"/>
                <w:sz w:val="21"/>
                <w:szCs w:val="21"/>
              </w:rPr>
              <w:t xml:space="preserve">Alpha Fase 1</w:t>
            </w:r>
          </w:p>
        </w:tc>
        <w:tc>
          <w:tcPr>
            <w:shd w:fill="FFFFFF" w:val="clear"/>
          </w:tcPr>
          <w:p>
            <w:pPr>
              <w:spacing w:after="55" w:before="55"/>
              <w:jc w:val="center"/>
            </w:pPr>
            <w:r>
              <w:rPr>
                <w:b w:val="false"/>
                <w:bCs w:val="false"/>
                <w:color w:val="3C3C3C"/>
                <w:sz w:val="21"/>
                <w:szCs w:val="21"/>
              </w:rPr>
              <w:t xml:space="preserve">W5</w:t>
            </w:r>
          </w:p>
        </w:tc>
        <w:tc>
          <w:tcPr>
            <w:shd w:fill="FFFFFF" w:val="clear"/>
          </w:tcPr>
          <w:p>
            <w:pPr>
              <w:spacing w:after="55" w:before="55"/>
              <w:jc w:val="left"/>
            </w:pPr>
            <w:r>
              <w:rPr>
                <w:b w:val="false"/>
                <w:bCs w:val="false"/>
                <w:color w:val="3C3C3C"/>
                <w:sz w:val="21"/>
                <w:szCs w:val="21"/>
              </w:rPr>
              <w:t xml:space="preserve">Onboarding funzionante, primo assessment eseguibile (env. dev)</w:t>
            </w:r>
          </w:p>
        </w:tc>
      </w:tr>
      <w:tr>
        <w:tc>
          <w:tcPr>
            <w:shd w:fill="EAF3FC" w:val="clear"/>
          </w:tcPr>
          <w:p>
            <w:pPr>
              <w:spacing w:after="55" w:before="55"/>
              <w:jc w:val="left"/>
            </w:pPr>
            <w:r>
              <w:rPr>
                <w:b w:val="false"/>
                <w:bCs w:val="false"/>
                <w:color w:val="3C3C3C"/>
                <w:sz w:val="21"/>
                <w:szCs w:val="21"/>
              </w:rPr>
              <w:t xml:space="preserve">Go-live Fase 1 (MVP)</w:t>
            </w:r>
          </w:p>
        </w:tc>
        <w:tc>
          <w:tcPr>
            <w:shd w:fill="EAF3FC" w:val="clear"/>
          </w:tcPr>
          <w:p>
            <w:pPr>
              <w:spacing w:after="55" w:before="55"/>
              <w:jc w:val="center"/>
            </w:pPr>
            <w:r>
              <w:rPr>
                <w:b w:val="false"/>
                <w:bCs w:val="false"/>
                <w:color w:val="3C3C3C"/>
                <w:sz w:val="21"/>
                <w:szCs w:val="21"/>
              </w:rPr>
              <w:t xml:space="preserve">W10</w:t>
            </w:r>
          </w:p>
        </w:tc>
        <w:tc>
          <w:tcPr>
            <w:shd w:fill="EAF3FC" w:val="clear"/>
          </w:tcPr>
          <w:p>
            <w:pPr>
              <w:spacing w:after="55" w:before="55"/>
              <w:jc w:val="left"/>
            </w:pPr>
            <w:r>
              <w:rPr>
                <w:b w:val="false"/>
                <w:bCs w:val="false"/>
                <w:color w:val="3C3C3C"/>
                <w:sz w:val="21"/>
                <w:szCs w:val="21"/>
              </w:rPr>
              <w:t xml:space="preserve">Piattaforma in produzione: assessment completo, dashboard, report PDF</w:t>
            </w:r>
          </w:p>
        </w:tc>
      </w:tr>
      <w:tr>
        <w:tc>
          <w:tcPr>
            <w:shd w:fill="FFFFFF" w:val="clear"/>
          </w:tcPr>
          <w:p>
            <w:pPr>
              <w:spacing w:after="55" w:before="55"/>
              <w:jc w:val="left"/>
            </w:pPr>
            <w:r>
              <w:rPr>
                <w:b w:val="false"/>
                <w:bCs w:val="false"/>
                <w:color w:val="3C3C3C"/>
                <w:sz w:val="21"/>
                <w:szCs w:val="21"/>
              </w:rPr>
              <w:t xml:space="preserve">Alpha Fase 2</w:t>
            </w:r>
          </w:p>
        </w:tc>
        <w:tc>
          <w:tcPr>
            <w:shd w:fill="FFFFFF" w:val="clear"/>
          </w:tcPr>
          <w:p>
            <w:pPr>
              <w:spacing w:after="55" w:before="55"/>
              <w:jc w:val="center"/>
            </w:pPr>
            <w:r>
              <w:rPr>
                <w:b w:val="false"/>
                <w:bCs w:val="false"/>
                <w:color w:val="3C3C3C"/>
                <w:sz w:val="21"/>
                <w:szCs w:val="21"/>
              </w:rPr>
              <w:t xml:space="preserve">W14</w:t>
            </w:r>
          </w:p>
        </w:tc>
        <w:tc>
          <w:tcPr>
            <w:shd w:fill="FFFFFF" w:val="clear"/>
          </w:tcPr>
          <w:p>
            <w:pPr>
              <w:spacing w:after="55" w:before="55"/>
              <w:jc w:val="left"/>
            </w:pPr>
            <w:r>
              <w:rPr>
                <w:b w:val="false"/>
                <w:bCs w:val="false"/>
                <w:color w:val="3C3C3C"/>
                <w:sz w:val="21"/>
                <w:szCs w:val="21"/>
              </w:rPr>
              <w:t xml:space="preserve">Graph avanzato, rule engine v2, remediation tracking (env. staging)</w:t>
            </w:r>
          </w:p>
        </w:tc>
      </w:tr>
      <w:tr>
        <w:tc>
          <w:tcPr>
            <w:shd w:fill="EAF3FC" w:val="clear"/>
          </w:tcPr>
          <w:p>
            <w:pPr>
              <w:spacing w:after="55" w:before="55"/>
              <w:jc w:val="left"/>
            </w:pPr>
            <w:r>
              <w:rPr>
                <w:b w:val="false"/>
                <w:bCs w:val="false"/>
                <w:color w:val="3C3C3C"/>
                <w:sz w:val="21"/>
                <w:szCs w:val="21"/>
              </w:rPr>
              <w:t xml:space="preserve">Go-live Fase 2</w:t>
            </w:r>
          </w:p>
        </w:tc>
        <w:tc>
          <w:tcPr>
            <w:shd w:fill="EAF3FC" w:val="clear"/>
          </w:tcPr>
          <w:p>
            <w:pPr>
              <w:spacing w:after="55" w:before="55"/>
              <w:jc w:val="center"/>
            </w:pPr>
            <w:r>
              <w:rPr>
                <w:b w:val="false"/>
                <w:bCs w:val="false"/>
                <w:color w:val="3C3C3C"/>
                <w:sz w:val="21"/>
                <w:szCs w:val="21"/>
              </w:rPr>
              <w:t xml:space="preserve">W18</w:t>
            </w:r>
          </w:p>
        </w:tc>
        <w:tc>
          <w:tcPr>
            <w:shd w:fill="EAF3FC" w:val="clear"/>
          </w:tcPr>
          <w:p>
            <w:pPr>
              <w:spacing w:after="55" w:before="55"/>
              <w:jc w:val="left"/>
            </w:pPr>
            <w:r>
              <w:rPr>
                <w:b w:val="false"/>
                <w:bCs w:val="false"/>
                <w:color w:val="3C3C3C"/>
                <w:sz w:val="21"/>
                <w:szCs w:val="21"/>
              </w:rPr>
              <w:t xml:space="preserve">Advanced assessment, scoring avanzato, RBAC, report dual-audience in produzione</w:t>
            </w:r>
          </w:p>
        </w:tc>
      </w:tr>
      <w:tr>
        <w:tc>
          <w:tcPr>
            <w:shd w:fill="FFFFFF" w:val="clear"/>
          </w:tcPr>
          <w:p>
            <w:pPr>
              <w:spacing w:after="55" w:before="55"/>
              <w:jc w:val="left"/>
            </w:pPr>
            <w:r>
              <w:rPr>
                <w:b w:val="false"/>
                <w:bCs w:val="false"/>
                <w:color w:val="3C3C3C"/>
                <w:sz w:val="21"/>
                <w:szCs w:val="21"/>
              </w:rPr>
              <w:t xml:space="preserve">Alpha Fase 3</w:t>
            </w:r>
          </w:p>
        </w:tc>
        <w:tc>
          <w:tcPr>
            <w:shd w:fill="FFFFFF" w:val="clear"/>
          </w:tcPr>
          <w:p>
            <w:pPr>
              <w:spacing w:after="55" w:before="55"/>
              <w:jc w:val="center"/>
            </w:pPr>
            <w:r>
              <w:rPr>
                <w:b w:val="false"/>
                <w:bCs w:val="false"/>
                <w:color w:val="3C3C3C"/>
                <w:sz w:val="21"/>
                <w:szCs w:val="21"/>
              </w:rPr>
              <w:t xml:space="preserve">W22</w:t>
            </w:r>
          </w:p>
        </w:tc>
        <w:tc>
          <w:tcPr>
            <w:shd w:fill="FFFFFF" w:val="clear"/>
          </w:tcPr>
          <w:p>
            <w:pPr>
              <w:spacing w:after="55" w:before="55"/>
              <w:jc w:val="left"/>
            </w:pPr>
            <w:r>
              <w:rPr>
                <w:b w:val="false"/>
                <w:bCs w:val="false"/>
                <w:color w:val="3C3C3C"/>
                <w:sz w:val="21"/>
                <w:szCs w:val="21"/>
              </w:rPr>
              <w:t xml:space="preserve">Continuous monitoring, Service Bus, baseline custom (env. staging)</w:t>
            </w:r>
          </w:p>
        </w:tc>
      </w:tr>
      <w:tr>
        <w:tc>
          <w:tcPr>
            <w:shd w:fill="EAF3FC" w:val="clear"/>
          </w:tcPr>
          <w:p>
            <w:pPr>
              <w:spacing w:after="55" w:before="55"/>
              <w:jc w:val="left"/>
            </w:pPr>
            <w:r>
              <w:rPr>
                <w:b w:val="false"/>
                <w:bCs w:val="false"/>
                <w:color w:val="3C3C3C"/>
                <w:sz w:val="21"/>
                <w:szCs w:val="21"/>
              </w:rPr>
              <w:t xml:space="preserve">Go-live Fase 3</w:t>
            </w:r>
          </w:p>
        </w:tc>
        <w:tc>
          <w:tcPr>
            <w:shd w:fill="EAF3FC" w:val="clear"/>
          </w:tcPr>
          <w:p>
            <w:pPr>
              <w:spacing w:after="55" w:before="55"/>
              <w:jc w:val="center"/>
            </w:pPr>
            <w:r>
              <w:rPr>
                <w:b w:val="false"/>
                <w:bCs w:val="false"/>
                <w:color w:val="3C3C3C"/>
                <w:sz w:val="21"/>
                <w:szCs w:val="21"/>
              </w:rPr>
              <w:t xml:space="preserve">W24</w:t>
            </w:r>
          </w:p>
        </w:tc>
        <w:tc>
          <w:tcPr>
            <w:shd w:fill="EAF3FC" w:val="clear"/>
          </w:tcPr>
          <w:p>
            <w:pPr>
              <w:spacing w:after="55" w:before="55"/>
              <w:jc w:val="left"/>
            </w:pPr>
            <w:r>
              <w:rPr>
                <w:b w:val="false"/>
                <w:bCs w:val="false"/>
                <w:color w:val="3C3C3C"/>
                <w:sz w:val="21"/>
                <w:szCs w:val="21"/>
              </w:rPr>
              <w:t xml:space="preserve">Soluzione enterprise completa in produzione, API pubblica, export avanzato</w:t>
            </w:r>
          </w:p>
        </w:tc>
      </w:tr>
    </w:tbl>
    <w:p>
      <w:pPr>
        <w:spacing w:after="50" w:before="50"/>
      </w:pPr>
    </w:p>
    <w:tbl>
      <w:tblPr>
        <w:tblW w:type="pct" w:w="100%"/>
        <w:tblBorders>
          <w:top w:val="single" w:color="2196CC" w:sz="6"/>
          <w:left w:val="single" w:color="2196CC" w:sz="24"/>
          <w:bottom w:val="single" w:color="2196CC" w:sz="2"/>
          <w:right w:val="none" w:color="FFFFFF" w:sz="0"/>
          <w:insideH w:val="single" w:color="auto" w:sz="4"/>
          <w:insideV w:val="single" w:color="auto" w:sz="4"/>
        </w:tblBorders>
      </w:tblPr>
      <w:tblGrid>
        <w:gridCol w:w="100"/>
      </w:tblGrid>
      <w:tr>
        <w:tc>
          <w:tcPr>
            <w:shd w:fill="E3F0FB" w:val="clear"/>
          </w:tcPr>
          <w:p>
            <w:pPr>
              <w:spacing w:after="30" w:before="70"/>
            </w:pPr>
            <w:r>
              <w:rPr>
                <w:b/>
                <w:bCs/>
                <w:color w:val="2196CC"/>
                <w:sz w:val="21"/>
                <w:szCs w:val="21"/>
              </w:rPr>
              <w:t xml:space="preserve">📅 Metodologia di consegna</w:t>
            </w:r>
          </w:p>
          <w:p>
            <w:pPr>
              <w:spacing w:after="70" w:before="0"/>
              <w:jc w:val="both"/>
            </w:pPr>
            <w:r>
              <w:rPr>
                <w:color w:val="3C3C3C"/>
                <w:sz w:val="21"/>
                <w:szCs w:val="21"/>
              </w:rPr>
              <w:t xml:space="preserve">Il progetto è condotto con metodologia Agile (sprint bisettimanali). Al termine di ogni sprint viene eseguita una demo con il cliente. Ogni fase si conclude con un User Acceptance Test (UAT) formale prima del go-live in produzione.</w:t>
            </w:r>
          </w:p>
        </w:tc>
      </w:tr>
    </w:tbl>
    <w:p>
      <w:r>
        <w:br w:type="page"/>
      </w:r>
    </w:p>
    <w:p>
      <w:pPr>
        <w:pStyle w:val="Heading1"/>
        <w:spacing w:after="100" w:before="460"/>
      </w:pPr>
      <w:r>
        <w:t xml:space="preserve">6. Opzioni commerciali</w:t>
      </w:r>
    </w:p>
    <w:p>
      <w:pPr>
        <w:spacing w:after="100" w:before="40"/>
        <w:jc w:val="both"/>
      </w:pPr>
      <w:r>
        <w:rPr>
          <w:color w:val="3C3C3C"/>
          <w:sz w:val="22"/>
          <w:szCs w:val="22"/>
        </w:rPr>
        <w:t xml:space="preserve">Proponiamo tre configurazioni di fornitura, calibrate su livelli diversi di completezza funzionale e investimento. Tutti i prezzi sono espressi IVA esclusa.</w:t>
      </w:r>
    </w:p>
    <w:p>
      <w:pPr>
        <w:spacing w:after="50" w:before="50"/>
      </w:pPr>
    </w:p>
    <w:tbl>
      <w:tblPr>
        <w:tblW w:type="pct" w:w="100%"/>
        <w:tblBorders>
          <w:top w:val="single" w:color="2196CC" w:sz="12"/>
          <w:left w:val="single" w:color="2196CC" w:sz="6"/>
          <w:bottom w:val="single" w:color="2196CC" w:sz="6"/>
          <w:right w:val="single" w:color="2196CC" w:sz="6"/>
          <w:insideH w:val="single" w:color="auto" w:sz="4"/>
          <w:insideV w:val="single" w:color="auto" w:sz="4"/>
        </w:tblBorders>
      </w:tblPr>
      <w:tblGrid>
        <w:gridCol w:w="100"/>
      </w:tblGrid>
      <w:tr>
        <w:tc>
          <w:tcPr>
            <w:shd w:fill="EBF5FB" w:val="clear"/>
          </w:tcPr>
          <w:p>
            <w:pPr>
              <w:spacing w:after="20" w:before="100"/>
              <w:jc w:val="center"/>
            </w:pPr>
            <w:r>
              <w:rPr>
                <w:b/>
                <w:bCs/>
                <w:color w:val="2196CC"/>
                <w:sz w:val="26"/>
                <w:szCs w:val="26"/>
              </w:rPr>
              <w:t xml:space="preserve">⚡  OPZIONE A — MVP</w:t>
            </w:r>
          </w:p>
          <w:p>
            <w:pPr>
              <w:spacing w:after="20" w:before="20"/>
              <w:jc w:val="center"/>
            </w:pPr>
            <w:r>
              <w:rPr>
                <w:b/>
                <w:bCs/>
                <w:color w:val="0D2137"/>
                <w:sz w:val="52"/>
                <w:szCs w:val="52"/>
              </w:rPr>
              <w:t xml:space="preserve">€ 155.000</w:t>
            </w:r>
          </w:p>
          <w:p>
            <w:pPr>
              <w:spacing w:after="100" w:before="0"/>
              <w:jc w:val="center"/>
            </w:pPr>
            <w:r>
              <w:rPr>
                <w:i/>
                <w:iCs/>
                <w:color w:val="6B6B6B"/>
                <w:sz w:val="20"/>
                <w:szCs w:val="20"/>
              </w:rPr>
              <w:t xml:space="preserve">Fase 1 · 10 settimane · Piattaforma operativa con assessment base end-to-end</w:t>
            </w:r>
          </w:p>
        </w:tc>
      </w:tr>
    </w:tbl>
    <w:p>
      <w:pPr>
        <w:spacing w:after="50" w:before="50"/>
      </w:pPr>
    </w:p>
    <w:tbl>
      <w:tblPr>
        <w:tblW w:type="pct" w:w="100%"/>
        <w:tblBorders>
          <w:top w:val="single" w:color="1565A0" w:sz="4"/>
          <w:left w:val="single" w:color="1565A0" w:sz="4"/>
          <w:bottom w:val="single" w:color="1565A0" w:sz="4"/>
          <w:right w:val="single" w:color="1565A0" w:sz="4"/>
          <w:insideH w:val="single" w:color="auto" w:sz="4"/>
          <w:insideV w:val="single" w:color="auto" w:sz="4"/>
        </w:tblBorders>
      </w:tblPr>
      <w:tblGrid>
        <w:gridCol w:w="100"/>
        <w:gridCol w:w="100"/>
        <w:gridCol w:w="100"/>
        <w:gridCol w:w="100"/>
      </w:tblGrid>
      <w:tr>
        <w:trPr>
          <w:tblHeader/>
        </w:trPr>
        <w:tc>
          <w:tcPr>
            <w:tcW w:type="pct" w:w="45%"/>
            <w:shd w:fill="0D2137" w:val="clear"/>
          </w:tcPr>
          <w:p>
            <w:pPr>
              <w:spacing w:after="70" w:before="70"/>
            </w:pPr>
            <w:r>
              <w:rPr>
                <w:b/>
                <w:bCs/>
                <w:color w:val="FFFFFF"/>
                <w:sz w:val="21"/>
                <w:szCs w:val="21"/>
              </w:rPr>
              <w:t xml:space="preserve">Voce di costo</w:t>
            </w:r>
          </w:p>
        </w:tc>
        <w:tc>
          <w:tcPr>
            <w:tcW w:type="pct" w:w="15%"/>
            <w:shd w:fill="0D2137" w:val="clear"/>
          </w:tcPr>
          <w:p>
            <w:pPr>
              <w:spacing w:after="70" w:before="70"/>
            </w:pPr>
            <w:r>
              <w:rPr>
                <w:b/>
                <w:bCs/>
                <w:color w:val="FFFFFF"/>
                <w:sz w:val="21"/>
                <w:szCs w:val="21"/>
              </w:rPr>
              <w:t xml:space="preserve">Gg/p</w:t>
            </w:r>
          </w:p>
        </w:tc>
        <w:tc>
          <w:tcPr>
            <w:tcW w:type="pct" w:w="20%"/>
            <w:shd w:fill="0D2137" w:val="clear"/>
          </w:tcPr>
          <w:p>
            <w:pPr>
              <w:spacing w:after="70" w:before="70"/>
            </w:pPr>
            <w:r>
              <w:rPr>
                <w:b/>
                <w:bCs/>
                <w:color w:val="FFFFFF"/>
                <w:sz w:val="21"/>
                <w:szCs w:val="21"/>
              </w:rPr>
              <w:t xml:space="preserve">Tariffa</w:t>
            </w:r>
          </w:p>
        </w:tc>
        <w:tc>
          <w:tcPr>
            <w:tcW w:type="pct" w:w="20%"/>
            <w:shd w:fill="0D2137" w:val="clear"/>
          </w:tcPr>
          <w:p>
            <w:pPr>
              <w:spacing w:after="70" w:before="70"/>
            </w:pPr>
            <w:r>
              <w:rPr>
                <w:b/>
                <w:bCs/>
                <w:color w:val="FFFFFF"/>
                <w:sz w:val="21"/>
                <w:szCs w:val="21"/>
              </w:rPr>
              <w:t xml:space="preserve">Importo</w:t>
            </w:r>
          </w:p>
        </w:tc>
      </w:tr>
      <w:tr>
        <w:tc>
          <w:tcPr>
            <w:shd w:fill="EAF3FC" w:val="clear"/>
          </w:tcPr>
          <w:p>
            <w:pPr>
              <w:spacing w:after="55" w:before="55"/>
              <w:jc w:val="left"/>
            </w:pPr>
            <w:r>
              <w:rPr>
                <w:b w:val="false"/>
                <w:bCs w:val="false"/>
                <w:color w:val="3C3C3C"/>
                <w:sz w:val="21"/>
                <w:szCs w:val="21"/>
              </w:rPr>
              <w:t xml:space="preserve">2× Senior BE Developer</w:t>
            </w:r>
          </w:p>
        </w:tc>
        <w:tc>
          <w:tcPr>
            <w:shd w:fill="EAF3FC" w:val="clear"/>
          </w:tcPr>
          <w:p>
            <w:pPr>
              <w:spacing w:after="55" w:before="55"/>
              <w:jc w:val="center"/>
            </w:pPr>
            <w:r>
              <w:rPr>
                <w:b w:val="false"/>
                <w:bCs w:val="false"/>
                <w:color w:val="3C3C3C"/>
                <w:sz w:val="21"/>
                <w:szCs w:val="21"/>
              </w:rPr>
              <w:t xml:space="preserve">118</w:t>
            </w:r>
          </w:p>
        </w:tc>
        <w:tc>
          <w:tcPr>
            <w:shd w:fill="EAF3FC" w:val="clear"/>
          </w:tcPr>
          <w:p>
            <w:pPr>
              <w:spacing w:after="55" w:before="55"/>
              <w:jc w:val="center"/>
            </w:pPr>
            <w:r>
              <w:rPr>
                <w:b w:val="false"/>
                <w:bCs w:val="false"/>
                <w:color w:val="3C3C3C"/>
                <w:sz w:val="21"/>
                <w:szCs w:val="21"/>
              </w:rPr>
              <w:t xml:space="preserve">€ 680/gg</w:t>
            </w:r>
          </w:p>
        </w:tc>
        <w:tc>
          <w:tcPr>
            <w:shd w:fill="EAF3FC" w:val="clear"/>
          </w:tcPr>
          <w:p>
            <w:pPr>
              <w:spacing w:after="55" w:before="55"/>
              <w:jc w:val="left"/>
            </w:pPr>
            <w:r>
              <w:rPr>
                <w:b w:val="false"/>
                <w:bCs w:val="false"/>
                <w:color w:val="3C3C3C"/>
                <w:sz w:val="21"/>
                <w:szCs w:val="21"/>
              </w:rPr>
              <w:t xml:space="preserve">€ 80.240</w:t>
            </w:r>
          </w:p>
        </w:tc>
      </w:tr>
      <w:tr>
        <w:tc>
          <w:tcPr>
            <w:shd w:fill="FFFFFF" w:val="clear"/>
          </w:tcPr>
          <w:p>
            <w:pPr>
              <w:spacing w:after="55" w:before="55"/>
              <w:jc w:val="left"/>
            </w:pPr>
            <w:r>
              <w:rPr>
                <w:b w:val="false"/>
                <w:bCs w:val="false"/>
                <w:color w:val="3C3C3C"/>
                <w:sz w:val="21"/>
                <w:szCs w:val="21"/>
              </w:rPr>
              <w:t xml:space="preserve">1× Senior FE Developer</w:t>
            </w:r>
          </w:p>
        </w:tc>
        <w:tc>
          <w:tcPr>
            <w:shd w:fill="FFFFFF" w:val="clear"/>
          </w:tcPr>
          <w:p>
            <w:pPr>
              <w:spacing w:after="55" w:before="55"/>
              <w:jc w:val="center"/>
            </w:pPr>
            <w:r>
              <w:rPr>
                <w:b w:val="false"/>
                <w:bCs w:val="false"/>
                <w:color w:val="3C3C3C"/>
                <w:sz w:val="21"/>
                <w:szCs w:val="21"/>
              </w:rPr>
              <w:t xml:space="preserve">50</w:t>
            </w:r>
          </w:p>
        </w:tc>
        <w:tc>
          <w:tcPr>
            <w:shd w:fill="FFFFFF" w:val="clear"/>
          </w:tcPr>
          <w:p>
            <w:pPr>
              <w:spacing w:after="55" w:before="55"/>
              <w:jc w:val="center"/>
            </w:pPr>
            <w:r>
              <w:rPr>
                <w:b w:val="false"/>
                <w:bCs w:val="false"/>
                <w:color w:val="3C3C3C"/>
                <w:sz w:val="21"/>
                <w:szCs w:val="21"/>
              </w:rPr>
              <w:t xml:space="preserve">€ 630/gg</w:t>
            </w:r>
          </w:p>
        </w:tc>
        <w:tc>
          <w:tcPr>
            <w:shd w:fill="FFFFFF" w:val="clear"/>
          </w:tcPr>
          <w:p>
            <w:pPr>
              <w:spacing w:after="55" w:before="55"/>
              <w:jc w:val="left"/>
            </w:pPr>
            <w:r>
              <w:rPr>
                <w:b w:val="false"/>
                <w:bCs w:val="false"/>
                <w:color w:val="3C3C3C"/>
                <w:sz w:val="21"/>
                <w:szCs w:val="21"/>
              </w:rPr>
              <w:t xml:space="preserve">€ 31.500</w:t>
            </w:r>
          </w:p>
        </w:tc>
      </w:tr>
      <w:tr>
        <w:tc>
          <w:tcPr>
            <w:shd w:fill="EAF3FC" w:val="clear"/>
          </w:tcPr>
          <w:p>
            <w:pPr>
              <w:spacing w:after="55" w:before="55"/>
              <w:jc w:val="left"/>
            </w:pPr>
            <w:r>
              <w:rPr>
                <w:b w:val="false"/>
                <w:bCs w:val="false"/>
                <w:color w:val="3C3C3C"/>
                <w:sz w:val="21"/>
                <w:szCs w:val="21"/>
              </w:rPr>
              <w:t xml:space="preserve">DevOps / Cloud Engineer</w:t>
            </w:r>
          </w:p>
        </w:tc>
        <w:tc>
          <w:tcPr>
            <w:shd w:fill="EAF3FC" w:val="clear"/>
          </w:tcPr>
          <w:p>
            <w:pPr>
              <w:spacing w:after="55" w:before="55"/>
              <w:jc w:val="center"/>
            </w:pPr>
            <w:r>
              <w:rPr>
                <w:b w:val="false"/>
                <w:bCs w:val="false"/>
                <w:color w:val="3C3C3C"/>
                <w:sz w:val="21"/>
                <w:szCs w:val="21"/>
              </w:rPr>
              <w:t xml:space="preserve">25</w:t>
            </w:r>
          </w:p>
        </w:tc>
        <w:tc>
          <w:tcPr>
            <w:shd w:fill="EAF3FC" w:val="clear"/>
          </w:tcPr>
          <w:p>
            <w:pPr>
              <w:spacing w:after="55" w:before="55"/>
              <w:jc w:val="center"/>
            </w:pPr>
            <w:r>
              <w:rPr>
                <w:b w:val="false"/>
                <w:bCs w:val="false"/>
                <w:color w:val="3C3C3C"/>
                <w:sz w:val="21"/>
                <w:szCs w:val="21"/>
              </w:rPr>
              <w:t xml:space="preserve">€ 680/gg</w:t>
            </w:r>
          </w:p>
        </w:tc>
        <w:tc>
          <w:tcPr>
            <w:shd w:fill="EAF3FC" w:val="clear"/>
          </w:tcPr>
          <w:p>
            <w:pPr>
              <w:spacing w:after="55" w:before="55"/>
              <w:jc w:val="left"/>
            </w:pPr>
            <w:r>
              <w:rPr>
                <w:b w:val="false"/>
                <w:bCs w:val="false"/>
                <w:color w:val="3C3C3C"/>
                <w:sz w:val="21"/>
                <w:szCs w:val="21"/>
              </w:rPr>
              <w:t xml:space="preserve">€ 17.000</w:t>
            </w:r>
          </w:p>
        </w:tc>
      </w:tr>
      <w:tr>
        <w:tc>
          <w:tcPr>
            <w:shd w:fill="FFFFFF" w:val="clear"/>
          </w:tcPr>
          <w:p>
            <w:pPr>
              <w:spacing w:after="55" w:before="55"/>
              <w:jc w:val="left"/>
            </w:pPr>
            <w:r>
              <w:rPr>
                <w:b w:val="false"/>
                <w:bCs w:val="false"/>
                <w:color w:val="3C3C3C"/>
                <w:sz w:val="21"/>
                <w:szCs w:val="21"/>
              </w:rPr>
              <w:t xml:space="preserve">QA Engineer</w:t>
            </w:r>
          </w:p>
        </w:tc>
        <w:tc>
          <w:tcPr>
            <w:shd w:fill="FFFFFF" w:val="clear"/>
          </w:tcPr>
          <w:p>
            <w:pPr>
              <w:spacing w:after="55" w:before="55"/>
              <w:jc w:val="center"/>
            </w:pPr>
            <w:r>
              <w:rPr>
                <w:b w:val="false"/>
                <w:bCs w:val="false"/>
                <w:color w:val="3C3C3C"/>
                <w:sz w:val="21"/>
                <w:szCs w:val="21"/>
              </w:rPr>
              <w:t xml:space="preserve">25</w:t>
            </w:r>
          </w:p>
        </w:tc>
        <w:tc>
          <w:tcPr>
            <w:shd w:fill="FFFFFF" w:val="clear"/>
          </w:tcPr>
          <w:p>
            <w:pPr>
              <w:spacing w:after="55" w:before="55"/>
              <w:jc w:val="center"/>
            </w:pPr>
            <w:r>
              <w:rPr>
                <w:b w:val="false"/>
                <w:bCs w:val="false"/>
                <w:color w:val="3C3C3C"/>
                <w:sz w:val="21"/>
                <w:szCs w:val="21"/>
              </w:rPr>
              <w:t xml:space="preserve">€ 520/gg</w:t>
            </w:r>
          </w:p>
        </w:tc>
        <w:tc>
          <w:tcPr>
            <w:shd w:fill="FFFFFF" w:val="clear"/>
          </w:tcPr>
          <w:p>
            <w:pPr>
              <w:spacing w:after="55" w:before="55"/>
              <w:jc w:val="left"/>
            </w:pPr>
            <w:r>
              <w:rPr>
                <w:b w:val="false"/>
                <w:bCs w:val="false"/>
                <w:color w:val="3C3C3C"/>
                <w:sz w:val="21"/>
                <w:szCs w:val="21"/>
              </w:rPr>
              <w:t xml:space="preserve">€ 13.000</w:t>
            </w:r>
          </w:p>
        </w:tc>
      </w:tr>
      <w:tr>
        <w:tc>
          <w:tcPr>
            <w:shd w:fill="EAF3FC" w:val="clear"/>
          </w:tcPr>
          <w:p>
            <w:pPr>
              <w:spacing w:after="55" w:before="55"/>
              <w:jc w:val="left"/>
            </w:pPr>
            <w:r>
              <w:rPr>
                <w:b w:val="false"/>
                <w:bCs w:val="false"/>
                <w:color w:val="3C3C3C"/>
                <w:sz w:val="21"/>
                <w:szCs w:val="21"/>
              </w:rPr>
              <w:t xml:space="preserve">Solution Architect (30%)</w:t>
            </w:r>
          </w:p>
        </w:tc>
        <w:tc>
          <w:tcPr>
            <w:shd w:fill="EAF3FC" w:val="clear"/>
          </w:tcPr>
          <w:p>
            <w:pPr>
              <w:spacing w:after="55" w:before="55"/>
              <w:jc w:val="center"/>
            </w:pPr>
            <w:r>
              <w:rPr>
                <w:b w:val="false"/>
                <w:bCs w:val="false"/>
                <w:color w:val="3C3C3C"/>
                <w:sz w:val="21"/>
                <w:szCs w:val="21"/>
              </w:rPr>
              <w:t xml:space="preserve">15</w:t>
            </w:r>
          </w:p>
        </w:tc>
        <w:tc>
          <w:tcPr>
            <w:shd w:fill="EAF3FC" w:val="clear"/>
          </w:tcPr>
          <w:p>
            <w:pPr>
              <w:spacing w:after="55" w:before="55"/>
              <w:jc w:val="center"/>
            </w:pPr>
            <w:r>
              <w:rPr>
                <w:b w:val="false"/>
                <w:bCs w:val="false"/>
                <w:color w:val="3C3C3C"/>
                <w:sz w:val="21"/>
                <w:szCs w:val="21"/>
              </w:rPr>
              <w:t xml:space="preserve">€ 900/gg</w:t>
            </w:r>
          </w:p>
        </w:tc>
        <w:tc>
          <w:tcPr>
            <w:shd w:fill="EAF3FC" w:val="clear"/>
          </w:tcPr>
          <w:p>
            <w:pPr>
              <w:spacing w:after="55" w:before="55"/>
              <w:jc w:val="left"/>
            </w:pPr>
            <w:r>
              <w:rPr>
                <w:b w:val="false"/>
                <w:bCs w:val="false"/>
                <w:color w:val="3C3C3C"/>
                <w:sz w:val="21"/>
                <w:szCs w:val="21"/>
              </w:rPr>
              <w:t xml:space="preserve">€ 13.500</w:t>
            </w:r>
          </w:p>
        </w:tc>
      </w:tr>
      <w:tr>
        <w:tc>
          <w:tcPr>
            <w:shd w:fill="FFFFFF" w:val="clear"/>
          </w:tcPr>
          <w:p>
            <w:pPr>
              <w:spacing w:after="55" w:before="55"/>
              <w:jc w:val="left"/>
            </w:pPr>
            <w:r>
              <w:rPr>
                <w:b w:val="false"/>
                <w:bCs w:val="false"/>
                <w:color w:val="3C3C3C"/>
                <w:sz w:val="21"/>
                <w:szCs w:val="21"/>
              </w:rPr>
              <w:t xml:space="preserve">Project Manager (25%)</w:t>
            </w:r>
          </w:p>
        </w:tc>
        <w:tc>
          <w:tcPr>
            <w:shd w:fill="FFFFFF" w:val="clear"/>
          </w:tcPr>
          <w:p>
            <w:pPr>
              <w:spacing w:after="55" w:before="55"/>
              <w:jc w:val="center"/>
            </w:pPr>
            <w:r>
              <w:rPr>
                <w:b w:val="false"/>
                <w:bCs w:val="false"/>
                <w:color w:val="3C3C3C"/>
                <w:sz w:val="21"/>
                <w:szCs w:val="21"/>
              </w:rPr>
              <w:t xml:space="preserve">13</w:t>
            </w:r>
          </w:p>
        </w:tc>
        <w:tc>
          <w:tcPr>
            <w:shd w:fill="FFFFFF" w:val="clear"/>
          </w:tcPr>
          <w:p>
            <w:pPr>
              <w:spacing w:after="55" w:before="55"/>
              <w:jc w:val="center"/>
            </w:pPr>
            <w:r>
              <w:rPr>
                <w:b w:val="false"/>
                <w:bCs w:val="false"/>
                <w:color w:val="3C3C3C"/>
                <w:sz w:val="21"/>
                <w:szCs w:val="21"/>
              </w:rPr>
              <w:t xml:space="preserve">€ 680/gg</w:t>
            </w:r>
          </w:p>
        </w:tc>
        <w:tc>
          <w:tcPr>
            <w:shd w:fill="FFFFFF" w:val="clear"/>
          </w:tcPr>
          <w:p>
            <w:pPr>
              <w:spacing w:after="55" w:before="55"/>
              <w:jc w:val="left"/>
            </w:pPr>
            <w:r>
              <w:rPr>
                <w:b w:val="false"/>
                <w:bCs w:val="false"/>
                <w:color w:val="3C3C3C"/>
                <w:sz w:val="21"/>
                <w:szCs w:val="21"/>
              </w:rPr>
              <w:t xml:space="preserve">€ 8.840</w:t>
            </w:r>
          </w:p>
        </w:tc>
      </w:tr>
      <w:tr>
        <w:tc>
          <w:tcPr>
            <w:shd w:fill="EAF3FC" w:val="clear"/>
          </w:tcPr>
          <w:p>
            <w:pPr>
              <w:spacing w:after="55" w:before="55"/>
              <w:jc w:val="left"/>
            </w:pPr>
            <w:r>
              <w:rPr>
                <w:b w:val="false"/>
                <w:bCs w:val="false"/>
                <w:color w:val="3C3C3C"/>
                <w:sz w:val="21"/>
                <w:szCs w:val="21"/>
              </w:rPr>
              <w:t xml:space="preserve">Set iniziale 20+ regole ZT + template</w:t>
            </w:r>
          </w:p>
        </w:tc>
        <w:tc>
          <w:tcPr>
            <w:shd w:fill="EAF3FC" w:val="clear"/>
          </w:tcPr>
          <w:p>
            <w:pPr>
              <w:spacing w:after="55" w:before="55"/>
              <w:jc w:val="center"/>
            </w:pPr>
            <w:r>
              <w:rPr>
                <w:b w:val="false"/>
                <w:bCs w:val="false"/>
                <w:color w:val="3C3C3C"/>
                <w:sz w:val="21"/>
                <w:szCs w:val="21"/>
              </w:rPr>
              <w:t xml:space="preserve">—</w:t>
            </w:r>
          </w:p>
        </w:tc>
        <w:tc>
          <w:tcPr>
            <w:shd w:fill="EAF3FC" w:val="clear"/>
          </w:tcPr>
          <w:p>
            <w:pPr>
              <w:spacing w:after="55" w:before="55"/>
              <w:jc w:val="center"/>
            </w:pPr>
            <w:r>
              <w:rPr>
                <w:b w:val="false"/>
                <w:bCs w:val="false"/>
                <w:color w:val="3C3C3C"/>
                <w:sz w:val="21"/>
                <w:szCs w:val="21"/>
              </w:rPr>
              <w:t xml:space="preserve">incluso</w:t>
            </w:r>
          </w:p>
        </w:tc>
        <w:tc>
          <w:tcPr>
            <w:shd w:fill="EAF3FC" w:val="clear"/>
          </w:tcPr>
          <w:p>
            <w:pPr>
              <w:spacing w:after="55" w:before="55"/>
              <w:jc w:val="left"/>
            </w:pPr>
            <w:r>
              <w:rPr>
                <w:b w:val="false"/>
                <w:bCs w:val="false"/>
                <w:color w:val="3C3C3C"/>
                <w:sz w:val="21"/>
                <w:szCs w:val="21"/>
              </w:rPr>
              <w:t xml:space="preserve">incluso</w:t>
            </w:r>
          </w:p>
        </w:tc>
      </w:tr>
      <w:tr>
        <w:tc>
          <w:tcPr>
            <w:shd w:fill="FFFFFF" w:val="clear"/>
          </w:tcPr>
          <w:p>
            <w:pPr>
              <w:spacing w:after="55" w:before="55"/>
              <w:jc w:val="left"/>
            </w:pPr>
            <w:r>
              <w:rPr>
                <w:b/>
                <w:bCs/>
                <w:color w:val="0D2137"/>
                <w:sz w:val="21"/>
                <w:szCs w:val="21"/>
              </w:rPr>
              <w:t xml:space="preserve">TOTALE OPZIONE A</w:t>
            </w:r>
          </w:p>
        </w:tc>
        <w:tc>
          <w:tcPr>
            <w:shd w:fill="FFFFFF" w:val="clear"/>
          </w:tcPr>
          <w:p>
            <w:pPr>
              <w:spacing w:after="55" w:before="55"/>
              <w:jc w:val="center"/>
            </w:pPr>
            <w:r>
              <w:rPr>
                <w:b w:val="false"/>
                <w:bCs w:val="false"/>
                <w:color w:val="3C3C3C"/>
                <w:sz w:val="21"/>
                <w:szCs w:val="21"/>
              </w:rPr>
              <w:t xml:space="preserve">—</w:t>
            </w:r>
          </w:p>
        </w:tc>
        <w:tc>
          <w:tcPr>
            <w:shd w:fill="FFFFFF" w:val="clear"/>
          </w:tcPr>
          <w:p>
            <w:pPr>
              <w:spacing w:after="55" w:before="55"/>
              <w:jc w:val="center"/>
            </w:pPr>
            <w:r>
              <w:rPr>
                <w:b w:val="false"/>
                <w:bCs w:val="false"/>
                <w:color w:val="3C3C3C"/>
                <w:sz w:val="21"/>
                <w:szCs w:val="21"/>
              </w:rPr>
              <w:t xml:space="preserve">—</w:t>
            </w:r>
          </w:p>
        </w:tc>
        <w:tc>
          <w:tcPr>
            <w:shd w:fill="FFFFFF" w:val="clear"/>
          </w:tcPr>
          <w:p>
            <w:pPr>
              <w:spacing w:after="55" w:before="55"/>
              <w:jc w:val="left"/>
            </w:pPr>
            <w:r>
              <w:rPr>
                <w:b/>
                <w:bCs/>
                <w:color w:val="0D2137"/>
                <w:sz w:val="21"/>
                <w:szCs w:val="21"/>
              </w:rPr>
              <w:t xml:space="preserve">€ 164.080</w:t>
            </w:r>
          </w:p>
        </w:tc>
      </w:tr>
      <w:tr>
        <w:tc>
          <w:tcPr>
            <w:shd w:fill="EAF3FC" w:val="clear"/>
          </w:tcPr>
          <w:p>
            <w:pPr>
              <w:spacing w:after="55" w:before="55"/>
              <w:jc w:val="left"/>
            </w:pPr>
            <w:r>
              <w:rPr>
                <w:b w:val="false"/>
                <w:bCs w:val="false"/>
                <w:color w:val="3C3C3C"/>
                <w:sz w:val="21"/>
                <w:szCs w:val="21"/>
              </w:rPr>
              <w:t xml:space="preserve">Sconto offerta (5,5%)</w:t>
            </w:r>
          </w:p>
        </w:tc>
        <w:tc>
          <w:tcPr>
            <w:shd w:fill="EAF3FC" w:val="clear"/>
          </w:tcPr>
          <w:p>
            <w:pPr>
              <w:spacing w:after="55" w:before="55"/>
              <w:jc w:val="center"/>
            </w:pPr>
            <w:r>
              <w:rPr>
                <w:b w:val="false"/>
                <w:bCs w:val="false"/>
                <w:color w:val="3C3C3C"/>
                <w:sz w:val="21"/>
                <w:szCs w:val="21"/>
              </w:rPr>
              <w:t xml:space="preserve"/>
            </w:r>
          </w:p>
        </w:tc>
        <w:tc>
          <w:tcPr>
            <w:shd w:fill="EAF3FC" w:val="clear"/>
          </w:tcPr>
          <w:p>
            <w:pPr>
              <w:spacing w:after="55" w:before="55"/>
              <w:jc w:val="center"/>
            </w:pPr>
            <w:r>
              <w:rPr>
                <w:b w:val="false"/>
                <w:bCs w:val="false"/>
                <w:color w:val="3C3C3C"/>
                <w:sz w:val="21"/>
                <w:szCs w:val="21"/>
              </w:rPr>
              <w:t xml:space="preserve"/>
            </w:r>
          </w:p>
        </w:tc>
        <w:tc>
          <w:tcPr>
            <w:shd w:fill="EAF3FC" w:val="clear"/>
          </w:tcPr>
          <w:p>
            <w:pPr>
              <w:spacing w:after="55" w:before="55"/>
              <w:jc w:val="left"/>
            </w:pPr>
            <w:r>
              <w:rPr>
                <w:b w:val="false"/>
                <w:bCs w:val="false"/>
                <w:color w:val="3C3C3C"/>
                <w:sz w:val="21"/>
                <w:szCs w:val="21"/>
              </w:rPr>
              <w:t xml:space="preserve">− € 9.024</w:t>
            </w:r>
          </w:p>
        </w:tc>
      </w:tr>
      <w:tr>
        <w:tc>
          <w:tcPr>
            <w:shd w:fill="FFFFFF" w:val="clear"/>
          </w:tcPr>
          <w:p>
            <w:pPr>
              <w:spacing w:after="55" w:before="55"/>
              <w:jc w:val="left"/>
            </w:pPr>
            <w:r>
              <w:rPr>
                <w:b/>
                <w:bCs/>
                <w:color w:val="C85A00"/>
                <w:sz w:val="21"/>
                <w:szCs w:val="21"/>
              </w:rPr>
              <w:t xml:space="preserve">PREZZO FISSO CHIAVI IN MANO</w:t>
            </w:r>
          </w:p>
        </w:tc>
        <w:tc>
          <w:tcPr>
            <w:shd w:fill="FFFFFF" w:val="clear"/>
          </w:tcPr>
          <w:p>
            <w:pPr>
              <w:spacing w:after="55" w:before="55"/>
              <w:jc w:val="center"/>
            </w:pPr>
            <w:r>
              <w:rPr>
                <w:b w:val="false"/>
                <w:bCs w:val="false"/>
                <w:color w:val="3C3C3C"/>
                <w:sz w:val="21"/>
                <w:szCs w:val="21"/>
              </w:rPr>
              <w:t xml:space="preserve"/>
            </w:r>
          </w:p>
        </w:tc>
        <w:tc>
          <w:tcPr>
            <w:shd w:fill="FFFFFF" w:val="clear"/>
          </w:tcPr>
          <w:p>
            <w:pPr>
              <w:spacing w:after="55" w:before="55"/>
              <w:jc w:val="center"/>
            </w:pPr>
            <w:r>
              <w:rPr>
                <w:b w:val="false"/>
                <w:bCs w:val="false"/>
                <w:color w:val="3C3C3C"/>
                <w:sz w:val="21"/>
                <w:szCs w:val="21"/>
              </w:rPr>
              <w:t xml:space="preserve"/>
            </w:r>
          </w:p>
        </w:tc>
        <w:tc>
          <w:tcPr>
            <w:shd w:fill="FFFFFF" w:val="clear"/>
          </w:tcPr>
          <w:p>
            <w:pPr>
              <w:spacing w:after="55" w:before="55"/>
              <w:jc w:val="left"/>
            </w:pPr>
            <w:r>
              <w:rPr>
                <w:b/>
                <w:bCs/>
                <w:color w:val="C85A00"/>
                <w:sz w:val="21"/>
                <w:szCs w:val="21"/>
              </w:rPr>
              <w:t xml:space="preserve">€ 155.000</w:t>
            </w:r>
          </w:p>
        </w:tc>
      </w:tr>
    </w:tbl>
    <w:p>
      <w:pPr>
        <w:spacing w:after="100" w:before="100"/>
      </w:pPr>
    </w:p>
    <w:tbl>
      <w:tblPr>
        <w:tblW w:type="pct" w:w="100%"/>
        <w:tblBorders>
          <w:top w:val="single" w:color="1E7A4B" w:sz="12"/>
          <w:left w:val="single" w:color="1E7A4B" w:sz="6"/>
          <w:bottom w:val="single" w:color="1E7A4B" w:sz="6"/>
          <w:right w:val="single" w:color="1E7A4B" w:sz="6"/>
          <w:insideH w:val="single" w:color="auto" w:sz="4"/>
          <w:insideV w:val="single" w:color="auto" w:sz="4"/>
        </w:tblBorders>
      </w:tblPr>
      <w:tblGrid>
        <w:gridCol w:w="100"/>
      </w:tblGrid>
      <w:tr>
        <w:tc>
          <w:tcPr>
            <w:shd w:fill="E8F5E9" w:val="clear"/>
          </w:tcPr>
          <w:p>
            <w:pPr>
              <w:spacing w:after="20" w:before="100"/>
              <w:jc w:val="center"/>
            </w:pPr>
            <w:r>
              <w:rPr>
                <w:b/>
                <w:bCs/>
                <w:color w:val="1E7A4B"/>
                <w:sz w:val="26"/>
                <w:szCs w:val="26"/>
              </w:rPr>
              <w:t xml:space="preserve">🚀  OPZIONE B — PRODOTTO COMPLETO</w:t>
            </w:r>
          </w:p>
          <w:p>
            <w:pPr>
              <w:spacing w:after="20" w:before="20"/>
              <w:jc w:val="center"/>
            </w:pPr>
            <w:r>
              <w:rPr>
                <w:b/>
                <w:bCs/>
                <w:color w:val="0D2137"/>
                <w:sz w:val="52"/>
                <w:szCs w:val="52"/>
              </w:rPr>
              <w:t xml:space="preserve">€ 265.000</w:t>
            </w:r>
          </w:p>
          <w:p>
            <w:pPr>
              <w:spacing w:after="100" w:before="0"/>
              <w:jc w:val="center"/>
            </w:pPr>
            <w:r>
              <w:rPr>
                <w:i/>
                <w:iCs/>
                <w:color w:val="6B6B6B"/>
                <w:sz w:val="20"/>
                <w:szCs w:val="20"/>
              </w:rPr>
              <w:t xml:space="preserve">Fase 1 + Fase 2 · 18 settimane · Assessment avanzato, remediation, reportistica completa</w:t>
            </w:r>
          </w:p>
        </w:tc>
      </w:tr>
    </w:tbl>
    <w:p>
      <w:pPr>
        <w:spacing w:after="50" w:before="50"/>
      </w:pPr>
    </w:p>
    <w:tbl>
      <w:tblPr>
        <w:tblW w:type="pct" w:w="100%"/>
        <w:tblBorders>
          <w:top w:val="single" w:color="1565A0" w:sz="4"/>
          <w:left w:val="single" w:color="1565A0" w:sz="4"/>
          <w:bottom w:val="single" w:color="1565A0" w:sz="4"/>
          <w:right w:val="single" w:color="1565A0" w:sz="4"/>
          <w:insideH w:val="single" w:color="auto" w:sz="4"/>
          <w:insideV w:val="single" w:color="auto" w:sz="4"/>
        </w:tblBorders>
      </w:tblPr>
      <w:tblGrid>
        <w:gridCol w:w="100"/>
        <w:gridCol w:w="100"/>
        <w:gridCol w:w="100"/>
        <w:gridCol w:w="100"/>
      </w:tblGrid>
      <w:tr>
        <w:trPr>
          <w:tblHeader/>
        </w:trPr>
        <w:tc>
          <w:tcPr>
            <w:tcW w:type="pct" w:w="45%"/>
            <w:shd w:fill="0D2137" w:val="clear"/>
          </w:tcPr>
          <w:p>
            <w:pPr>
              <w:spacing w:after="70" w:before="70"/>
            </w:pPr>
            <w:r>
              <w:rPr>
                <w:b/>
                <w:bCs/>
                <w:color w:val="FFFFFF"/>
                <w:sz w:val="21"/>
                <w:szCs w:val="21"/>
              </w:rPr>
              <w:t xml:space="preserve">Voce di costo</w:t>
            </w:r>
          </w:p>
        </w:tc>
        <w:tc>
          <w:tcPr>
            <w:tcW w:type="pct" w:w="15%"/>
            <w:shd w:fill="0D2137" w:val="clear"/>
          </w:tcPr>
          <w:p>
            <w:pPr>
              <w:spacing w:after="70" w:before="70"/>
            </w:pPr>
            <w:r>
              <w:rPr>
                <w:b/>
                <w:bCs/>
                <w:color w:val="FFFFFF"/>
                <w:sz w:val="21"/>
                <w:szCs w:val="21"/>
              </w:rPr>
              <w:t xml:space="preserve">Gg/p</w:t>
            </w:r>
          </w:p>
        </w:tc>
        <w:tc>
          <w:tcPr>
            <w:tcW w:type="pct" w:w="20%"/>
            <w:shd w:fill="0D2137" w:val="clear"/>
          </w:tcPr>
          <w:p>
            <w:pPr>
              <w:spacing w:after="70" w:before="70"/>
            </w:pPr>
            <w:r>
              <w:rPr>
                <w:b/>
                <w:bCs/>
                <w:color w:val="FFFFFF"/>
                <w:sz w:val="21"/>
                <w:szCs w:val="21"/>
              </w:rPr>
              <w:t xml:space="preserve">Tariffa</w:t>
            </w:r>
          </w:p>
        </w:tc>
        <w:tc>
          <w:tcPr>
            <w:tcW w:type="pct" w:w="20%"/>
            <w:shd w:fill="0D2137" w:val="clear"/>
          </w:tcPr>
          <w:p>
            <w:pPr>
              <w:spacing w:after="70" w:before="70"/>
            </w:pPr>
            <w:r>
              <w:rPr>
                <w:b/>
                <w:bCs/>
                <w:color w:val="FFFFFF"/>
                <w:sz w:val="21"/>
                <w:szCs w:val="21"/>
              </w:rPr>
              <w:t xml:space="preserve">Importo</w:t>
            </w:r>
          </w:p>
        </w:tc>
      </w:tr>
      <w:tr>
        <w:tc>
          <w:tcPr>
            <w:shd w:fill="EAF3FC" w:val="clear"/>
          </w:tcPr>
          <w:p>
            <w:pPr>
              <w:spacing w:after="55" w:before="55"/>
              <w:jc w:val="left"/>
            </w:pPr>
            <w:r>
              <w:rPr>
                <w:b w:val="false"/>
                <w:bCs w:val="false"/>
                <w:color w:val="3C3C3C"/>
                <w:sz w:val="21"/>
                <w:szCs w:val="21"/>
              </w:rPr>
              <w:t xml:space="preserve">2× Senior BE Developer</w:t>
            </w:r>
          </w:p>
        </w:tc>
        <w:tc>
          <w:tcPr>
            <w:shd w:fill="EAF3FC" w:val="clear"/>
          </w:tcPr>
          <w:p>
            <w:pPr>
              <w:spacing w:after="55" w:before="55"/>
              <w:jc w:val="center"/>
            </w:pPr>
            <w:r>
              <w:rPr>
                <w:b w:val="false"/>
                <w:bCs w:val="false"/>
                <w:color w:val="3C3C3C"/>
                <w:sz w:val="21"/>
                <w:szCs w:val="21"/>
              </w:rPr>
              <w:t xml:space="preserve">230</w:t>
            </w:r>
          </w:p>
        </w:tc>
        <w:tc>
          <w:tcPr>
            <w:shd w:fill="EAF3FC" w:val="clear"/>
          </w:tcPr>
          <w:p>
            <w:pPr>
              <w:spacing w:after="55" w:before="55"/>
              <w:jc w:val="center"/>
            </w:pPr>
            <w:r>
              <w:rPr>
                <w:b w:val="false"/>
                <w:bCs w:val="false"/>
                <w:color w:val="3C3C3C"/>
                <w:sz w:val="21"/>
                <w:szCs w:val="21"/>
              </w:rPr>
              <w:t xml:space="preserve">€ 670/gg</w:t>
            </w:r>
          </w:p>
        </w:tc>
        <w:tc>
          <w:tcPr>
            <w:shd w:fill="EAF3FC" w:val="clear"/>
          </w:tcPr>
          <w:p>
            <w:pPr>
              <w:spacing w:after="55" w:before="55"/>
              <w:jc w:val="left"/>
            </w:pPr>
            <w:r>
              <w:rPr>
                <w:b w:val="false"/>
                <w:bCs w:val="false"/>
                <w:color w:val="3C3C3C"/>
                <w:sz w:val="21"/>
                <w:szCs w:val="21"/>
              </w:rPr>
              <w:t xml:space="preserve">€ 154.100</w:t>
            </w:r>
          </w:p>
        </w:tc>
      </w:tr>
      <w:tr>
        <w:tc>
          <w:tcPr>
            <w:shd w:fill="FFFFFF" w:val="clear"/>
          </w:tcPr>
          <w:p>
            <w:pPr>
              <w:spacing w:after="55" w:before="55"/>
              <w:jc w:val="left"/>
            </w:pPr>
            <w:r>
              <w:rPr>
                <w:b w:val="false"/>
                <w:bCs w:val="false"/>
                <w:color w:val="3C3C3C"/>
                <w:sz w:val="21"/>
                <w:szCs w:val="21"/>
              </w:rPr>
              <w:t xml:space="preserve">1× Senior FE Developer</w:t>
            </w:r>
          </w:p>
        </w:tc>
        <w:tc>
          <w:tcPr>
            <w:shd w:fill="FFFFFF" w:val="clear"/>
          </w:tcPr>
          <w:p>
            <w:pPr>
              <w:spacing w:after="55" w:before="55"/>
              <w:jc w:val="center"/>
            </w:pPr>
            <w:r>
              <w:rPr>
                <w:b w:val="false"/>
                <w:bCs w:val="false"/>
                <w:color w:val="3C3C3C"/>
                <w:sz w:val="21"/>
                <w:szCs w:val="21"/>
              </w:rPr>
              <w:t xml:space="preserve">90</w:t>
            </w:r>
          </w:p>
        </w:tc>
        <w:tc>
          <w:tcPr>
            <w:shd w:fill="FFFFFF" w:val="clear"/>
          </w:tcPr>
          <w:p>
            <w:pPr>
              <w:spacing w:after="55" w:before="55"/>
              <w:jc w:val="center"/>
            </w:pPr>
            <w:r>
              <w:rPr>
                <w:b w:val="false"/>
                <w:bCs w:val="false"/>
                <w:color w:val="3C3C3C"/>
                <w:sz w:val="21"/>
                <w:szCs w:val="21"/>
              </w:rPr>
              <w:t xml:space="preserve">€ 620/gg</w:t>
            </w:r>
          </w:p>
        </w:tc>
        <w:tc>
          <w:tcPr>
            <w:shd w:fill="FFFFFF" w:val="clear"/>
          </w:tcPr>
          <w:p>
            <w:pPr>
              <w:spacing w:after="55" w:before="55"/>
              <w:jc w:val="left"/>
            </w:pPr>
            <w:r>
              <w:rPr>
                <w:b w:val="false"/>
                <w:bCs w:val="false"/>
                <w:color w:val="3C3C3C"/>
                <w:sz w:val="21"/>
                <w:szCs w:val="21"/>
              </w:rPr>
              <w:t xml:space="preserve">€ 55.800</w:t>
            </w:r>
          </w:p>
        </w:tc>
      </w:tr>
      <w:tr>
        <w:tc>
          <w:tcPr>
            <w:shd w:fill="EAF3FC" w:val="clear"/>
          </w:tcPr>
          <w:p>
            <w:pPr>
              <w:spacing w:after="55" w:before="55"/>
              <w:jc w:val="left"/>
            </w:pPr>
            <w:r>
              <w:rPr>
                <w:b w:val="false"/>
                <w:bCs w:val="false"/>
                <w:color w:val="3C3C3C"/>
                <w:sz w:val="21"/>
                <w:szCs w:val="21"/>
              </w:rPr>
              <w:t xml:space="preserve">DevOps / Cloud Engineer</w:t>
            </w:r>
          </w:p>
        </w:tc>
        <w:tc>
          <w:tcPr>
            <w:shd w:fill="EAF3FC" w:val="clear"/>
          </w:tcPr>
          <w:p>
            <w:pPr>
              <w:spacing w:after="55" w:before="55"/>
              <w:jc w:val="center"/>
            </w:pPr>
            <w:r>
              <w:rPr>
                <w:b w:val="false"/>
                <w:bCs w:val="false"/>
                <w:color w:val="3C3C3C"/>
                <w:sz w:val="21"/>
                <w:szCs w:val="21"/>
              </w:rPr>
              <w:t xml:space="preserve">25</w:t>
            </w:r>
          </w:p>
        </w:tc>
        <w:tc>
          <w:tcPr>
            <w:shd w:fill="EAF3FC" w:val="clear"/>
          </w:tcPr>
          <w:p>
            <w:pPr>
              <w:spacing w:after="55" w:before="55"/>
              <w:jc w:val="center"/>
            </w:pPr>
            <w:r>
              <w:rPr>
                <w:b w:val="false"/>
                <w:bCs w:val="false"/>
                <w:color w:val="3C3C3C"/>
                <w:sz w:val="21"/>
                <w:szCs w:val="21"/>
              </w:rPr>
              <w:t xml:space="preserve">€ 670/gg</w:t>
            </w:r>
          </w:p>
        </w:tc>
        <w:tc>
          <w:tcPr>
            <w:shd w:fill="EAF3FC" w:val="clear"/>
          </w:tcPr>
          <w:p>
            <w:pPr>
              <w:spacing w:after="55" w:before="55"/>
              <w:jc w:val="left"/>
            </w:pPr>
            <w:r>
              <w:rPr>
                <w:b w:val="false"/>
                <w:bCs w:val="false"/>
                <w:color w:val="3C3C3C"/>
                <w:sz w:val="21"/>
                <w:szCs w:val="21"/>
              </w:rPr>
              <w:t xml:space="preserve">€ 16.750</w:t>
            </w:r>
          </w:p>
        </w:tc>
      </w:tr>
      <w:tr>
        <w:tc>
          <w:tcPr>
            <w:shd w:fill="FFFFFF" w:val="clear"/>
          </w:tcPr>
          <w:p>
            <w:pPr>
              <w:spacing w:after="55" w:before="55"/>
              <w:jc w:val="left"/>
            </w:pPr>
            <w:r>
              <w:rPr>
                <w:b w:val="false"/>
                <w:bCs w:val="false"/>
                <w:color w:val="3C3C3C"/>
                <w:sz w:val="21"/>
                <w:szCs w:val="21"/>
              </w:rPr>
              <w:t xml:space="preserve">QA Engineer</w:t>
            </w:r>
          </w:p>
        </w:tc>
        <w:tc>
          <w:tcPr>
            <w:shd w:fill="FFFFFF" w:val="clear"/>
          </w:tcPr>
          <w:p>
            <w:pPr>
              <w:spacing w:after="55" w:before="55"/>
              <w:jc w:val="center"/>
            </w:pPr>
            <w:r>
              <w:rPr>
                <w:b w:val="false"/>
                <w:bCs w:val="false"/>
                <w:color w:val="3C3C3C"/>
                <w:sz w:val="21"/>
                <w:szCs w:val="21"/>
              </w:rPr>
              <w:t xml:space="preserve">45</w:t>
            </w:r>
          </w:p>
        </w:tc>
        <w:tc>
          <w:tcPr>
            <w:shd w:fill="FFFFFF" w:val="clear"/>
          </w:tcPr>
          <w:p>
            <w:pPr>
              <w:spacing w:after="55" w:before="55"/>
              <w:jc w:val="center"/>
            </w:pPr>
            <w:r>
              <w:rPr>
                <w:b w:val="false"/>
                <w:bCs w:val="false"/>
                <w:color w:val="3C3C3C"/>
                <w:sz w:val="21"/>
                <w:szCs w:val="21"/>
              </w:rPr>
              <w:t xml:space="preserve">€ 510/gg</w:t>
            </w:r>
          </w:p>
        </w:tc>
        <w:tc>
          <w:tcPr>
            <w:shd w:fill="FFFFFF" w:val="clear"/>
          </w:tcPr>
          <w:p>
            <w:pPr>
              <w:spacing w:after="55" w:before="55"/>
              <w:jc w:val="left"/>
            </w:pPr>
            <w:r>
              <w:rPr>
                <w:b w:val="false"/>
                <w:bCs w:val="false"/>
                <w:color w:val="3C3C3C"/>
                <w:sz w:val="21"/>
                <w:szCs w:val="21"/>
              </w:rPr>
              <w:t xml:space="preserve">€ 22.950</w:t>
            </w:r>
          </w:p>
        </w:tc>
      </w:tr>
      <w:tr>
        <w:tc>
          <w:tcPr>
            <w:shd w:fill="EAF3FC" w:val="clear"/>
          </w:tcPr>
          <w:p>
            <w:pPr>
              <w:spacing w:after="55" w:before="55"/>
              <w:jc w:val="left"/>
            </w:pPr>
            <w:r>
              <w:rPr>
                <w:b w:val="false"/>
                <w:bCs w:val="false"/>
                <w:color w:val="3C3C3C"/>
                <w:sz w:val="21"/>
                <w:szCs w:val="21"/>
              </w:rPr>
              <w:t xml:space="preserve">Solution Architect (30%)</w:t>
            </w:r>
          </w:p>
        </w:tc>
        <w:tc>
          <w:tcPr>
            <w:shd w:fill="EAF3FC" w:val="clear"/>
          </w:tcPr>
          <w:p>
            <w:pPr>
              <w:spacing w:after="55" w:before="55"/>
              <w:jc w:val="center"/>
            </w:pPr>
            <w:r>
              <w:rPr>
                <w:b w:val="false"/>
                <w:bCs w:val="false"/>
                <w:color w:val="3C3C3C"/>
                <w:sz w:val="21"/>
                <w:szCs w:val="21"/>
              </w:rPr>
              <w:t xml:space="preserve">27</w:t>
            </w:r>
          </w:p>
        </w:tc>
        <w:tc>
          <w:tcPr>
            <w:shd w:fill="EAF3FC" w:val="clear"/>
          </w:tcPr>
          <w:p>
            <w:pPr>
              <w:spacing w:after="55" w:before="55"/>
              <w:jc w:val="center"/>
            </w:pPr>
            <w:r>
              <w:rPr>
                <w:b w:val="false"/>
                <w:bCs w:val="false"/>
                <w:color w:val="3C3C3C"/>
                <w:sz w:val="21"/>
                <w:szCs w:val="21"/>
              </w:rPr>
              <w:t xml:space="preserve">€ 880/gg</w:t>
            </w:r>
          </w:p>
        </w:tc>
        <w:tc>
          <w:tcPr>
            <w:shd w:fill="EAF3FC" w:val="clear"/>
          </w:tcPr>
          <w:p>
            <w:pPr>
              <w:spacing w:after="55" w:before="55"/>
              <w:jc w:val="left"/>
            </w:pPr>
            <w:r>
              <w:rPr>
                <w:b w:val="false"/>
                <w:bCs w:val="false"/>
                <w:color w:val="3C3C3C"/>
                <w:sz w:val="21"/>
                <w:szCs w:val="21"/>
              </w:rPr>
              <w:t xml:space="preserve">€ 23.760</w:t>
            </w:r>
          </w:p>
        </w:tc>
      </w:tr>
      <w:tr>
        <w:tc>
          <w:tcPr>
            <w:shd w:fill="FFFFFF" w:val="clear"/>
          </w:tcPr>
          <w:p>
            <w:pPr>
              <w:spacing w:after="55" w:before="55"/>
              <w:jc w:val="left"/>
            </w:pPr>
            <w:r>
              <w:rPr>
                <w:b w:val="false"/>
                <w:bCs w:val="false"/>
                <w:color w:val="3C3C3C"/>
                <w:sz w:val="21"/>
                <w:szCs w:val="21"/>
              </w:rPr>
              <w:t xml:space="preserve">Project Manager (25%)</w:t>
            </w:r>
          </w:p>
        </w:tc>
        <w:tc>
          <w:tcPr>
            <w:shd w:fill="FFFFFF" w:val="clear"/>
          </w:tcPr>
          <w:p>
            <w:pPr>
              <w:spacing w:after="55" w:before="55"/>
              <w:jc w:val="center"/>
            </w:pPr>
            <w:r>
              <w:rPr>
                <w:b w:val="false"/>
                <w:bCs w:val="false"/>
                <w:color w:val="3C3C3C"/>
                <w:sz w:val="21"/>
                <w:szCs w:val="21"/>
              </w:rPr>
              <w:t xml:space="preserve">23</w:t>
            </w:r>
          </w:p>
        </w:tc>
        <w:tc>
          <w:tcPr>
            <w:shd w:fill="FFFFFF" w:val="clear"/>
          </w:tcPr>
          <w:p>
            <w:pPr>
              <w:spacing w:after="55" w:before="55"/>
              <w:jc w:val="center"/>
            </w:pPr>
            <w:r>
              <w:rPr>
                <w:b w:val="false"/>
                <w:bCs w:val="false"/>
                <w:color w:val="3C3C3C"/>
                <w:sz w:val="21"/>
                <w:szCs w:val="21"/>
              </w:rPr>
              <w:t xml:space="preserve">€ 670/gg</w:t>
            </w:r>
          </w:p>
        </w:tc>
        <w:tc>
          <w:tcPr>
            <w:shd w:fill="FFFFFF" w:val="clear"/>
          </w:tcPr>
          <w:p>
            <w:pPr>
              <w:spacing w:after="55" w:before="55"/>
              <w:jc w:val="left"/>
            </w:pPr>
            <w:r>
              <w:rPr>
                <w:b w:val="false"/>
                <w:bCs w:val="false"/>
                <w:color w:val="3C3C3C"/>
                <w:sz w:val="21"/>
                <w:szCs w:val="21"/>
              </w:rPr>
              <w:t xml:space="preserve">€ 15.410</w:t>
            </w:r>
          </w:p>
        </w:tc>
      </w:tr>
      <w:tr>
        <w:tc>
          <w:tcPr>
            <w:shd w:fill="EAF3FC" w:val="clear"/>
          </w:tcPr>
          <w:p>
            <w:pPr>
              <w:spacing w:after="55" w:before="55"/>
              <w:jc w:val="left"/>
            </w:pPr>
            <w:r>
              <w:rPr>
                <w:b w:val="false"/>
                <w:bCs w:val="false"/>
                <w:color w:val="3C3C3C"/>
                <w:sz w:val="21"/>
                <w:szCs w:val="21"/>
              </w:rPr>
              <w:t xml:space="preserve">Security Reviewer (20%)</w:t>
            </w:r>
          </w:p>
        </w:tc>
        <w:tc>
          <w:tcPr>
            <w:shd w:fill="EAF3FC" w:val="clear"/>
          </w:tcPr>
          <w:p>
            <w:pPr>
              <w:spacing w:after="55" w:before="55"/>
              <w:jc w:val="center"/>
            </w:pPr>
            <w:r>
              <w:rPr>
                <w:b w:val="false"/>
                <w:bCs w:val="false"/>
                <w:color w:val="3C3C3C"/>
                <w:sz w:val="21"/>
                <w:szCs w:val="21"/>
              </w:rPr>
              <w:t xml:space="preserve">9</w:t>
            </w:r>
          </w:p>
        </w:tc>
        <w:tc>
          <w:tcPr>
            <w:shd w:fill="EAF3FC" w:val="clear"/>
          </w:tcPr>
          <w:p>
            <w:pPr>
              <w:spacing w:after="55" w:before="55"/>
              <w:jc w:val="center"/>
            </w:pPr>
            <w:r>
              <w:rPr>
                <w:b w:val="false"/>
                <w:bCs w:val="false"/>
                <w:color w:val="3C3C3C"/>
                <w:sz w:val="21"/>
                <w:szCs w:val="21"/>
              </w:rPr>
              <w:t xml:space="preserve">€ 880/gg</w:t>
            </w:r>
          </w:p>
        </w:tc>
        <w:tc>
          <w:tcPr>
            <w:shd w:fill="EAF3FC" w:val="clear"/>
          </w:tcPr>
          <w:p>
            <w:pPr>
              <w:spacing w:after="55" w:before="55"/>
              <w:jc w:val="left"/>
            </w:pPr>
            <w:r>
              <w:rPr>
                <w:b w:val="false"/>
                <w:bCs w:val="false"/>
                <w:color w:val="3C3C3C"/>
                <w:sz w:val="21"/>
                <w:szCs w:val="21"/>
              </w:rPr>
              <w:t xml:space="preserve">€ 7.920</w:t>
            </w:r>
          </w:p>
        </w:tc>
      </w:tr>
      <w:tr>
        <w:tc>
          <w:tcPr>
            <w:shd w:fill="FFFFFF" w:val="clear"/>
          </w:tcPr>
          <w:p>
            <w:pPr>
              <w:spacing w:after="55" w:before="55"/>
              <w:jc w:val="left"/>
            </w:pPr>
            <w:r>
              <w:rPr>
                <w:b w:val="false"/>
                <w:bCs w:val="false"/>
                <w:color w:val="3C3C3C"/>
                <w:sz w:val="21"/>
                <w:szCs w:val="21"/>
              </w:rPr>
              <w:t xml:space="preserve">Set 60+ regole ZT + template avanzati</w:t>
            </w:r>
          </w:p>
        </w:tc>
        <w:tc>
          <w:tcPr>
            <w:shd w:fill="FFFFFF" w:val="clear"/>
          </w:tcPr>
          <w:p>
            <w:pPr>
              <w:spacing w:after="55" w:before="55"/>
              <w:jc w:val="center"/>
            </w:pPr>
            <w:r>
              <w:rPr>
                <w:b w:val="false"/>
                <w:bCs w:val="false"/>
                <w:color w:val="3C3C3C"/>
                <w:sz w:val="21"/>
                <w:szCs w:val="21"/>
              </w:rPr>
              <w:t xml:space="preserve">—</w:t>
            </w:r>
          </w:p>
        </w:tc>
        <w:tc>
          <w:tcPr>
            <w:shd w:fill="FFFFFF" w:val="clear"/>
          </w:tcPr>
          <w:p>
            <w:pPr>
              <w:spacing w:after="55" w:before="55"/>
              <w:jc w:val="center"/>
            </w:pPr>
            <w:r>
              <w:rPr>
                <w:b w:val="false"/>
                <w:bCs w:val="false"/>
                <w:color w:val="3C3C3C"/>
                <w:sz w:val="21"/>
                <w:szCs w:val="21"/>
              </w:rPr>
              <w:t xml:space="preserve">incluso</w:t>
            </w:r>
          </w:p>
        </w:tc>
        <w:tc>
          <w:tcPr>
            <w:shd w:fill="FFFFFF" w:val="clear"/>
          </w:tcPr>
          <w:p>
            <w:pPr>
              <w:spacing w:after="55" w:before="55"/>
              <w:jc w:val="left"/>
            </w:pPr>
            <w:r>
              <w:rPr>
                <w:b w:val="false"/>
                <w:bCs w:val="false"/>
                <w:color w:val="3C3C3C"/>
                <w:sz w:val="21"/>
                <w:szCs w:val="21"/>
              </w:rPr>
              <w:t xml:space="preserve">incluso</w:t>
            </w:r>
          </w:p>
        </w:tc>
      </w:tr>
      <w:tr>
        <w:tc>
          <w:tcPr>
            <w:shd w:fill="EAF3FC" w:val="clear"/>
          </w:tcPr>
          <w:p>
            <w:pPr>
              <w:spacing w:after="55" w:before="55"/>
              <w:jc w:val="left"/>
            </w:pPr>
            <w:r>
              <w:rPr>
                <w:b/>
                <w:bCs/>
                <w:color w:val="3C3C3C"/>
                <w:sz w:val="21"/>
                <w:szCs w:val="21"/>
              </w:rPr>
              <w:t xml:space="preserve">TOTALE LISTINO</w:t>
            </w:r>
          </w:p>
        </w:tc>
        <w:tc>
          <w:tcPr>
            <w:shd w:fill="EAF3FC" w:val="clear"/>
          </w:tcPr>
          <w:p>
            <w:pPr>
              <w:spacing w:after="55" w:before="55"/>
              <w:jc w:val="center"/>
            </w:pPr>
            <w:r>
              <w:rPr>
                <w:b w:val="false"/>
                <w:bCs w:val="false"/>
                <w:color w:val="3C3C3C"/>
                <w:sz w:val="21"/>
                <w:szCs w:val="21"/>
              </w:rPr>
              <w:t xml:space="preserve">—</w:t>
            </w:r>
          </w:p>
        </w:tc>
        <w:tc>
          <w:tcPr>
            <w:shd w:fill="EAF3FC" w:val="clear"/>
          </w:tcPr>
          <w:p>
            <w:pPr>
              <w:spacing w:after="55" w:before="55"/>
              <w:jc w:val="center"/>
            </w:pPr>
            <w:r>
              <w:rPr>
                <w:b w:val="false"/>
                <w:bCs w:val="false"/>
                <w:color w:val="3C3C3C"/>
                <w:sz w:val="21"/>
                <w:szCs w:val="21"/>
              </w:rPr>
              <w:t xml:space="preserve">—</w:t>
            </w:r>
          </w:p>
        </w:tc>
        <w:tc>
          <w:tcPr>
            <w:shd w:fill="EAF3FC" w:val="clear"/>
          </w:tcPr>
          <w:p>
            <w:pPr>
              <w:spacing w:after="55" w:before="55"/>
              <w:jc w:val="left"/>
            </w:pPr>
            <w:r>
              <w:rPr>
                <w:b w:val="false"/>
                <w:bCs w:val="false"/>
                <w:color w:val="3C3C3C"/>
                <w:sz w:val="21"/>
                <w:szCs w:val="21"/>
              </w:rPr>
              <w:t xml:space="preserve">€ 296.690</w:t>
            </w:r>
          </w:p>
        </w:tc>
      </w:tr>
      <w:tr>
        <w:tc>
          <w:tcPr>
            <w:shd w:fill="FFFFFF" w:val="clear"/>
          </w:tcPr>
          <w:p>
            <w:pPr>
              <w:spacing w:after="55" w:before="55"/>
              <w:jc w:val="left"/>
            </w:pPr>
            <w:r>
              <w:rPr>
                <w:b w:val="false"/>
                <w:bCs w:val="false"/>
                <w:color w:val="3C3C3C"/>
                <w:sz w:val="21"/>
                <w:szCs w:val="21"/>
              </w:rPr>
              <w:t xml:space="preserve">Sconto offerta (10,7%)</w:t>
            </w:r>
          </w:p>
        </w:tc>
        <w:tc>
          <w:tcPr>
            <w:shd w:fill="FFFFFF" w:val="clear"/>
          </w:tcPr>
          <w:p>
            <w:pPr>
              <w:spacing w:after="55" w:before="55"/>
              <w:jc w:val="center"/>
            </w:pPr>
            <w:r>
              <w:rPr>
                <w:b w:val="false"/>
                <w:bCs w:val="false"/>
                <w:color w:val="3C3C3C"/>
                <w:sz w:val="21"/>
                <w:szCs w:val="21"/>
              </w:rPr>
              <w:t xml:space="preserve"/>
            </w:r>
          </w:p>
        </w:tc>
        <w:tc>
          <w:tcPr>
            <w:shd w:fill="FFFFFF" w:val="clear"/>
          </w:tcPr>
          <w:p>
            <w:pPr>
              <w:spacing w:after="55" w:before="55"/>
              <w:jc w:val="center"/>
            </w:pPr>
            <w:r>
              <w:rPr>
                <w:b w:val="false"/>
                <w:bCs w:val="false"/>
                <w:color w:val="3C3C3C"/>
                <w:sz w:val="21"/>
                <w:szCs w:val="21"/>
              </w:rPr>
              <w:t xml:space="preserve"/>
            </w:r>
          </w:p>
        </w:tc>
        <w:tc>
          <w:tcPr>
            <w:shd w:fill="FFFFFF" w:val="clear"/>
          </w:tcPr>
          <w:p>
            <w:pPr>
              <w:spacing w:after="55" w:before="55"/>
              <w:jc w:val="left"/>
            </w:pPr>
            <w:r>
              <w:rPr>
                <w:b w:val="false"/>
                <w:bCs w:val="false"/>
                <w:color w:val="3C3C3C"/>
                <w:sz w:val="21"/>
                <w:szCs w:val="21"/>
              </w:rPr>
              <w:t xml:space="preserve">− € 31.690</w:t>
            </w:r>
          </w:p>
        </w:tc>
      </w:tr>
      <w:tr>
        <w:tc>
          <w:tcPr>
            <w:shd w:fill="EAF3FC" w:val="clear"/>
          </w:tcPr>
          <w:p>
            <w:pPr>
              <w:spacing w:after="55" w:before="55"/>
              <w:jc w:val="left"/>
            </w:pPr>
            <w:r>
              <w:rPr>
                <w:b/>
                <w:bCs/>
                <w:color w:val="C85A00"/>
                <w:sz w:val="21"/>
                <w:szCs w:val="21"/>
              </w:rPr>
              <w:t xml:space="preserve">PREZZO FISSO CHIAVI IN MANO</w:t>
            </w:r>
          </w:p>
        </w:tc>
        <w:tc>
          <w:tcPr>
            <w:shd w:fill="EAF3FC" w:val="clear"/>
          </w:tcPr>
          <w:p>
            <w:pPr>
              <w:spacing w:after="55" w:before="55"/>
              <w:jc w:val="center"/>
            </w:pPr>
            <w:r>
              <w:rPr>
                <w:b w:val="false"/>
                <w:bCs w:val="false"/>
                <w:color w:val="3C3C3C"/>
                <w:sz w:val="21"/>
                <w:szCs w:val="21"/>
              </w:rPr>
              <w:t xml:space="preserve"/>
            </w:r>
          </w:p>
        </w:tc>
        <w:tc>
          <w:tcPr>
            <w:shd w:fill="EAF3FC" w:val="clear"/>
          </w:tcPr>
          <w:p>
            <w:pPr>
              <w:spacing w:after="55" w:before="55"/>
              <w:jc w:val="center"/>
            </w:pPr>
            <w:r>
              <w:rPr>
                <w:b w:val="false"/>
                <w:bCs w:val="false"/>
                <w:color w:val="3C3C3C"/>
                <w:sz w:val="21"/>
                <w:szCs w:val="21"/>
              </w:rPr>
              <w:t xml:space="preserve"/>
            </w:r>
          </w:p>
        </w:tc>
        <w:tc>
          <w:tcPr>
            <w:shd w:fill="EAF3FC" w:val="clear"/>
          </w:tcPr>
          <w:p>
            <w:pPr>
              <w:spacing w:after="55" w:before="55"/>
              <w:jc w:val="left"/>
            </w:pPr>
            <w:r>
              <w:rPr>
                <w:b/>
                <w:bCs/>
                <w:color w:val="C85A00"/>
                <w:sz w:val="21"/>
                <w:szCs w:val="21"/>
              </w:rPr>
              <w:t xml:space="preserve">€ 265.000</w:t>
            </w:r>
          </w:p>
        </w:tc>
      </w:tr>
    </w:tbl>
    <w:p>
      <w:pPr>
        <w:spacing w:after="100" w:before="100"/>
      </w:pPr>
    </w:p>
    <w:tbl>
      <w:tblPr>
        <w:tblW w:type="pct" w:w="100%"/>
        <w:tblBorders>
          <w:top w:val="single" w:color="B8860B" w:sz="12"/>
          <w:left w:val="single" w:color="B8860B" w:sz="6"/>
          <w:bottom w:val="single" w:color="B8860B" w:sz="6"/>
          <w:right w:val="single" w:color="B8860B" w:sz="6"/>
          <w:insideH w:val="single" w:color="auto" w:sz="4"/>
          <w:insideV w:val="single" w:color="auto" w:sz="4"/>
        </w:tblBorders>
      </w:tblPr>
      <w:tblGrid>
        <w:gridCol w:w="100"/>
      </w:tblGrid>
      <w:tr>
        <w:tc>
          <w:tcPr>
            <w:shd w:fill="FFF8E1" w:val="clear"/>
          </w:tcPr>
          <w:p>
            <w:pPr>
              <w:spacing w:after="20" w:before="100"/>
              <w:jc w:val="center"/>
            </w:pPr>
            <w:r>
              <w:rPr>
                <w:b/>
                <w:bCs/>
                <w:color w:val="B8860B"/>
                <w:sz w:val="26"/>
                <w:szCs w:val="26"/>
              </w:rPr>
              <w:t xml:space="preserve">🏆  OPZIONE C — ENTERPRISE</w:t>
            </w:r>
          </w:p>
          <w:p>
            <w:pPr>
              <w:spacing w:after="20" w:before="20"/>
              <w:jc w:val="center"/>
            </w:pPr>
            <w:r>
              <w:rPr>
                <w:b/>
                <w:bCs/>
                <w:color w:val="0D2137"/>
                <w:sz w:val="52"/>
                <w:szCs w:val="52"/>
              </w:rPr>
              <w:t xml:space="preserve">€ 370.000</w:t>
            </w:r>
          </w:p>
          <w:p>
            <w:pPr>
              <w:spacing w:after="100" w:before="0"/>
              <w:jc w:val="center"/>
            </w:pPr>
            <w:r>
              <w:rPr>
                <w:i/>
                <w:iCs/>
                <w:color w:val="6B6B6B"/>
                <w:sz w:val="20"/>
                <w:szCs w:val="20"/>
              </w:rPr>
              <w:t xml:space="preserve">Fase 1 + Fase 2 + Fase 3 · 24 settimane · Soluzione completa con monitoring continuo e integrazioni</w:t>
            </w:r>
          </w:p>
        </w:tc>
      </w:tr>
    </w:tbl>
    <w:p>
      <w:pPr>
        <w:spacing w:after="50" w:before="50"/>
      </w:pPr>
    </w:p>
    <w:tbl>
      <w:tblPr>
        <w:tblW w:type="pct" w:w="100%"/>
        <w:tblBorders>
          <w:top w:val="single" w:color="1565A0" w:sz="4"/>
          <w:left w:val="single" w:color="1565A0" w:sz="4"/>
          <w:bottom w:val="single" w:color="1565A0" w:sz="4"/>
          <w:right w:val="single" w:color="1565A0" w:sz="4"/>
          <w:insideH w:val="single" w:color="auto" w:sz="4"/>
          <w:insideV w:val="single" w:color="auto" w:sz="4"/>
        </w:tblBorders>
      </w:tblPr>
      <w:tblGrid>
        <w:gridCol w:w="100"/>
        <w:gridCol w:w="100"/>
        <w:gridCol w:w="100"/>
        <w:gridCol w:w="100"/>
      </w:tblGrid>
      <w:tr>
        <w:trPr>
          <w:tblHeader/>
        </w:trPr>
        <w:tc>
          <w:tcPr>
            <w:tcW w:type="pct" w:w="45%"/>
            <w:shd w:fill="0D2137" w:val="clear"/>
          </w:tcPr>
          <w:p>
            <w:pPr>
              <w:spacing w:after="70" w:before="70"/>
            </w:pPr>
            <w:r>
              <w:rPr>
                <w:b/>
                <w:bCs/>
                <w:color w:val="FFFFFF"/>
                <w:sz w:val="21"/>
                <w:szCs w:val="21"/>
              </w:rPr>
              <w:t xml:space="preserve">Voce di costo</w:t>
            </w:r>
          </w:p>
        </w:tc>
        <w:tc>
          <w:tcPr>
            <w:tcW w:type="pct" w:w="15%"/>
            <w:shd w:fill="0D2137" w:val="clear"/>
          </w:tcPr>
          <w:p>
            <w:pPr>
              <w:spacing w:after="70" w:before="70"/>
            </w:pPr>
            <w:r>
              <w:rPr>
                <w:b/>
                <w:bCs/>
                <w:color w:val="FFFFFF"/>
                <w:sz w:val="21"/>
                <w:szCs w:val="21"/>
              </w:rPr>
              <w:t xml:space="preserve">Gg/p</w:t>
            </w:r>
          </w:p>
        </w:tc>
        <w:tc>
          <w:tcPr>
            <w:tcW w:type="pct" w:w="20%"/>
            <w:shd w:fill="0D2137" w:val="clear"/>
          </w:tcPr>
          <w:p>
            <w:pPr>
              <w:spacing w:after="70" w:before="70"/>
            </w:pPr>
            <w:r>
              <w:rPr>
                <w:b/>
                <w:bCs/>
                <w:color w:val="FFFFFF"/>
                <w:sz w:val="21"/>
                <w:szCs w:val="21"/>
              </w:rPr>
              <w:t xml:space="preserve">Tariffa</w:t>
            </w:r>
          </w:p>
        </w:tc>
        <w:tc>
          <w:tcPr>
            <w:tcW w:type="pct" w:w="20%"/>
            <w:shd w:fill="0D2137" w:val="clear"/>
          </w:tcPr>
          <w:p>
            <w:pPr>
              <w:spacing w:after="70" w:before="70"/>
            </w:pPr>
            <w:r>
              <w:rPr>
                <w:b/>
                <w:bCs/>
                <w:color w:val="FFFFFF"/>
                <w:sz w:val="21"/>
                <w:szCs w:val="21"/>
              </w:rPr>
              <w:t xml:space="preserve">Importo</w:t>
            </w:r>
          </w:p>
        </w:tc>
      </w:tr>
      <w:tr>
        <w:tc>
          <w:tcPr>
            <w:shd w:fill="EAF3FC" w:val="clear"/>
          </w:tcPr>
          <w:p>
            <w:pPr>
              <w:spacing w:after="55" w:before="55"/>
              <w:jc w:val="left"/>
            </w:pPr>
            <w:r>
              <w:rPr>
                <w:b w:val="false"/>
                <w:bCs w:val="false"/>
                <w:color w:val="3C3C3C"/>
                <w:sz w:val="21"/>
                <w:szCs w:val="21"/>
              </w:rPr>
              <w:t xml:space="preserve">2× Senior BE Developer</w:t>
            </w:r>
          </w:p>
        </w:tc>
        <w:tc>
          <w:tcPr>
            <w:shd w:fill="EAF3FC" w:val="clear"/>
          </w:tcPr>
          <w:p>
            <w:pPr>
              <w:spacing w:after="55" w:before="55"/>
              <w:jc w:val="center"/>
            </w:pPr>
            <w:r>
              <w:rPr>
                <w:b w:val="false"/>
                <w:bCs w:val="false"/>
                <w:color w:val="3C3C3C"/>
                <w:sz w:val="21"/>
                <w:szCs w:val="21"/>
              </w:rPr>
              <w:t xml:space="preserve">302</w:t>
            </w:r>
          </w:p>
        </w:tc>
        <w:tc>
          <w:tcPr>
            <w:shd w:fill="EAF3FC" w:val="clear"/>
          </w:tcPr>
          <w:p>
            <w:pPr>
              <w:spacing w:after="55" w:before="55"/>
              <w:jc w:val="center"/>
            </w:pPr>
            <w:r>
              <w:rPr>
                <w:b w:val="false"/>
                <w:bCs w:val="false"/>
                <w:color w:val="3C3C3C"/>
                <w:sz w:val="21"/>
                <w:szCs w:val="21"/>
              </w:rPr>
              <w:t xml:space="preserve">€ 660/gg</w:t>
            </w:r>
          </w:p>
        </w:tc>
        <w:tc>
          <w:tcPr>
            <w:shd w:fill="EAF3FC" w:val="clear"/>
          </w:tcPr>
          <w:p>
            <w:pPr>
              <w:spacing w:after="55" w:before="55"/>
              <w:jc w:val="left"/>
            </w:pPr>
            <w:r>
              <w:rPr>
                <w:b w:val="false"/>
                <w:bCs w:val="false"/>
                <w:color w:val="3C3C3C"/>
                <w:sz w:val="21"/>
                <w:szCs w:val="21"/>
              </w:rPr>
              <w:t xml:space="preserve">€ 199.320</w:t>
            </w:r>
          </w:p>
        </w:tc>
      </w:tr>
      <w:tr>
        <w:tc>
          <w:tcPr>
            <w:shd w:fill="FFFFFF" w:val="clear"/>
          </w:tcPr>
          <w:p>
            <w:pPr>
              <w:spacing w:after="55" w:before="55"/>
              <w:jc w:val="left"/>
            </w:pPr>
            <w:r>
              <w:rPr>
                <w:b w:val="false"/>
                <w:bCs w:val="false"/>
                <w:color w:val="3C3C3C"/>
                <w:sz w:val="21"/>
                <w:szCs w:val="21"/>
              </w:rPr>
              <w:t xml:space="preserve">1× Senior FE Developer</w:t>
            </w:r>
          </w:p>
        </w:tc>
        <w:tc>
          <w:tcPr>
            <w:shd w:fill="FFFFFF" w:val="clear"/>
          </w:tcPr>
          <w:p>
            <w:pPr>
              <w:spacing w:after="55" w:before="55"/>
              <w:jc w:val="center"/>
            </w:pPr>
            <w:r>
              <w:rPr>
                <w:b w:val="false"/>
                <w:bCs w:val="false"/>
                <w:color w:val="3C3C3C"/>
                <w:sz w:val="21"/>
                <w:szCs w:val="21"/>
              </w:rPr>
              <w:t xml:space="preserve">110</w:t>
            </w:r>
          </w:p>
        </w:tc>
        <w:tc>
          <w:tcPr>
            <w:shd w:fill="FFFFFF" w:val="clear"/>
          </w:tcPr>
          <w:p>
            <w:pPr>
              <w:spacing w:after="55" w:before="55"/>
              <w:jc w:val="center"/>
            </w:pPr>
            <w:r>
              <w:rPr>
                <w:b w:val="false"/>
                <w:bCs w:val="false"/>
                <w:color w:val="3C3C3C"/>
                <w:sz w:val="21"/>
                <w:szCs w:val="21"/>
              </w:rPr>
              <w:t xml:space="preserve">€ 610/gg</w:t>
            </w:r>
          </w:p>
        </w:tc>
        <w:tc>
          <w:tcPr>
            <w:shd w:fill="FFFFFF" w:val="clear"/>
          </w:tcPr>
          <w:p>
            <w:pPr>
              <w:spacing w:after="55" w:before="55"/>
              <w:jc w:val="left"/>
            </w:pPr>
            <w:r>
              <w:rPr>
                <w:b w:val="false"/>
                <w:bCs w:val="false"/>
                <w:color w:val="3C3C3C"/>
                <w:sz w:val="21"/>
                <w:szCs w:val="21"/>
              </w:rPr>
              <w:t xml:space="preserve">€ 67.100</w:t>
            </w:r>
          </w:p>
        </w:tc>
      </w:tr>
      <w:tr>
        <w:tc>
          <w:tcPr>
            <w:shd w:fill="EAF3FC" w:val="clear"/>
          </w:tcPr>
          <w:p>
            <w:pPr>
              <w:spacing w:after="55" w:before="55"/>
              <w:jc w:val="left"/>
            </w:pPr>
            <w:r>
              <w:rPr>
                <w:b w:val="false"/>
                <w:bCs w:val="false"/>
                <w:color w:val="3C3C3C"/>
                <w:sz w:val="21"/>
                <w:szCs w:val="21"/>
              </w:rPr>
              <w:t xml:space="preserve">DevOps / Cloud Engineer</w:t>
            </w:r>
          </w:p>
        </w:tc>
        <w:tc>
          <w:tcPr>
            <w:shd w:fill="EAF3FC" w:val="clear"/>
          </w:tcPr>
          <w:p>
            <w:pPr>
              <w:spacing w:after="55" w:before="55"/>
              <w:jc w:val="center"/>
            </w:pPr>
            <w:r>
              <w:rPr>
                <w:b w:val="false"/>
                <w:bCs w:val="false"/>
                <w:color w:val="3C3C3C"/>
                <w:sz w:val="21"/>
                <w:szCs w:val="21"/>
              </w:rPr>
              <w:t xml:space="preserve">34</w:t>
            </w:r>
          </w:p>
        </w:tc>
        <w:tc>
          <w:tcPr>
            <w:shd w:fill="EAF3FC" w:val="clear"/>
          </w:tcPr>
          <w:p>
            <w:pPr>
              <w:spacing w:after="55" w:before="55"/>
              <w:jc w:val="center"/>
            </w:pPr>
            <w:r>
              <w:rPr>
                <w:b w:val="false"/>
                <w:bCs w:val="false"/>
                <w:color w:val="3C3C3C"/>
                <w:sz w:val="21"/>
                <w:szCs w:val="21"/>
              </w:rPr>
              <w:t xml:space="preserve">€ 660/gg</w:t>
            </w:r>
          </w:p>
        </w:tc>
        <w:tc>
          <w:tcPr>
            <w:shd w:fill="EAF3FC" w:val="clear"/>
          </w:tcPr>
          <w:p>
            <w:pPr>
              <w:spacing w:after="55" w:before="55"/>
              <w:jc w:val="left"/>
            </w:pPr>
            <w:r>
              <w:rPr>
                <w:b w:val="false"/>
                <w:bCs w:val="false"/>
                <w:color w:val="3C3C3C"/>
                <w:sz w:val="21"/>
                <w:szCs w:val="21"/>
              </w:rPr>
              <w:t xml:space="preserve">€ 22.440</w:t>
            </w:r>
          </w:p>
        </w:tc>
      </w:tr>
      <w:tr>
        <w:tc>
          <w:tcPr>
            <w:shd w:fill="FFFFFF" w:val="clear"/>
          </w:tcPr>
          <w:p>
            <w:pPr>
              <w:spacing w:after="55" w:before="55"/>
              <w:jc w:val="left"/>
            </w:pPr>
            <w:r>
              <w:rPr>
                <w:b w:val="false"/>
                <w:bCs w:val="false"/>
                <w:color w:val="3C3C3C"/>
                <w:sz w:val="21"/>
                <w:szCs w:val="21"/>
              </w:rPr>
              <w:t xml:space="preserve">QA Engineer</w:t>
            </w:r>
          </w:p>
        </w:tc>
        <w:tc>
          <w:tcPr>
            <w:shd w:fill="FFFFFF" w:val="clear"/>
          </w:tcPr>
          <w:p>
            <w:pPr>
              <w:spacing w:after="55" w:before="55"/>
              <w:jc w:val="center"/>
            </w:pPr>
            <w:r>
              <w:rPr>
                <w:b w:val="false"/>
                <w:bCs w:val="false"/>
                <w:color w:val="3C3C3C"/>
                <w:sz w:val="21"/>
                <w:szCs w:val="21"/>
              </w:rPr>
              <w:t xml:space="preserve">58</w:t>
            </w:r>
          </w:p>
        </w:tc>
        <w:tc>
          <w:tcPr>
            <w:shd w:fill="FFFFFF" w:val="clear"/>
          </w:tcPr>
          <w:p>
            <w:pPr>
              <w:spacing w:after="55" w:before="55"/>
              <w:jc w:val="center"/>
            </w:pPr>
            <w:r>
              <w:rPr>
                <w:b w:val="false"/>
                <w:bCs w:val="false"/>
                <w:color w:val="3C3C3C"/>
                <w:sz w:val="21"/>
                <w:szCs w:val="21"/>
              </w:rPr>
              <w:t xml:space="preserve">€ 500/gg</w:t>
            </w:r>
          </w:p>
        </w:tc>
        <w:tc>
          <w:tcPr>
            <w:shd w:fill="FFFFFF" w:val="clear"/>
          </w:tcPr>
          <w:p>
            <w:pPr>
              <w:spacing w:after="55" w:before="55"/>
              <w:jc w:val="left"/>
            </w:pPr>
            <w:r>
              <w:rPr>
                <w:b w:val="false"/>
                <w:bCs w:val="false"/>
                <w:color w:val="3C3C3C"/>
                <w:sz w:val="21"/>
                <w:szCs w:val="21"/>
              </w:rPr>
              <w:t xml:space="preserve">€ 29.000</w:t>
            </w:r>
          </w:p>
        </w:tc>
      </w:tr>
      <w:tr>
        <w:tc>
          <w:tcPr>
            <w:shd w:fill="EAF3FC" w:val="clear"/>
          </w:tcPr>
          <w:p>
            <w:pPr>
              <w:spacing w:after="55" w:before="55"/>
              <w:jc w:val="left"/>
            </w:pPr>
            <w:r>
              <w:rPr>
                <w:b w:val="false"/>
                <w:bCs w:val="false"/>
                <w:color w:val="3C3C3C"/>
                <w:sz w:val="21"/>
                <w:szCs w:val="21"/>
              </w:rPr>
              <w:t xml:space="preserve">Solution Architect (30%)</w:t>
            </w:r>
          </w:p>
        </w:tc>
        <w:tc>
          <w:tcPr>
            <w:shd w:fill="EAF3FC" w:val="clear"/>
          </w:tcPr>
          <w:p>
            <w:pPr>
              <w:spacing w:after="55" w:before="55"/>
              <w:jc w:val="center"/>
            </w:pPr>
            <w:r>
              <w:rPr>
                <w:b w:val="false"/>
                <w:bCs w:val="false"/>
                <w:color w:val="3C3C3C"/>
                <w:sz w:val="21"/>
                <w:szCs w:val="21"/>
              </w:rPr>
              <w:t xml:space="preserve">36</w:t>
            </w:r>
          </w:p>
        </w:tc>
        <w:tc>
          <w:tcPr>
            <w:shd w:fill="EAF3FC" w:val="clear"/>
          </w:tcPr>
          <w:p>
            <w:pPr>
              <w:spacing w:after="55" w:before="55"/>
              <w:jc w:val="center"/>
            </w:pPr>
            <w:r>
              <w:rPr>
                <w:b w:val="false"/>
                <w:bCs w:val="false"/>
                <w:color w:val="3C3C3C"/>
                <w:sz w:val="21"/>
                <w:szCs w:val="21"/>
              </w:rPr>
              <w:t xml:space="preserve">€ 860/gg</w:t>
            </w:r>
          </w:p>
        </w:tc>
        <w:tc>
          <w:tcPr>
            <w:shd w:fill="EAF3FC" w:val="clear"/>
          </w:tcPr>
          <w:p>
            <w:pPr>
              <w:spacing w:after="55" w:before="55"/>
              <w:jc w:val="left"/>
            </w:pPr>
            <w:r>
              <w:rPr>
                <w:b w:val="false"/>
                <w:bCs w:val="false"/>
                <w:color w:val="3C3C3C"/>
                <w:sz w:val="21"/>
                <w:szCs w:val="21"/>
              </w:rPr>
              <w:t xml:space="preserve">€ 30.960</w:t>
            </w:r>
          </w:p>
        </w:tc>
      </w:tr>
      <w:tr>
        <w:tc>
          <w:tcPr>
            <w:shd w:fill="FFFFFF" w:val="clear"/>
          </w:tcPr>
          <w:p>
            <w:pPr>
              <w:spacing w:after="55" w:before="55"/>
              <w:jc w:val="left"/>
            </w:pPr>
            <w:r>
              <w:rPr>
                <w:b w:val="false"/>
                <w:bCs w:val="false"/>
                <w:color w:val="3C3C3C"/>
                <w:sz w:val="21"/>
                <w:szCs w:val="21"/>
              </w:rPr>
              <w:t xml:space="preserve">Project Manager (25%)</w:t>
            </w:r>
          </w:p>
        </w:tc>
        <w:tc>
          <w:tcPr>
            <w:shd w:fill="FFFFFF" w:val="clear"/>
          </w:tcPr>
          <w:p>
            <w:pPr>
              <w:spacing w:after="55" w:before="55"/>
              <w:jc w:val="center"/>
            </w:pPr>
            <w:r>
              <w:rPr>
                <w:b w:val="false"/>
                <w:bCs w:val="false"/>
                <w:color w:val="3C3C3C"/>
                <w:sz w:val="21"/>
                <w:szCs w:val="21"/>
              </w:rPr>
              <w:t xml:space="preserve">30</w:t>
            </w:r>
          </w:p>
        </w:tc>
        <w:tc>
          <w:tcPr>
            <w:shd w:fill="FFFFFF" w:val="clear"/>
          </w:tcPr>
          <w:p>
            <w:pPr>
              <w:spacing w:after="55" w:before="55"/>
              <w:jc w:val="center"/>
            </w:pPr>
            <w:r>
              <w:rPr>
                <w:b w:val="false"/>
                <w:bCs w:val="false"/>
                <w:color w:val="3C3C3C"/>
                <w:sz w:val="21"/>
                <w:szCs w:val="21"/>
              </w:rPr>
              <w:t xml:space="preserve">€ 660/gg</w:t>
            </w:r>
          </w:p>
        </w:tc>
        <w:tc>
          <w:tcPr>
            <w:shd w:fill="FFFFFF" w:val="clear"/>
          </w:tcPr>
          <w:p>
            <w:pPr>
              <w:spacing w:after="55" w:before="55"/>
              <w:jc w:val="left"/>
            </w:pPr>
            <w:r>
              <w:rPr>
                <w:b w:val="false"/>
                <w:bCs w:val="false"/>
                <w:color w:val="3C3C3C"/>
                <w:sz w:val="21"/>
                <w:szCs w:val="21"/>
              </w:rPr>
              <w:t xml:space="preserve">€ 19.800</w:t>
            </w:r>
          </w:p>
        </w:tc>
      </w:tr>
      <w:tr>
        <w:tc>
          <w:tcPr>
            <w:shd w:fill="EAF3FC" w:val="clear"/>
          </w:tcPr>
          <w:p>
            <w:pPr>
              <w:spacing w:after="55" w:before="55"/>
              <w:jc w:val="left"/>
            </w:pPr>
            <w:r>
              <w:rPr>
                <w:b w:val="false"/>
                <w:bCs w:val="false"/>
                <w:color w:val="3C3C3C"/>
                <w:sz w:val="21"/>
                <w:szCs w:val="21"/>
              </w:rPr>
              <w:t xml:space="preserve">Security Reviewer (20%)</w:t>
            </w:r>
          </w:p>
        </w:tc>
        <w:tc>
          <w:tcPr>
            <w:shd w:fill="EAF3FC" w:val="clear"/>
          </w:tcPr>
          <w:p>
            <w:pPr>
              <w:spacing w:after="55" w:before="55"/>
              <w:jc w:val="center"/>
            </w:pPr>
            <w:r>
              <w:rPr>
                <w:b w:val="false"/>
                <w:bCs w:val="false"/>
                <w:color w:val="3C3C3C"/>
                <w:sz w:val="21"/>
                <w:szCs w:val="21"/>
              </w:rPr>
              <w:t xml:space="preserve">14</w:t>
            </w:r>
          </w:p>
        </w:tc>
        <w:tc>
          <w:tcPr>
            <w:shd w:fill="EAF3FC" w:val="clear"/>
          </w:tcPr>
          <w:p>
            <w:pPr>
              <w:spacing w:after="55" w:before="55"/>
              <w:jc w:val="center"/>
            </w:pPr>
            <w:r>
              <w:rPr>
                <w:b w:val="false"/>
                <w:bCs w:val="false"/>
                <w:color w:val="3C3C3C"/>
                <w:sz w:val="21"/>
                <w:szCs w:val="21"/>
              </w:rPr>
              <w:t xml:space="preserve">€ 860/gg</w:t>
            </w:r>
          </w:p>
        </w:tc>
        <w:tc>
          <w:tcPr>
            <w:shd w:fill="EAF3FC" w:val="clear"/>
          </w:tcPr>
          <w:p>
            <w:pPr>
              <w:spacing w:after="55" w:before="55"/>
              <w:jc w:val="left"/>
            </w:pPr>
            <w:r>
              <w:rPr>
                <w:b w:val="false"/>
                <w:bCs w:val="false"/>
                <w:color w:val="3C3C3C"/>
                <w:sz w:val="21"/>
                <w:szCs w:val="21"/>
              </w:rPr>
              <w:t xml:space="preserve">€ 12.040</w:t>
            </w:r>
          </w:p>
        </w:tc>
      </w:tr>
      <w:tr>
        <w:tc>
          <w:tcPr>
            <w:shd w:fill="FFFFFF" w:val="clear"/>
          </w:tcPr>
          <w:p>
            <w:pPr>
              <w:spacing w:after="55" w:before="55"/>
              <w:jc w:val="left"/>
            </w:pPr>
            <w:r>
              <w:rPr>
                <w:b w:val="false"/>
                <w:bCs w:val="false"/>
                <w:color w:val="3C3C3C"/>
                <w:sz w:val="21"/>
                <w:szCs w:val="21"/>
              </w:rPr>
              <w:t xml:space="preserve">Set 80+ regole ZT, template NIS2/DORA/ISO</w:t>
            </w:r>
          </w:p>
        </w:tc>
        <w:tc>
          <w:tcPr>
            <w:shd w:fill="FFFFFF" w:val="clear"/>
          </w:tcPr>
          <w:p>
            <w:pPr>
              <w:spacing w:after="55" w:before="55"/>
              <w:jc w:val="center"/>
            </w:pPr>
            <w:r>
              <w:rPr>
                <w:b w:val="false"/>
                <w:bCs w:val="false"/>
                <w:color w:val="3C3C3C"/>
                <w:sz w:val="21"/>
                <w:szCs w:val="21"/>
              </w:rPr>
              <w:t xml:space="preserve">—</w:t>
            </w:r>
          </w:p>
        </w:tc>
        <w:tc>
          <w:tcPr>
            <w:shd w:fill="FFFFFF" w:val="clear"/>
          </w:tcPr>
          <w:p>
            <w:pPr>
              <w:spacing w:after="55" w:before="55"/>
              <w:jc w:val="center"/>
            </w:pPr>
            <w:r>
              <w:rPr>
                <w:b w:val="false"/>
                <w:bCs w:val="false"/>
                <w:color w:val="3C3C3C"/>
                <w:sz w:val="21"/>
                <w:szCs w:val="21"/>
              </w:rPr>
              <w:t xml:space="preserve">incluso</w:t>
            </w:r>
          </w:p>
        </w:tc>
        <w:tc>
          <w:tcPr>
            <w:shd w:fill="FFFFFF" w:val="clear"/>
          </w:tcPr>
          <w:p>
            <w:pPr>
              <w:spacing w:after="55" w:before="55"/>
              <w:jc w:val="left"/>
            </w:pPr>
            <w:r>
              <w:rPr>
                <w:b w:val="false"/>
                <w:bCs w:val="false"/>
                <w:color w:val="3C3C3C"/>
                <w:sz w:val="21"/>
                <w:szCs w:val="21"/>
              </w:rPr>
              <w:t xml:space="preserve">incluso</w:t>
            </w:r>
          </w:p>
        </w:tc>
      </w:tr>
      <w:tr>
        <w:tc>
          <w:tcPr>
            <w:shd w:fill="EAF3FC" w:val="clear"/>
          </w:tcPr>
          <w:p>
            <w:pPr>
              <w:spacing w:after="55" w:before="55"/>
              <w:jc w:val="left"/>
            </w:pPr>
            <w:r>
              <w:rPr>
                <w:b/>
                <w:bCs/>
                <w:color w:val="3C3C3C"/>
                <w:sz w:val="21"/>
                <w:szCs w:val="21"/>
              </w:rPr>
              <w:t xml:space="preserve">TOTALE LISTINO</w:t>
            </w:r>
          </w:p>
        </w:tc>
        <w:tc>
          <w:tcPr>
            <w:shd w:fill="EAF3FC" w:val="clear"/>
          </w:tcPr>
          <w:p>
            <w:pPr>
              <w:spacing w:after="55" w:before="55"/>
              <w:jc w:val="center"/>
            </w:pPr>
            <w:r>
              <w:rPr>
                <w:b w:val="false"/>
                <w:bCs w:val="false"/>
                <w:color w:val="3C3C3C"/>
                <w:sz w:val="21"/>
                <w:szCs w:val="21"/>
              </w:rPr>
              <w:t xml:space="preserve">—</w:t>
            </w:r>
          </w:p>
        </w:tc>
        <w:tc>
          <w:tcPr>
            <w:shd w:fill="EAF3FC" w:val="clear"/>
          </w:tcPr>
          <w:p>
            <w:pPr>
              <w:spacing w:after="55" w:before="55"/>
              <w:jc w:val="center"/>
            </w:pPr>
            <w:r>
              <w:rPr>
                <w:b w:val="false"/>
                <w:bCs w:val="false"/>
                <w:color w:val="3C3C3C"/>
                <w:sz w:val="21"/>
                <w:szCs w:val="21"/>
              </w:rPr>
              <w:t xml:space="preserve">—</w:t>
            </w:r>
          </w:p>
        </w:tc>
        <w:tc>
          <w:tcPr>
            <w:shd w:fill="EAF3FC" w:val="clear"/>
          </w:tcPr>
          <w:p>
            <w:pPr>
              <w:spacing w:after="55" w:before="55"/>
              <w:jc w:val="left"/>
            </w:pPr>
            <w:r>
              <w:rPr>
                <w:b w:val="false"/>
                <w:bCs w:val="false"/>
                <w:color w:val="3C3C3C"/>
                <w:sz w:val="21"/>
                <w:szCs w:val="21"/>
              </w:rPr>
              <w:t xml:space="preserve">€ 380.660</w:t>
            </w:r>
          </w:p>
        </w:tc>
      </w:tr>
      <w:tr>
        <w:tc>
          <w:tcPr>
            <w:shd w:fill="FFFFFF" w:val="clear"/>
          </w:tcPr>
          <w:p>
            <w:pPr>
              <w:spacing w:after="55" w:before="55"/>
              <w:jc w:val="left"/>
            </w:pPr>
            <w:r>
              <w:rPr>
                <w:b w:val="false"/>
                <w:bCs w:val="false"/>
                <w:color w:val="3C3C3C"/>
                <w:sz w:val="21"/>
                <w:szCs w:val="21"/>
              </w:rPr>
              <w:t xml:space="preserve">Sconto offerta (2,8%)</w:t>
            </w:r>
          </w:p>
        </w:tc>
        <w:tc>
          <w:tcPr>
            <w:shd w:fill="FFFFFF" w:val="clear"/>
          </w:tcPr>
          <w:p>
            <w:pPr>
              <w:spacing w:after="55" w:before="55"/>
              <w:jc w:val="center"/>
            </w:pPr>
            <w:r>
              <w:rPr>
                <w:b w:val="false"/>
                <w:bCs w:val="false"/>
                <w:color w:val="3C3C3C"/>
                <w:sz w:val="21"/>
                <w:szCs w:val="21"/>
              </w:rPr>
              <w:t xml:space="preserve"/>
            </w:r>
          </w:p>
        </w:tc>
        <w:tc>
          <w:tcPr>
            <w:shd w:fill="FFFFFF" w:val="clear"/>
          </w:tcPr>
          <w:p>
            <w:pPr>
              <w:spacing w:after="55" w:before="55"/>
              <w:jc w:val="center"/>
            </w:pPr>
            <w:r>
              <w:rPr>
                <w:b w:val="false"/>
                <w:bCs w:val="false"/>
                <w:color w:val="3C3C3C"/>
                <w:sz w:val="21"/>
                <w:szCs w:val="21"/>
              </w:rPr>
              <w:t xml:space="preserve"/>
            </w:r>
          </w:p>
        </w:tc>
        <w:tc>
          <w:tcPr>
            <w:shd w:fill="FFFFFF" w:val="clear"/>
          </w:tcPr>
          <w:p>
            <w:pPr>
              <w:spacing w:after="55" w:before="55"/>
              <w:jc w:val="left"/>
            </w:pPr>
            <w:r>
              <w:rPr>
                <w:b w:val="false"/>
                <w:bCs w:val="false"/>
                <w:color w:val="3C3C3C"/>
                <w:sz w:val="21"/>
                <w:szCs w:val="21"/>
              </w:rPr>
              <w:t xml:space="preserve">− € 10.660</w:t>
            </w:r>
          </w:p>
        </w:tc>
      </w:tr>
      <w:tr>
        <w:tc>
          <w:tcPr>
            <w:shd w:fill="EAF3FC" w:val="clear"/>
          </w:tcPr>
          <w:p>
            <w:pPr>
              <w:spacing w:after="55" w:before="55"/>
              <w:jc w:val="left"/>
            </w:pPr>
            <w:r>
              <w:rPr>
                <w:b/>
                <w:bCs/>
                <w:color w:val="C85A00"/>
                <w:sz w:val="21"/>
                <w:szCs w:val="21"/>
              </w:rPr>
              <w:t xml:space="preserve">PREZZO FISSO CHIAVI IN MANO</w:t>
            </w:r>
          </w:p>
        </w:tc>
        <w:tc>
          <w:tcPr>
            <w:shd w:fill="EAF3FC" w:val="clear"/>
          </w:tcPr>
          <w:p>
            <w:pPr>
              <w:spacing w:after="55" w:before="55"/>
              <w:jc w:val="center"/>
            </w:pPr>
            <w:r>
              <w:rPr>
                <w:b w:val="false"/>
                <w:bCs w:val="false"/>
                <w:color w:val="3C3C3C"/>
                <w:sz w:val="21"/>
                <w:szCs w:val="21"/>
              </w:rPr>
              <w:t xml:space="preserve"/>
            </w:r>
          </w:p>
        </w:tc>
        <w:tc>
          <w:tcPr>
            <w:shd w:fill="EAF3FC" w:val="clear"/>
          </w:tcPr>
          <w:p>
            <w:pPr>
              <w:spacing w:after="55" w:before="55"/>
              <w:jc w:val="center"/>
            </w:pPr>
            <w:r>
              <w:rPr>
                <w:b w:val="false"/>
                <w:bCs w:val="false"/>
                <w:color w:val="3C3C3C"/>
                <w:sz w:val="21"/>
                <w:szCs w:val="21"/>
              </w:rPr>
              <w:t xml:space="preserve"/>
            </w:r>
          </w:p>
        </w:tc>
        <w:tc>
          <w:tcPr>
            <w:shd w:fill="EAF3FC" w:val="clear"/>
          </w:tcPr>
          <w:p>
            <w:pPr>
              <w:spacing w:after="55" w:before="55"/>
              <w:jc w:val="left"/>
            </w:pPr>
            <w:r>
              <w:rPr>
                <w:b/>
                <w:bCs/>
                <w:color w:val="C85A00"/>
                <w:sz w:val="21"/>
                <w:szCs w:val="21"/>
              </w:rPr>
              <w:t xml:space="preserve">€ 370.000</w:t>
            </w:r>
          </w:p>
        </w:tc>
      </w:tr>
    </w:tbl>
    <w:p>
      <w:pPr>
        <w:spacing w:after="50" w:before="50"/>
      </w:pPr>
    </w:p>
    <w:tbl>
      <w:tblPr>
        <w:tblW w:type="pct" w:w="100%"/>
        <w:tblBorders>
          <w:top w:val="single" w:color="2196CC" w:sz="6"/>
          <w:left w:val="single" w:color="2196CC" w:sz="24"/>
          <w:bottom w:val="single" w:color="2196CC" w:sz="2"/>
          <w:right w:val="none" w:color="FFFFFF" w:sz="0"/>
          <w:insideH w:val="single" w:color="auto" w:sz="4"/>
          <w:insideV w:val="single" w:color="auto" w:sz="4"/>
        </w:tblBorders>
      </w:tblPr>
      <w:tblGrid>
        <w:gridCol w:w="100"/>
      </w:tblGrid>
      <w:tr>
        <w:tc>
          <w:tcPr>
            <w:shd w:fill="E3F0FB" w:val="clear"/>
          </w:tcPr>
          <w:p>
            <w:pPr>
              <w:spacing w:after="30" w:before="70"/>
            </w:pPr>
            <w:r>
              <w:rPr>
                <w:b/>
                <w:bCs/>
                <w:color w:val="2196CC"/>
                <w:sz w:val="21"/>
                <w:szCs w:val="21"/>
              </w:rPr>
              <w:t xml:space="preserve">💰 Piano di pagamento suggerito</w:t>
            </w:r>
          </w:p>
          <w:p>
            <w:pPr>
              <w:spacing w:after="70" w:before="0"/>
              <w:jc w:val="both"/>
            </w:pPr>
            <w:r>
              <w:rPr>
                <w:color w:val="3C3C3C"/>
                <w:sz w:val="21"/>
                <w:szCs w:val="21"/>
              </w:rPr>
              <w:t xml:space="preserve">30% alla firma del contratto · 30% al go-live Fase 1 · 25% al go-live Fase 2 · 15% al collaudo finale. Per Opzione A: 40% firma · 40% UAT · 20% go-live.</w:t>
            </w:r>
          </w:p>
        </w:tc>
      </w:tr>
    </w:tbl>
    <w:p>
      <w:r>
        <w:br w:type="page"/>
      </w:r>
    </w:p>
    <w:p>
      <w:pPr>
        <w:pStyle w:val="Heading1"/>
        <w:spacing w:after="100" w:before="460"/>
      </w:pPr>
      <w:r>
        <w:t xml:space="preserve">7. Infrastruttura Azure — costi stimati</w:t>
      </w:r>
    </w:p>
    <w:p>
      <w:pPr>
        <w:spacing w:after="100" w:before="40"/>
        <w:jc w:val="both"/>
      </w:pPr>
      <w:r>
        <w:rPr>
          <w:color w:val="3C3C3C"/>
          <w:sz w:val="22"/>
          <w:szCs w:val="22"/>
        </w:rPr>
        <w:t xml:space="preserve">I costi infrastrutturali riportati di seguito sono stime mensili per l'ambiente di produzione, basate sui listini Azure al momento della proposta. I costi possono variare in funzione del numero di tenant onboardati, della frequenza degli assessment e dei volumi di log.</w:t>
      </w:r>
    </w:p>
    <w:p>
      <w:pPr>
        <w:spacing w:after="50" w:before="50"/>
      </w:pPr>
    </w:p>
    <w:tbl>
      <w:tblPr>
        <w:tblW w:type="pct" w:w="100%"/>
        <w:tblBorders>
          <w:top w:val="single" w:color="1565A0" w:sz="4"/>
          <w:left w:val="single" w:color="1565A0" w:sz="4"/>
          <w:bottom w:val="single" w:color="1565A0" w:sz="4"/>
          <w:right w:val="single" w:color="1565A0" w:sz="4"/>
          <w:insideH w:val="single" w:color="auto" w:sz="4"/>
          <w:insideV w:val="single" w:color="auto" w:sz="4"/>
        </w:tblBorders>
      </w:tblPr>
      <w:tblGrid>
        <w:gridCol w:w="100"/>
        <w:gridCol w:w="100"/>
        <w:gridCol w:w="100"/>
        <w:gridCol w:w="100"/>
      </w:tblGrid>
      <w:tr>
        <w:trPr>
          <w:tblHeader/>
        </w:trPr>
        <w:tc>
          <w:tcPr>
            <w:tcW w:type="pct" w:w="30%"/>
            <w:shd w:fill="0D2137" w:val="clear"/>
          </w:tcPr>
          <w:p>
            <w:pPr>
              <w:spacing w:after="70" w:before="70"/>
            </w:pPr>
            <w:r>
              <w:rPr>
                <w:b/>
                <w:bCs/>
                <w:color w:val="FFFFFF"/>
                <w:sz w:val="21"/>
                <w:szCs w:val="21"/>
              </w:rPr>
              <w:t xml:space="preserve">Componente</w:t>
            </w:r>
          </w:p>
        </w:tc>
        <w:tc>
          <w:tcPr>
            <w:tcW w:type="pct" w:w="30%"/>
            <w:shd w:fill="0D2137" w:val="clear"/>
          </w:tcPr>
          <w:p>
            <w:pPr>
              <w:spacing w:after="70" w:before="70"/>
            </w:pPr>
            <w:r>
              <w:rPr>
                <w:b/>
                <w:bCs/>
                <w:color w:val="FFFFFF"/>
                <w:sz w:val="21"/>
                <w:szCs w:val="21"/>
              </w:rPr>
              <w:t xml:space="preserve">SKU consigliato</w:t>
            </w:r>
          </w:p>
        </w:tc>
        <w:tc>
          <w:tcPr>
            <w:tcW w:type="pct" w:w="20%"/>
            <w:shd w:fill="0D2137" w:val="clear"/>
          </w:tcPr>
          <w:p>
            <w:pPr>
              <w:spacing w:after="70" w:before="70"/>
            </w:pPr>
            <w:r>
              <w:rPr>
                <w:b/>
                <w:bCs/>
                <w:color w:val="FFFFFF"/>
                <w:sz w:val="21"/>
                <w:szCs w:val="21"/>
              </w:rPr>
              <w:t xml:space="preserve">Costo/mese (est.)</w:t>
            </w:r>
          </w:p>
        </w:tc>
        <w:tc>
          <w:tcPr>
            <w:tcW w:type="pct" w:w="20%"/>
            <w:shd w:fill="0D2137" w:val="clear"/>
          </w:tcPr>
          <w:p>
            <w:pPr>
              <w:spacing w:after="70" w:before="70"/>
            </w:pPr>
            <w:r>
              <w:rPr>
                <w:b/>
                <w:bCs/>
                <w:color w:val="FFFFFF"/>
                <w:sz w:val="21"/>
                <w:szCs w:val="21"/>
              </w:rPr>
              <w:t xml:space="preserve">Note</w:t>
            </w:r>
          </w:p>
        </w:tc>
      </w:tr>
      <w:tr>
        <w:tc>
          <w:tcPr>
            <w:shd w:fill="EAF3FC" w:val="clear"/>
          </w:tcPr>
          <w:p>
            <w:pPr>
              <w:spacing w:after="55" w:before="55"/>
              <w:jc w:val="left"/>
            </w:pPr>
            <w:r>
              <w:rPr>
                <w:b w:val="false"/>
                <w:bCs w:val="false"/>
                <w:color w:val="3C3C3C"/>
                <w:sz w:val="21"/>
                <w:szCs w:val="21"/>
              </w:rPr>
              <w:t xml:space="preserve">App Service Plan</w:t>
            </w:r>
          </w:p>
        </w:tc>
        <w:tc>
          <w:tcPr>
            <w:shd w:fill="EAF3FC" w:val="clear"/>
          </w:tcPr>
          <w:p>
            <w:pPr>
              <w:spacing w:after="55" w:before="55"/>
              <w:jc w:val="left"/>
            </w:pPr>
            <w:r>
              <w:rPr>
                <w:b w:val="false"/>
                <w:bCs w:val="false"/>
                <w:color w:val="3C3C3C"/>
                <w:sz w:val="21"/>
                <w:szCs w:val="21"/>
              </w:rPr>
              <w:t xml:space="preserve">P2v3 (2 core, 8 GB)</w:t>
            </w:r>
          </w:p>
        </w:tc>
        <w:tc>
          <w:tcPr>
            <w:shd w:fill="EAF3FC" w:val="clear"/>
          </w:tcPr>
          <w:p>
            <w:pPr>
              <w:spacing w:after="55" w:before="55"/>
              <w:jc w:val="center"/>
            </w:pPr>
            <w:r>
              <w:rPr>
                <w:b w:val="false"/>
                <w:bCs w:val="false"/>
                <w:color w:val="3C3C3C"/>
                <w:sz w:val="21"/>
                <w:szCs w:val="21"/>
              </w:rPr>
              <w:t xml:space="preserve">€ 180–240</w:t>
            </w:r>
          </w:p>
        </w:tc>
        <w:tc>
          <w:tcPr>
            <w:shd w:fill="EAF3FC" w:val="clear"/>
          </w:tcPr>
          <w:p>
            <w:pPr>
              <w:spacing w:after="55" w:before="55"/>
              <w:jc w:val="left"/>
            </w:pPr>
            <w:r>
              <w:rPr>
                <w:b w:val="false"/>
                <w:bCs w:val="false"/>
                <w:color w:val="3C3C3C"/>
                <w:sz w:val="21"/>
                <w:szCs w:val="21"/>
              </w:rPr>
              <w:t xml:space="preserve">Scalabile a P3v3</w:t>
            </w:r>
          </w:p>
        </w:tc>
      </w:tr>
      <w:tr>
        <w:tc>
          <w:tcPr>
            <w:shd w:fill="FFFFFF" w:val="clear"/>
          </w:tcPr>
          <w:p>
            <w:pPr>
              <w:spacing w:after="55" w:before="55"/>
              <w:jc w:val="left"/>
            </w:pPr>
            <w:r>
              <w:rPr>
                <w:b w:val="false"/>
                <w:bCs w:val="false"/>
                <w:color w:val="3C3C3C"/>
                <w:sz w:val="21"/>
                <w:szCs w:val="21"/>
              </w:rPr>
              <w:t xml:space="preserve">Azure SQL Database</w:t>
            </w:r>
          </w:p>
        </w:tc>
        <w:tc>
          <w:tcPr>
            <w:shd w:fill="FFFFFF" w:val="clear"/>
          </w:tcPr>
          <w:p>
            <w:pPr>
              <w:spacing w:after="55" w:before="55"/>
              <w:jc w:val="left"/>
            </w:pPr>
            <w:r>
              <w:rPr>
                <w:b w:val="false"/>
                <w:bCs w:val="false"/>
                <w:color w:val="3C3C3C"/>
                <w:sz w:val="21"/>
                <w:szCs w:val="21"/>
              </w:rPr>
              <w:t xml:space="preserve">Standard S3 (100 DTU)</w:t>
            </w:r>
          </w:p>
        </w:tc>
        <w:tc>
          <w:tcPr>
            <w:shd w:fill="FFFFFF" w:val="clear"/>
          </w:tcPr>
          <w:p>
            <w:pPr>
              <w:spacing w:after="55" w:before="55"/>
              <w:jc w:val="center"/>
            </w:pPr>
            <w:r>
              <w:rPr>
                <w:b w:val="false"/>
                <w:bCs w:val="false"/>
                <w:color w:val="3C3C3C"/>
                <w:sz w:val="21"/>
                <w:szCs w:val="21"/>
              </w:rPr>
              <w:t xml:space="preserve">€ 120–180</w:t>
            </w:r>
          </w:p>
        </w:tc>
        <w:tc>
          <w:tcPr>
            <w:shd w:fill="FFFFFF" w:val="clear"/>
          </w:tcPr>
          <w:p>
            <w:pPr>
              <w:spacing w:after="55" w:before="55"/>
              <w:jc w:val="left"/>
            </w:pPr>
            <w:r>
              <w:rPr>
                <w:b w:val="false"/>
                <w:bCs w:val="false"/>
                <w:color w:val="3C3C3C"/>
                <w:sz w:val="21"/>
                <w:szCs w:val="21"/>
              </w:rPr>
              <w:t xml:space="preserve">Scalabile a Business Critical</w:t>
            </w:r>
          </w:p>
        </w:tc>
      </w:tr>
      <w:tr>
        <w:tc>
          <w:tcPr>
            <w:shd w:fill="EAF3FC" w:val="clear"/>
          </w:tcPr>
          <w:p>
            <w:pPr>
              <w:spacing w:after="55" w:before="55"/>
              <w:jc w:val="left"/>
            </w:pPr>
            <w:r>
              <w:rPr>
                <w:b w:val="false"/>
                <w:bCs w:val="false"/>
                <w:color w:val="3C3C3C"/>
                <w:sz w:val="21"/>
                <w:szCs w:val="21"/>
              </w:rPr>
              <w:t xml:space="preserve">Azure Blob Storage</w:t>
            </w:r>
          </w:p>
        </w:tc>
        <w:tc>
          <w:tcPr>
            <w:shd w:fill="EAF3FC" w:val="clear"/>
          </w:tcPr>
          <w:p>
            <w:pPr>
              <w:spacing w:after="55" w:before="55"/>
              <w:jc w:val="left"/>
            </w:pPr>
            <w:r>
              <w:rPr>
                <w:b w:val="false"/>
                <w:bCs w:val="false"/>
                <w:color w:val="3C3C3C"/>
                <w:sz w:val="21"/>
                <w:szCs w:val="21"/>
              </w:rPr>
              <w:t xml:space="preserve">LRS, Hot tier</w:t>
            </w:r>
          </w:p>
        </w:tc>
        <w:tc>
          <w:tcPr>
            <w:shd w:fill="EAF3FC" w:val="clear"/>
          </w:tcPr>
          <w:p>
            <w:pPr>
              <w:spacing w:after="55" w:before="55"/>
              <w:jc w:val="center"/>
            </w:pPr>
            <w:r>
              <w:rPr>
                <w:b w:val="false"/>
                <w:bCs w:val="false"/>
                <w:color w:val="3C3C3C"/>
                <w:sz w:val="21"/>
                <w:szCs w:val="21"/>
              </w:rPr>
              <w:t xml:space="preserve">€ 15–40</w:t>
            </w:r>
          </w:p>
        </w:tc>
        <w:tc>
          <w:tcPr>
            <w:shd w:fill="EAF3FC" w:val="clear"/>
          </w:tcPr>
          <w:p>
            <w:pPr>
              <w:spacing w:after="55" w:before="55"/>
              <w:jc w:val="left"/>
            </w:pPr>
            <w:r>
              <w:rPr>
                <w:b w:val="false"/>
                <w:bCs w:val="false"/>
                <w:color w:val="3C3C3C"/>
                <w:sz w:val="21"/>
                <w:szCs w:val="21"/>
              </w:rPr>
              <w:t xml:space="preserve">Template + backup</w:t>
            </w:r>
          </w:p>
        </w:tc>
      </w:tr>
      <w:tr>
        <w:tc>
          <w:tcPr>
            <w:shd w:fill="FFFFFF" w:val="clear"/>
          </w:tcPr>
          <w:p>
            <w:pPr>
              <w:spacing w:after="55" w:before="55"/>
              <w:jc w:val="left"/>
            </w:pPr>
            <w:r>
              <w:rPr>
                <w:b w:val="false"/>
                <w:bCs w:val="false"/>
                <w:color w:val="3C3C3C"/>
                <w:sz w:val="21"/>
                <w:szCs w:val="21"/>
              </w:rPr>
              <w:t xml:space="preserve">Azure Key Vault</w:t>
            </w:r>
          </w:p>
        </w:tc>
        <w:tc>
          <w:tcPr>
            <w:shd w:fill="FFFFFF" w:val="clear"/>
          </w:tcPr>
          <w:p>
            <w:pPr>
              <w:spacing w:after="55" w:before="55"/>
              <w:jc w:val="left"/>
            </w:pPr>
            <w:r>
              <w:rPr>
                <w:b w:val="false"/>
                <w:bCs w:val="false"/>
                <w:color w:val="3C3C3C"/>
                <w:sz w:val="21"/>
                <w:szCs w:val="21"/>
              </w:rPr>
              <w:t xml:space="preserve">Standard</w:t>
            </w:r>
          </w:p>
        </w:tc>
        <w:tc>
          <w:tcPr>
            <w:shd w:fill="FFFFFF" w:val="clear"/>
          </w:tcPr>
          <w:p>
            <w:pPr>
              <w:spacing w:after="55" w:before="55"/>
              <w:jc w:val="center"/>
            </w:pPr>
            <w:r>
              <w:rPr>
                <w:b w:val="false"/>
                <w:bCs w:val="false"/>
                <w:color w:val="3C3C3C"/>
                <w:sz w:val="21"/>
                <w:szCs w:val="21"/>
              </w:rPr>
              <w:t xml:space="preserve">€ 10–25</w:t>
            </w:r>
          </w:p>
        </w:tc>
        <w:tc>
          <w:tcPr>
            <w:shd w:fill="FFFFFF" w:val="clear"/>
          </w:tcPr>
          <w:p>
            <w:pPr>
              <w:spacing w:after="55" w:before="55"/>
              <w:jc w:val="left"/>
            </w:pPr>
            <w:r>
              <w:rPr>
                <w:b w:val="false"/>
                <w:bCs w:val="false"/>
                <w:color w:val="3C3C3C"/>
                <w:sz w:val="21"/>
                <w:szCs w:val="21"/>
              </w:rPr>
              <w:t xml:space="preserve">Per operazioni/secret</w:t>
            </w:r>
          </w:p>
        </w:tc>
      </w:tr>
      <w:tr>
        <w:tc>
          <w:tcPr>
            <w:shd w:fill="EAF3FC" w:val="clear"/>
          </w:tcPr>
          <w:p>
            <w:pPr>
              <w:spacing w:after="55" w:before="55"/>
              <w:jc w:val="left"/>
            </w:pPr>
            <w:r>
              <w:rPr>
                <w:b w:val="false"/>
                <w:bCs w:val="false"/>
                <w:color w:val="3C3C3C"/>
                <w:sz w:val="21"/>
                <w:szCs w:val="21"/>
              </w:rPr>
              <w:t xml:space="preserve">Application Insights</w:t>
            </w:r>
          </w:p>
        </w:tc>
        <w:tc>
          <w:tcPr>
            <w:shd w:fill="EAF3FC" w:val="clear"/>
          </w:tcPr>
          <w:p>
            <w:pPr>
              <w:spacing w:after="55" w:before="55"/>
              <w:jc w:val="left"/>
            </w:pPr>
            <w:r>
              <w:rPr>
                <w:b w:val="false"/>
                <w:bCs w:val="false"/>
                <w:color w:val="3C3C3C"/>
                <w:sz w:val="21"/>
                <w:szCs w:val="21"/>
              </w:rPr>
              <w:t xml:space="preserve">Pay-per-use</w:t>
            </w:r>
          </w:p>
        </w:tc>
        <w:tc>
          <w:tcPr>
            <w:shd w:fill="EAF3FC" w:val="clear"/>
          </w:tcPr>
          <w:p>
            <w:pPr>
              <w:spacing w:after="55" w:before="55"/>
              <w:jc w:val="center"/>
            </w:pPr>
            <w:r>
              <w:rPr>
                <w:b w:val="false"/>
                <w:bCs w:val="false"/>
                <w:color w:val="3C3C3C"/>
                <w:sz w:val="21"/>
                <w:szCs w:val="21"/>
              </w:rPr>
              <w:t xml:space="preserve">€ 30–100</w:t>
            </w:r>
          </w:p>
        </w:tc>
        <w:tc>
          <w:tcPr>
            <w:shd w:fill="EAF3FC" w:val="clear"/>
          </w:tcPr>
          <w:p>
            <w:pPr>
              <w:spacing w:after="55" w:before="55"/>
              <w:jc w:val="left"/>
            </w:pPr>
            <w:r>
              <w:rPr>
                <w:b w:val="false"/>
                <w:bCs w:val="false"/>
                <w:color w:val="3C3C3C"/>
                <w:sz w:val="21"/>
                <w:szCs w:val="21"/>
              </w:rPr>
              <w:t xml:space="preserve">Dipende da volume log</w:t>
            </w:r>
          </w:p>
        </w:tc>
      </w:tr>
      <w:tr>
        <w:tc>
          <w:tcPr>
            <w:shd w:fill="FFFFFF" w:val="clear"/>
          </w:tcPr>
          <w:p>
            <w:pPr>
              <w:spacing w:after="55" w:before="55"/>
              <w:jc w:val="left"/>
            </w:pPr>
            <w:r>
              <w:rPr>
                <w:b w:val="false"/>
                <w:bCs w:val="false"/>
                <w:color w:val="3C3C3C"/>
                <w:sz w:val="21"/>
                <w:szCs w:val="21"/>
              </w:rPr>
              <w:t xml:space="preserve">Application Gateway</w:t>
            </w:r>
          </w:p>
        </w:tc>
        <w:tc>
          <w:tcPr>
            <w:shd w:fill="FFFFFF" w:val="clear"/>
          </w:tcPr>
          <w:p>
            <w:pPr>
              <w:spacing w:after="55" w:before="55"/>
              <w:jc w:val="left"/>
            </w:pPr>
            <w:r>
              <w:rPr>
                <w:b w:val="false"/>
                <w:bCs w:val="false"/>
                <w:color w:val="3C3C3C"/>
                <w:sz w:val="21"/>
                <w:szCs w:val="21"/>
              </w:rPr>
              <w:t xml:space="preserve">WAF_v2</w:t>
            </w:r>
          </w:p>
        </w:tc>
        <w:tc>
          <w:tcPr>
            <w:shd w:fill="FFFFFF" w:val="clear"/>
          </w:tcPr>
          <w:p>
            <w:pPr>
              <w:spacing w:after="55" w:before="55"/>
              <w:jc w:val="center"/>
            </w:pPr>
            <w:r>
              <w:rPr>
                <w:b w:val="false"/>
                <w:bCs w:val="false"/>
                <w:color w:val="3C3C3C"/>
                <w:sz w:val="21"/>
                <w:szCs w:val="21"/>
              </w:rPr>
              <w:t xml:space="preserve">€ 250–380</w:t>
            </w:r>
          </w:p>
        </w:tc>
        <w:tc>
          <w:tcPr>
            <w:shd w:fill="FFFFFF" w:val="clear"/>
          </w:tcPr>
          <w:p>
            <w:pPr>
              <w:spacing w:after="55" w:before="55"/>
              <w:jc w:val="left"/>
            </w:pPr>
            <w:r>
              <w:rPr>
                <w:b w:val="false"/>
                <w:bCs w:val="false"/>
                <w:color w:val="3C3C3C"/>
                <w:sz w:val="21"/>
                <w:szCs w:val="21"/>
              </w:rPr>
              <w:t xml:space="preserve">Voce di costo principale</w:t>
            </w:r>
          </w:p>
        </w:tc>
      </w:tr>
      <w:tr>
        <w:tc>
          <w:tcPr>
            <w:shd w:fill="EAF3FC" w:val="clear"/>
          </w:tcPr>
          <w:p>
            <w:pPr>
              <w:spacing w:after="55" w:before="55"/>
              <w:jc w:val="left"/>
            </w:pPr>
            <w:r>
              <w:rPr>
                <w:b w:val="false"/>
                <w:bCs w:val="false"/>
                <w:color w:val="3C3C3C"/>
                <w:sz w:val="21"/>
                <w:szCs w:val="21"/>
              </w:rPr>
              <w:t xml:space="preserve">Azure Service Bus</w:t>
            </w:r>
          </w:p>
        </w:tc>
        <w:tc>
          <w:tcPr>
            <w:shd w:fill="EAF3FC" w:val="clear"/>
          </w:tcPr>
          <w:p>
            <w:pPr>
              <w:spacing w:after="55" w:before="55"/>
              <w:jc w:val="left"/>
            </w:pPr>
            <w:r>
              <w:rPr>
                <w:b w:val="false"/>
                <w:bCs w:val="false"/>
                <w:color w:val="3C3C3C"/>
                <w:sz w:val="21"/>
                <w:szCs w:val="21"/>
              </w:rPr>
              <w:t xml:space="preserve">Standard (solo Fase 3)</w:t>
            </w:r>
          </w:p>
        </w:tc>
        <w:tc>
          <w:tcPr>
            <w:shd w:fill="EAF3FC" w:val="clear"/>
          </w:tcPr>
          <w:p>
            <w:pPr>
              <w:spacing w:after="55" w:before="55"/>
              <w:jc w:val="center"/>
            </w:pPr>
            <w:r>
              <w:rPr>
                <w:b w:val="false"/>
                <w:bCs w:val="false"/>
                <w:color w:val="3C3C3C"/>
                <w:sz w:val="21"/>
                <w:szCs w:val="21"/>
              </w:rPr>
              <w:t xml:space="preserve">€ 10–30</w:t>
            </w:r>
          </w:p>
        </w:tc>
        <w:tc>
          <w:tcPr>
            <w:shd w:fill="EAF3FC" w:val="clear"/>
          </w:tcPr>
          <w:p>
            <w:pPr>
              <w:spacing w:after="55" w:before="55"/>
              <w:jc w:val="left"/>
            </w:pPr>
            <w:r>
              <w:rPr>
                <w:b w:val="false"/>
                <w:bCs w:val="false"/>
                <w:color w:val="3C3C3C"/>
                <w:sz w:val="21"/>
                <w:szCs w:val="21"/>
              </w:rPr>
              <w:t xml:space="preserve">Solo da Fase 3</w:t>
            </w:r>
          </w:p>
        </w:tc>
      </w:tr>
      <w:tr>
        <w:tc>
          <w:tcPr>
            <w:shd w:fill="FFFFFF" w:val="clear"/>
          </w:tcPr>
          <w:p>
            <w:pPr>
              <w:spacing w:after="55" w:before="55"/>
              <w:jc w:val="left"/>
            </w:pPr>
            <w:r>
              <w:rPr>
                <w:b w:val="false"/>
                <w:bCs w:val="false"/>
                <w:color w:val="3C3C3C"/>
                <w:sz w:val="21"/>
                <w:szCs w:val="21"/>
              </w:rPr>
              <w:t xml:space="preserve">Azure Cache for Redis</w:t>
            </w:r>
          </w:p>
        </w:tc>
        <w:tc>
          <w:tcPr>
            <w:shd w:fill="FFFFFF" w:val="clear"/>
          </w:tcPr>
          <w:p>
            <w:pPr>
              <w:spacing w:after="55" w:before="55"/>
              <w:jc w:val="left"/>
            </w:pPr>
            <w:r>
              <w:rPr>
                <w:b w:val="false"/>
                <w:bCs w:val="false"/>
                <w:color w:val="3C3C3C"/>
                <w:sz w:val="21"/>
                <w:szCs w:val="21"/>
              </w:rPr>
              <w:t xml:space="preserve">Basic C1 (solo Fase 3)</w:t>
            </w:r>
          </w:p>
        </w:tc>
        <w:tc>
          <w:tcPr>
            <w:shd w:fill="FFFFFF" w:val="clear"/>
          </w:tcPr>
          <w:p>
            <w:pPr>
              <w:spacing w:after="55" w:before="55"/>
              <w:jc w:val="center"/>
            </w:pPr>
            <w:r>
              <w:rPr>
                <w:b w:val="false"/>
                <w:bCs w:val="false"/>
                <w:color w:val="3C3C3C"/>
                <w:sz w:val="21"/>
                <w:szCs w:val="21"/>
              </w:rPr>
              <w:t xml:space="preserve">€ 40–70</w:t>
            </w:r>
          </w:p>
        </w:tc>
        <w:tc>
          <w:tcPr>
            <w:shd w:fill="FFFFFF" w:val="clear"/>
          </w:tcPr>
          <w:p>
            <w:pPr>
              <w:spacing w:after="55" w:before="55"/>
              <w:jc w:val="left"/>
            </w:pPr>
            <w:r>
              <w:rPr>
                <w:b w:val="false"/>
                <w:bCs w:val="false"/>
                <w:color w:val="3C3C3C"/>
                <w:sz w:val="21"/>
                <w:szCs w:val="21"/>
              </w:rPr>
              <w:t xml:space="preserve">Solo da Fase 3</w:t>
            </w:r>
          </w:p>
        </w:tc>
      </w:tr>
      <w:tr>
        <w:tc>
          <w:tcPr>
            <w:shd w:fill="EAF3FC" w:val="clear"/>
          </w:tcPr>
          <w:p>
            <w:pPr>
              <w:spacing w:after="55" w:before="55"/>
              <w:jc w:val="left"/>
            </w:pPr>
            <w:r>
              <w:rPr>
                <w:b/>
                <w:bCs/>
                <w:color w:val="3C3C3C"/>
                <w:sz w:val="21"/>
                <w:szCs w:val="21"/>
              </w:rPr>
              <w:t xml:space="preserve">TOTALE STIMATO/MESE</w:t>
            </w:r>
          </w:p>
        </w:tc>
        <w:tc>
          <w:tcPr>
            <w:shd w:fill="EAF3FC" w:val="clear"/>
          </w:tcPr>
          <w:p>
            <w:pPr>
              <w:spacing w:after="55" w:before="55"/>
              <w:jc w:val="left"/>
            </w:pPr>
            <w:r>
              <w:rPr>
                <w:b/>
                <w:bCs/>
                <w:color w:val="3C3C3C"/>
                <w:sz w:val="21"/>
                <w:szCs w:val="21"/>
              </w:rPr>
              <w:t xml:space="preserve">Fase 1-2</w:t>
            </w:r>
          </w:p>
        </w:tc>
        <w:tc>
          <w:tcPr>
            <w:shd w:fill="EAF3FC" w:val="clear"/>
          </w:tcPr>
          <w:p>
            <w:pPr>
              <w:spacing w:after="55" w:before="55"/>
              <w:jc w:val="center"/>
            </w:pPr>
            <w:r>
              <w:rPr>
                <w:b/>
                <w:bCs/>
                <w:color w:val="1565A0"/>
                <w:sz w:val="21"/>
                <w:szCs w:val="21"/>
              </w:rPr>
              <w:t xml:space="preserve">€ 605–965</w:t>
            </w:r>
          </w:p>
        </w:tc>
        <w:tc>
          <w:tcPr>
            <w:shd w:fill="EAF3FC" w:val="clear"/>
          </w:tcPr>
          <w:p>
            <w:pPr>
              <w:spacing w:after="55" w:before="55"/>
              <w:jc w:val="left"/>
            </w:pPr>
            <w:r>
              <w:rPr>
                <w:b w:val="false"/>
                <w:bCs w:val="false"/>
                <w:color w:val="3C3C3C"/>
                <w:sz w:val="21"/>
                <w:szCs w:val="21"/>
              </w:rPr>
              <w:t xml:space="preserve">~€ 780 avg</w:t>
            </w:r>
          </w:p>
        </w:tc>
      </w:tr>
      <w:tr>
        <w:tc>
          <w:tcPr>
            <w:shd w:fill="FFFFFF" w:val="clear"/>
          </w:tcPr>
          <w:p>
            <w:pPr>
              <w:spacing w:after="55" w:before="55"/>
              <w:jc w:val="left"/>
            </w:pPr>
            <w:r>
              <w:rPr>
                <w:b/>
                <w:bCs/>
                <w:color w:val="3C3C3C"/>
                <w:sz w:val="21"/>
                <w:szCs w:val="21"/>
              </w:rPr>
              <w:t xml:space="preserve">TOTALE STIMATO/MESE</w:t>
            </w:r>
          </w:p>
        </w:tc>
        <w:tc>
          <w:tcPr>
            <w:shd w:fill="FFFFFF" w:val="clear"/>
          </w:tcPr>
          <w:p>
            <w:pPr>
              <w:spacing w:after="55" w:before="55"/>
              <w:jc w:val="left"/>
            </w:pPr>
            <w:r>
              <w:rPr>
                <w:b/>
                <w:bCs/>
                <w:color w:val="3C3C3C"/>
                <w:sz w:val="21"/>
                <w:szCs w:val="21"/>
              </w:rPr>
              <w:t xml:space="preserve">Fase 3</w:t>
            </w:r>
          </w:p>
        </w:tc>
        <w:tc>
          <w:tcPr>
            <w:shd w:fill="FFFFFF" w:val="clear"/>
          </w:tcPr>
          <w:p>
            <w:pPr>
              <w:spacing w:after="55" w:before="55"/>
              <w:jc w:val="center"/>
            </w:pPr>
            <w:r>
              <w:rPr>
                <w:b/>
                <w:bCs/>
                <w:color w:val="1565A0"/>
                <w:sz w:val="21"/>
                <w:szCs w:val="21"/>
              </w:rPr>
              <w:t xml:space="preserve">€ 655–1.065</w:t>
            </w:r>
          </w:p>
        </w:tc>
        <w:tc>
          <w:tcPr>
            <w:shd w:fill="FFFFFF" w:val="clear"/>
          </w:tcPr>
          <w:p>
            <w:pPr>
              <w:spacing w:after="55" w:before="55"/>
              <w:jc w:val="left"/>
            </w:pPr>
            <w:r>
              <w:rPr>
                <w:b w:val="false"/>
                <w:bCs w:val="false"/>
                <w:color w:val="3C3C3C"/>
                <w:sz w:val="21"/>
                <w:szCs w:val="21"/>
              </w:rPr>
              <w:t xml:space="preserve">~€ 860 avg</w:t>
            </w:r>
          </w:p>
        </w:tc>
      </w:tr>
    </w:tbl>
    <w:p>
      <w:pPr>
        <w:spacing w:after="50" w:before="50"/>
      </w:pPr>
    </w:p>
    <w:p>
      <w:pPr>
        <w:spacing w:after="100" w:before="40"/>
        <w:jc w:val="both"/>
      </w:pPr>
      <w:r>
        <w:rPr>
          <w:i/>
          <w:iCs/>
          <w:color w:val="6B6B6B"/>
          <w:sz w:val="21"/>
          <w:szCs w:val="21"/>
        </w:rPr>
        <w:t xml:space="preserve">* I costi infrastrutturali non sono inclusi nel prezzo di sviluppo e sono a carico del cliente. È possibile ottimizzare significativamente il costo del Application Gateway con una strategia di ingress condivisa se il cliente dispone già di un WAF aziendale.</w:t>
      </w:r>
    </w:p>
    <w:p>
      <w:r>
        <w:br w:type="page"/>
      </w:r>
    </w:p>
    <w:p>
      <w:pPr>
        <w:pStyle w:val="Heading1"/>
        <w:spacing w:after="100" w:before="460"/>
      </w:pPr>
      <w:r>
        <w:t xml:space="preserve">8. Assunzioni, dipendenze ed esclusioni</w:t>
      </w:r>
    </w:p>
    <w:p>
      <w:pPr>
        <w:pStyle w:val="Heading2"/>
        <w:spacing w:after="80" w:before="300"/>
      </w:pPr>
      <w:r>
        <w:t xml:space="preserve">8.1 Assunzioni</w:t>
      </w:r>
    </w:p>
    <w:p>
      <w:pPr>
        <w:pStyle w:val="ListParagraph"/>
        <w:numPr>
          <w:ilvl w:val="0"/>
          <w:numId w:val="1"/>
        </w:numPr>
        <w:spacing w:after="40" w:before="30"/>
      </w:pPr>
      <w:r>
        <w:rPr>
          <w:b w:val="false"/>
          <w:bCs w:val="false"/>
          <w:color w:val="3C3C3C"/>
          <w:sz w:val="22"/>
          <w:szCs w:val="22"/>
        </w:rPr>
        <w:t xml:space="preserve">Il cliente dispone di una subscription Azure attiva con permessi per il provisioning delle risorse richieste</w:t>
      </w:r>
    </w:p>
    <w:p>
      <w:pPr>
        <w:pStyle w:val="ListParagraph"/>
        <w:numPr>
          <w:ilvl w:val="0"/>
          <w:numId w:val="1"/>
        </w:numPr>
        <w:spacing w:after="40" w:before="30"/>
      </w:pPr>
      <w:r>
        <w:rPr>
          <w:b w:val="false"/>
          <w:bCs w:val="false"/>
          <w:color w:val="3C3C3C"/>
          <w:sz w:val="22"/>
          <w:szCs w:val="22"/>
        </w:rPr>
        <w:t xml:space="preserve">Il cliente mette a disposizione un referente tecnico con conoscenza di Azure AD disponibile per almeno 4 ore/settimana durante la Fase 1</w:t>
      </w:r>
    </w:p>
    <w:p>
      <w:pPr>
        <w:pStyle w:val="ListParagraph"/>
        <w:numPr>
          <w:ilvl w:val="0"/>
          <w:numId w:val="1"/>
        </w:numPr>
        <w:spacing w:after="40" w:before="30"/>
      </w:pPr>
      <w:r>
        <w:rPr>
          <w:b w:val="false"/>
          <w:bCs w:val="false"/>
          <w:color w:val="3C3C3C"/>
          <w:sz w:val="22"/>
          <w:szCs w:val="22"/>
        </w:rPr>
        <w:t xml:space="preserve">I tenant cliente utilizzati per i test di integrazione saranno tenant di sviluppo/sandbox dedicati — mai tenant di produzione</w:t>
      </w:r>
    </w:p>
    <w:p>
      <w:pPr>
        <w:pStyle w:val="ListParagraph"/>
        <w:numPr>
          <w:ilvl w:val="0"/>
          <w:numId w:val="1"/>
        </w:numPr>
        <w:spacing w:after="40" w:before="30"/>
      </w:pPr>
      <w:r>
        <w:rPr>
          <w:b w:val="false"/>
          <w:bCs w:val="false"/>
          <w:color w:val="3C3C3C"/>
          <w:sz w:val="22"/>
          <w:szCs w:val="22"/>
        </w:rPr>
        <w:t xml:space="preserve">Il cliente accetta il flusso di consenso amministrativo Microsoft standard per la concessione dei permessi Graph</w:t>
      </w:r>
    </w:p>
    <w:p>
      <w:pPr>
        <w:pStyle w:val="ListParagraph"/>
        <w:numPr>
          <w:ilvl w:val="0"/>
          <w:numId w:val="1"/>
        </w:numPr>
        <w:spacing w:after="40" w:before="30"/>
      </w:pPr>
      <w:r>
        <w:rPr>
          <w:b w:val="false"/>
          <w:bCs w:val="false"/>
          <w:color w:val="3C3C3C"/>
          <w:sz w:val="22"/>
          <w:szCs w:val="22"/>
        </w:rPr>
        <w:t xml:space="preserve">I set di regole iniziali (20+ in Fase 1, 60+ in Fase 2) coprono le aree Zero Trust prioritarie; set aggiuntivi o personalizzati sono negoziabili</w:t>
      </w:r>
    </w:p>
    <w:p>
      <w:pPr>
        <w:pStyle w:val="ListParagraph"/>
        <w:numPr>
          <w:ilvl w:val="0"/>
          <w:numId w:val="1"/>
        </w:numPr>
        <w:spacing w:after="40" w:before="30"/>
      </w:pPr>
      <w:r>
        <w:rPr>
          <w:b w:val="false"/>
          <w:bCs w:val="false"/>
          <w:color w:val="3C3C3C"/>
          <w:sz w:val="22"/>
          <w:szCs w:val="22"/>
        </w:rPr>
        <w:t xml:space="preserve">La gestione del dominio custom e dei certificati TLS è a carico del cliente</w:t>
      </w:r>
    </w:p>
    <w:p>
      <w:pPr>
        <w:spacing w:after="50" w:before="50"/>
      </w:pPr>
    </w:p>
    <w:p>
      <w:pPr>
        <w:pStyle w:val="Heading2"/>
        <w:spacing w:after="80" w:before="300"/>
      </w:pPr>
      <w:r>
        <w:t xml:space="preserve">8.2 Dipendenze critiche</w:t>
      </w:r>
    </w:p>
    <w:tbl>
      <w:tblPr>
        <w:tblW w:type="pct" w:w="100%"/>
        <w:tblBorders>
          <w:top w:val="single" w:color="1565A0" w:sz="4"/>
          <w:left w:val="single" w:color="1565A0" w:sz="4"/>
          <w:bottom w:val="single" w:color="1565A0" w:sz="4"/>
          <w:right w:val="single" w:color="1565A0" w:sz="4"/>
          <w:insideH w:val="single" w:color="auto" w:sz="4"/>
          <w:insideV w:val="single" w:color="auto" w:sz="4"/>
        </w:tblBorders>
      </w:tblPr>
      <w:tblGrid>
        <w:gridCol w:w="100"/>
        <w:gridCol w:w="100"/>
        <w:gridCol w:w="100"/>
      </w:tblGrid>
      <w:tr>
        <w:trPr>
          <w:tblHeader/>
        </w:trPr>
        <w:tc>
          <w:tcPr>
            <w:tcW w:type="pct" w:w="40%"/>
            <w:shd w:fill="0D2137" w:val="clear"/>
          </w:tcPr>
          <w:p>
            <w:pPr>
              <w:spacing w:after="70" w:before="70"/>
            </w:pPr>
            <w:r>
              <w:rPr>
                <w:b/>
                <w:bCs/>
                <w:color w:val="FFFFFF"/>
                <w:sz w:val="21"/>
                <w:szCs w:val="21"/>
              </w:rPr>
              <w:t xml:space="preserve">Dipendenza</w:t>
            </w:r>
          </w:p>
        </w:tc>
        <w:tc>
          <w:tcPr>
            <w:tcW w:type="pct" w:w="30%"/>
            <w:shd w:fill="0D2137" w:val="clear"/>
          </w:tcPr>
          <w:p>
            <w:pPr>
              <w:spacing w:after="70" w:before="70"/>
            </w:pPr>
            <w:r>
              <w:rPr>
                <w:b/>
                <w:bCs/>
                <w:color w:val="FFFFFF"/>
                <w:sz w:val="21"/>
                <w:szCs w:val="21"/>
              </w:rPr>
              <w:t xml:space="preserve">Responsabile</w:t>
            </w:r>
          </w:p>
        </w:tc>
        <w:tc>
          <w:tcPr>
            <w:tcW w:type="pct" w:w="30%"/>
            <w:shd w:fill="0D2137" w:val="clear"/>
          </w:tcPr>
          <w:p>
            <w:pPr>
              <w:spacing w:after="70" w:before="70"/>
            </w:pPr>
            <w:r>
              <w:rPr>
                <w:b/>
                <w:bCs/>
                <w:color w:val="FFFFFF"/>
                <w:sz w:val="21"/>
                <w:szCs w:val="21"/>
              </w:rPr>
              <w:t xml:space="preserve">Impatto se ritardata</w:t>
            </w:r>
          </w:p>
        </w:tc>
      </w:tr>
      <w:tr>
        <w:tc>
          <w:tcPr>
            <w:shd w:fill="EAF3FC" w:val="clear"/>
          </w:tcPr>
          <w:p>
            <w:pPr>
              <w:spacing w:after="55" w:before="55"/>
              <w:jc w:val="left"/>
            </w:pPr>
            <w:r>
              <w:rPr>
                <w:b w:val="false"/>
                <w:bCs w:val="false"/>
                <w:color w:val="3C3C3C"/>
                <w:sz w:val="21"/>
                <w:szCs w:val="21"/>
              </w:rPr>
              <w:t xml:space="preserve">Provisioning subscription Azure</w:t>
            </w:r>
          </w:p>
        </w:tc>
        <w:tc>
          <w:tcPr>
            <w:shd w:fill="EAF3FC" w:val="clear"/>
          </w:tcPr>
          <w:p>
            <w:pPr>
              <w:spacing w:after="55" w:before="55"/>
              <w:jc w:val="left"/>
            </w:pPr>
            <w:r>
              <w:rPr>
                <w:b w:val="false"/>
                <w:bCs w:val="false"/>
                <w:color w:val="3C3C3C"/>
                <w:sz w:val="21"/>
                <w:szCs w:val="21"/>
              </w:rPr>
              <w:t xml:space="preserve">Cliente</w:t>
            </w:r>
          </w:p>
        </w:tc>
        <w:tc>
          <w:tcPr>
            <w:shd w:fill="EAF3FC" w:val="clear"/>
          </w:tcPr>
          <w:p>
            <w:pPr>
              <w:spacing w:after="55" w:before="55"/>
              <w:jc w:val="left"/>
            </w:pPr>
            <w:r>
              <w:rPr>
                <w:b w:val="false"/>
                <w:bCs w:val="false"/>
                <w:color w:val="3C3C3C"/>
                <w:sz w:val="21"/>
                <w:szCs w:val="21"/>
              </w:rPr>
              <w:t xml:space="preserve">Slittamento W1-W2</w:t>
            </w:r>
          </w:p>
        </w:tc>
      </w:tr>
      <w:tr>
        <w:tc>
          <w:tcPr>
            <w:shd w:fill="FFFFFF" w:val="clear"/>
          </w:tcPr>
          <w:p>
            <w:pPr>
              <w:spacing w:after="55" w:before="55"/>
              <w:jc w:val="left"/>
            </w:pPr>
            <w:r>
              <w:rPr>
                <w:b w:val="false"/>
                <w:bCs w:val="false"/>
                <w:color w:val="3C3C3C"/>
                <w:sz w:val="21"/>
                <w:szCs w:val="21"/>
              </w:rPr>
              <w:t xml:space="preserve">Creazione app registration Azure AD (test)</w:t>
            </w:r>
          </w:p>
        </w:tc>
        <w:tc>
          <w:tcPr>
            <w:shd w:fill="FFFFFF" w:val="clear"/>
          </w:tcPr>
          <w:p>
            <w:pPr>
              <w:spacing w:after="55" w:before="55"/>
              <w:jc w:val="left"/>
            </w:pPr>
            <w:r>
              <w:rPr>
                <w:b w:val="false"/>
                <w:bCs w:val="false"/>
                <w:color w:val="3C3C3C"/>
                <w:sz w:val="21"/>
                <w:szCs w:val="21"/>
              </w:rPr>
              <w:t xml:space="preserve">Cliente + team</w:t>
            </w:r>
          </w:p>
        </w:tc>
        <w:tc>
          <w:tcPr>
            <w:shd w:fill="FFFFFF" w:val="clear"/>
          </w:tcPr>
          <w:p>
            <w:pPr>
              <w:spacing w:after="55" w:before="55"/>
              <w:jc w:val="left"/>
            </w:pPr>
            <w:r>
              <w:rPr>
                <w:b w:val="false"/>
                <w:bCs w:val="false"/>
                <w:color w:val="3C3C3C"/>
                <w:sz w:val="21"/>
                <w:szCs w:val="21"/>
              </w:rPr>
              <w:t xml:space="preserve">Blocca sviluppo Graph integration</w:t>
            </w:r>
          </w:p>
        </w:tc>
      </w:tr>
      <w:tr>
        <w:tc>
          <w:tcPr>
            <w:shd w:fill="EAF3FC" w:val="clear"/>
          </w:tcPr>
          <w:p>
            <w:pPr>
              <w:spacing w:after="55" w:before="55"/>
              <w:jc w:val="left"/>
            </w:pPr>
            <w:r>
              <w:rPr>
                <w:b w:val="false"/>
                <w:bCs w:val="false"/>
                <w:color w:val="3C3C3C"/>
                <w:sz w:val="21"/>
                <w:szCs w:val="21"/>
              </w:rPr>
              <w:t xml:space="preserve">Accesso Key Vault in ambiente dev</w:t>
            </w:r>
          </w:p>
        </w:tc>
        <w:tc>
          <w:tcPr>
            <w:shd w:fill="EAF3FC" w:val="clear"/>
          </w:tcPr>
          <w:p>
            <w:pPr>
              <w:spacing w:after="55" w:before="55"/>
              <w:jc w:val="left"/>
            </w:pPr>
            <w:r>
              <w:rPr>
                <w:b w:val="false"/>
                <w:bCs w:val="false"/>
                <w:color w:val="3C3C3C"/>
                <w:sz w:val="21"/>
                <w:szCs w:val="21"/>
              </w:rPr>
              <w:t xml:space="preserve">Cliente</w:t>
            </w:r>
          </w:p>
        </w:tc>
        <w:tc>
          <w:tcPr>
            <w:shd w:fill="EAF3FC" w:val="clear"/>
          </w:tcPr>
          <w:p>
            <w:pPr>
              <w:spacing w:after="55" w:before="55"/>
              <w:jc w:val="left"/>
            </w:pPr>
            <w:r>
              <w:rPr>
                <w:b w:val="false"/>
                <w:bCs w:val="false"/>
                <w:color w:val="3C3C3C"/>
                <w:sz w:val="21"/>
                <w:szCs w:val="21"/>
              </w:rPr>
              <w:t xml:space="preserve">Blocca sviluppo Fase 1 step 4-5</w:t>
            </w:r>
          </w:p>
        </w:tc>
      </w:tr>
      <w:tr>
        <w:tc>
          <w:tcPr>
            <w:shd w:fill="FFFFFF" w:val="clear"/>
          </w:tcPr>
          <w:p>
            <w:pPr>
              <w:spacing w:after="55" w:before="55"/>
              <w:jc w:val="left"/>
            </w:pPr>
            <w:r>
              <w:rPr>
                <w:b w:val="false"/>
                <w:bCs w:val="false"/>
                <w:color w:val="3C3C3C"/>
                <w:sz w:val="21"/>
                <w:szCs w:val="21"/>
              </w:rPr>
              <w:t xml:space="preserve">UAT con tenant reale (staging)</w:t>
            </w:r>
          </w:p>
        </w:tc>
        <w:tc>
          <w:tcPr>
            <w:shd w:fill="FFFFFF" w:val="clear"/>
          </w:tcPr>
          <w:p>
            <w:pPr>
              <w:spacing w:after="55" w:before="55"/>
              <w:jc w:val="left"/>
            </w:pPr>
            <w:r>
              <w:rPr>
                <w:b w:val="false"/>
                <w:bCs w:val="false"/>
                <w:color w:val="3C3C3C"/>
                <w:sz w:val="21"/>
                <w:szCs w:val="21"/>
              </w:rPr>
              <w:t xml:space="preserve">Cliente</w:t>
            </w:r>
          </w:p>
        </w:tc>
        <w:tc>
          <w:tcPr>
            <w:shd w:fill="FFFFFF" w:val="clear"/>
          </w:tcPr>
          <w:p>
            <w:pPr>
              <w:spacing w:after="55" w:before="55"/>
              <w:jc w:val="left"/>
            </w:pPr>
            <w:r>
              <w:rPr>
                <w:b w:val="false"/>
                <w:bCs w:val="false"/>
                <w:color w:val="3C3C3C"/>
                <w:sz w:val="21"/>
                <w:szCs w:val="21"/>
              </w:rPr>
              <w:t xml:space="preserve">Condiziona go-live Fase 1</w:t>
            </w:r>
          </w:p>
        </w:tc>
      </w:tr>
      <w:tr>
        <w:tc>
          <w:tcPr>
            <w:shd w:fill="EAF3FC" w:val="clear"/>
          </w:tcPr>
          <w:p>
            <w:pPr>
              <w:spacing w:after="55" w:before="55"/>
              <w:jc w:val="left"/>
            </w:pPr>
            <w:r>
              <w:rPr>
                <w:b w:val="false"/>
                <w:bCs w:val="false"/>
                <w:color w:val="3C3C3C"/>
                <w:sz w:val="21"/>
                <w:szCs w:val="21"/>
              </w:rPr>
              <w:t xml:space="preserve">Definizione set regole prioritarie</w:t>
            </w:r>
          </w:p>
        </w:tc>
        <w:tc>
          <w:tcPr>
            <w:shd w:fill="EAF3FC" w:val="clear"/>
          </w:tcPr>
          <w:p>
            <w:pPr>
              <w:spacing w:after="55" w:before="55"/>
              <w:jc w:val="left"/>
            </w:pPr>
            <w:r>
              <w:rPr>
                <w:b w:val="false"/>
                <w:bCs w:val="false"/>
                <w:color w:val="3C3C3C"/>
                <w:sz w:val="21"/>
                <w:szCs w:val="21"/>
              </w:rPr>
              <w:t xml:space="preserve">Cliente + team</w:t>
            </w:r>
          </w:p>
        </w:tc>
        <w:tc>
          <w:tcPr>
            <w:shd w:fill="EAF3FC" w:val="clear"/>
          </w:tcPr>
          <w:p>
            <w:pPr>
              <w:spacing w:after="55" w:before="55"/>
              <w:jc w:val="left"/>
            </w:pPr>
            <w:r>
              <w:rPr>
                <w:b w:val="false"/>
                <w:bCs w:val="false"/>
                <w:color w:val="3C3C3C"/>
                <w:sz w:val="21"/>
                <w:szCs w:val="21"/>
              </w:rPr>
              <w:t xml:space="preserve">Workshop di 1 giorno in W1</w:t>
            </w:r>
          </w:p>
        </w:tc>
      </w:tr>
    </w:tbl>
    <w:p>
      <w:pPr>
        <w:spacing w:after="50" w:before="50"/>
      </w:pPr>
    </w:p>
    <w:p>
      <w:pPr>
        <w:pStyle w:val="Heading2"/>
        <w:spacing w:after="80" w:before="300"/>
      </w:pPr>
      <w:r>
        <w:t xml:space="preserve">8.3 Esclusioni</w:t>
      </w:r>
    </w:p>
    <w:p>
      <w:pPr>
        <w:pStyle w:val="ListParagraph"/>
        <w:numPr>
          <w:ilvl w:val="0"/>
          <w:numId w:val="1"/>
        </w:numPr>
        <w:spacing w:after="40" w:before="30"/>
      </w:pPr>
      <w:r>
        <w:rPr>
          <w:b w:val="false"/>
          <w:bCs w:val="false"/>
          <w:color w:val="3C3C3C"/>
          <w:sz w:val="22"/>
          <w:szCs w:val="22"/>
        </w:rPr>
        <w:t xml:space="preserve">Sviluppo di funzionalità di remediation automatica (modifica del tenant cliente) — fuori perimetro</w:t>
      </w:r>
    </w:p>
    <w:p>
      <w:pPr>
        <w:pStyle w:val="ListParagraph"/>
        <w:numPr>
          <w:ilvl w:val="0"/>
          <w:numId w:val="1"/>
        </w:numPr>
        <w:spacing w:after="40" w:before="30"/>
      </w:pPr>
      <w:r>
        <w:rPr>
          <w:b w:val="false"/>
          <w:bCs w:val="false"/>
          <w:color w:val="3C3C3C"/>
          <w:sz w:val="22"/>
          <w:szCs w:val="22"/>
        </w:rPr>
        <w:t xml:space="preserve">Integrazione con SIEM/ITSM di terze parti (es. Splunk, ServiceNow) — disponibile come estensione Fase 3 Extra</w:t>
      </w:r>
    </w:p>
    <w:p>
      <w:pPr>
        <w:pStyle w:val="ListParagraph"/>
        <w:numPr>
          <w:ilvl w:val="0"/>
          <w:numId w:val="1"/>
        </w:numPr>
        <w:spacing w:after="40" w:before="30"/>
      </w:pPr>
      <w:r>
        <w:rPr>
          <w:b w:val="false"/>
          <w:bCs w:val="false"/>
          <w:color w:val="3C3C3C"/>
          <w:sz w:val="22"/>
          <w:szCs w:val="22"/>
        </w:rPr>
        <w:t xml:space="preserve">Training utente finale e onboarding operativo — quotabili separatamente come servizi post-go-live</w:t>
      </w:r>
    </w:p>
    <w:p>
      <w:pPr>
        <w:pStyle w:val="ListParagraph"/>
        <w:numPr>
          <w:ilvl w:val="0"/>
          <w:numId w:val="1"/>
        </w:numPr>
        <w:spacing w:after="40" w:before="30"/>
      </w:pPr>
      <w:r>
        <w:rPr>
          <w:b w:val="false"/>
          <w:bCs w:val="false"/>
          <w:color w:val="3C3C3C"/>
          <w:sz w:val="22"/>
          <w:szCs w:val="22"/>
        </w:rPr>
        <w:t xml:space="preserve">Supporto e manutenzione post-go-live — quotabili con contratto di manutenzione dedicato (SLA da definire)</w:t>
      </w:r>
    </w:p>
    <w:p>
      <w:pPr>
        <w:pStyle w:val="ListParagraph"/>
        <w:numPr>
          <w:ilvl w:val="0"/>
          <w:numId w:val="1"/>
        </w:numPr>
        <w:spacing w:after="40" w:before="30"/>
      </w:pPr>
      <w:r>
        <w:rPr>
          <w:b w:val="false"/>
          <w:bCs w:val="false"/>
          <w:color w:val="3C3C3C"/>
          <w:sz w:val="22"/>
          <w:szCs w:val="22"/>
        </w:rPr>
        <w:t xml:space="preserve">Adeguamenti normativi specifici non coperti dal set di regole standard</w:t>
      </w:r>
    </w:p>
    <w:p>
      <w:pPr>
        <w:pStyle w:val="ListParagraph"/>
        <w:numPr>
          <w:ilvl w:val="0"/>
          <w:numId w:val="1"/>
        </w:numPr>
        <w:spacing w:after="40" w:before="30"/>
      </w:pPr>
      <w:r>
        <w:rPr>
          <w:b w:val="false"/>
          <w:bCs w:val="false"/>
          <w:color w:val="3C3C3C"/>
          <w:sz w:val="22"/>
          <w:szCs w:val="22"/>
        </w:rPr>
        <w:t xml:space="preserve">Costi di licenza Microsoft 365 / Entra ID P2 eventualmente necessari per l'accesso a PIM e Identity Protection</w:t>
      </w:r>
    </w:p>
    <w:p>
      <w:r>
        <w:br w:type="page"/>
      </w:r>
    </w:p>
    <w:p>
      <w:pPr>
        <w:pStyle w:val="Heading1"/>
        <w:spacing w:after="100" w:before="460"/>
      </w:pPr>
      <w:r>
        <w:t xml:space="preserve">9. Perché questa soluzione</w:t>
      </w:r>
    </w:p>
    <w:p>
      <w:pPr>
        <w:spacing w:after="50" w:before="50"/>
      </w:pPr>
    </w:p>
    <w:tbl>
      <w:tblPr>
        <w:tblW w:type="pct" w:w="100%"/>
        <w:tblBorders>
          <w:top w:val="single" w:color="1565A0" w:sz="4"/>
          <w:left w:val="single" w:color="1565A0" w:sz="4"/>
          <w:bottom w:val="single" w:color="1565A0" w:sz="4"/>
          <w:right w:val="single" w:color="1565A0" w:sz="4"/>
          <w:insideH w:val="single" w:color="auto" w:sz="4"/>
          <w:insideV w:val="single" w:color="auto" w:sz="4"/>
        </w:tblBorders>
      </w:tblPr>
      <w:tblGrid>
        <w:gridCol w:w="100"/>
        <w:gridCol w:w="100"/>
        <w:gridCol w:w="100"/>
      </w:tblGrid>
      <w:tr>
        <w:trPr>
          <w:tblHeader/>
        </w:trPr>
        <w:tc>
          <w:tcPr>
            <w:tcW w:type="pct" w:w="35%"/>
            <w:shd w:fill="0D2137" w:val="clear"/>
          </w:tcPr>
          <w:p>
            <w:pPr>
              <w:spacing w:after="70" w:before="70"/>
            </w:pPr>
            <w:r>
              <w:rPr>
                <w:b/>
                <w:bCs/>
                <w:color w:val="FFFFFF"/>
                <w:sz w:val="21"/>
                <w:szCs w:val="21"/>
              </w:rPr>
              <w:t xml:space="preserve">Scenario</w:t>
            </w:r>
          </w:p>
        </w:tc>
        <w:tc>
          <w:tcPr>
            <w:tcW w:type="pct" w:w="30%"/>
            <w:shd w:fill="0D2137" w:val="clear"/>
          </w:tcPr>
          <w:p>
            <w:pPr>
              <w:spacing w:after="70" w:before="70"/>
            </w:pPr>
            <w:r>
              <w:rPr>
                <w:b/>
                <w:bCs/>
                <w:color w:val="FFFFFF"/>
                <w:sz w:val="21"/>
                <w:szCs w:val="21"/>
              </w:rPr>
              <w:t xml:space="preserve">Approccio alternativo</w:t>
            </w:r>
          </w:p>
        </w:tc>
        <w:tc>
          <w:tcPr>
            <w:tcW w:type="pct" w:w="35%"/>
            <w:shd w:fill="0D2137" w:val="clear"/>
          </w:tcPr>
          <w:p>
            <w:pPr>
              <w:spacing w:after="70" w:before="70"/>
            </w:pPr>
            <w:r>
              <w:rPr>
                <w:b/>
                <w:bCs/>
                <w:color w:val="FFFFFF"/>
                <w:sz w:val="21"/>
                <w:szCs w:val="21"/>
              </w:rPr>
              <w:t xml:space="preserve">Quantum Shield</w:t>
            </w:r>
          </w:p>
        </w:tc>
      </w:tr>
      <w:tr>
        <w:tc>
          <w:tcPr>
            <w:shd w:fill="EAF3FC" w:val="clear"/>
          </w:tcPr>
          <w:p>
            <w:pPr>
              <w:spacing w:after="55" w:before="55"/>
              <w:jc w:val="left"/>
            </w:pPr>
            <w:r>
              <w:rPr>
                <w:b w:val="false"/>
                <w:bCs w:val="false"/>
                <w:color w:val="3C3C3C"/>
                <w:sz w:val="21"/>
                <w:szCs w:val="21"/>
              </w:rPr>
              <w:t xml:space="preserve">Verifica postura ZT</w:t>
            </w:r>
          </w:p>
        </w:tc>
        <w:tc>
          <w:tcPr>
            <w:shd w:fill="EAF3FC" w:val="clear"/>
          </w:tcPr>
          <w:p>
            <w:pPr>
              <w:spacing w:after="55" w:before="55"/>
              <w:jc w:val="left"/>
            </w:pPr>
            <w:r>
              <w:rPr>
                <w:b w:val="false"/>
                <w:bCs w:val="false"/>
                <w:color w:val="3C3C3C"/>
                <w:sz w:val="21"/>
                <w:szCs w:val="21"/>
              </w:rPr>
              <w:t xml:space="preserve">Assessment manuale consulenziale</w:t>
            </w:r>
          </w:p>
        </w:tc>
        <w:tc>
          <w:tcPr>
            <w:shd w:fill="EAF3FC" w:val="clear"/>
          </w:tcPr>
          <w:p>
            <w:pPr>
              <w:spacing w:after="55" w:before="55"/>
              <w:jc w:val="left"/>
            </w:pPr>
            <w:r>
              <w:rPr>
                <w:b w:val="false"/>
                <w:bCs w:val="false"/>
                <w:color w:val="3C3C3C"/>
                <w:sz w:val="21"/>
                <w:szCs w:val="21"/>
              </w:rPr>
              <w:t xml:space="preserve">Automatizzato, ripetibile, storico</w:t>
            </w:r>
          </w:p>
        </w:tc>
      </w:tr>
      <w:tr>
        <w:tc>
          <w:tcPr>
            <w:shd w:fill="FFFFFF" w:val="clear"/>
          </w:tcPr>
          <w:p>
            <w:pPr>
              <w:spacing w:after="55" w:before="55"/>
              <w:jc w:val="left"/>
            </w:pPr>
            <w:r>
              <w:rPr>
                <w:b w:val="false"/>
                <w:bCs w:val="false"/>
                <w:color w:val="3C3C3C"/>
                <w:sz w:val="21"/>
                <w:szCs w:val="21"/>
              </w:rPr>
              <w:t xml:space="preserve">Costo per assessment</w:t>
            </w:r>
          </w:p>
        </w:tc>
        <w:tc>
          <w:tcPr>
            <w:shd w:fill="FFFFFF" w:val="clear"/>
          </w:tcPr>
          <w:p>
            <w:pPr>
              <w:spacing w:after="55" w:before="55"/>
              <w:jc w:val="left"/>
            </w:pPr>
            <w:r>
              <w:rPr>
                <w:b w:val="false"/>
                <w:bCs w:val="false"/>
                <w:color w:val="3C3C3C"/>
                <w:sz w:val="21"/>
                <w:szCs w:val="21"/>
              </w:rPr>
              <w:t xml:space="preserve">€ 15.000–40.000 (consulenza)</w:t>
            </w:r>
          </w:p>
        </w:tc>
        <w:tc>
          <w:tcPr>
            <w:shd w:fill="FFFFFF" w:val="clear"/>
          </w:tcPr>
          <w:p>
            <w:pPr>
              <w:spacing w:after="55" w:before="55"/>
              <w:jc w:val="left"/>
            </w:pPr>
            <w:r>
              <w:rPr>
                <w:b w:val="false"/>
                <w:bCs w:val="false"/>
                <w:color w:val="3C3C3C"/>
                <w:sz w:val="21"/>
                <w:szCs w:val="21"/>
              </w:rPr>
              <w:t xml:space="preserve">Marginale una volta sviluppato</w:t>
            </w:r>
          </w:p>
        </w:tc>
      </w:tr>
      <w:tr>
        <w:tc>
          <w:tcPr>
            <w:shd w:fill="EAF3FC" w:val="clear"/>
          </w:tcPr>
          <w:p>
            <w:pPr>
              <w:spacing w:after="55" w:before="55"/>
              <w:jc w:val="left"/>
            </w:pPr>
            <w:r>
              <w:rPr>
                <w:b w:val="false"/>
                <w:bCs w:val="false"/>
                <w:color w:val="3C3C3C"/>
                <w:sz w:val="21"/>
                <w:szCs w:val="21"/>
              </w:rPr>
              <w:t xml:space="preserve">Frequenza assessment</w:t>
            </w:r>
          </w:p>
        </w:tc>
        <w:tc>
          <w:tcPr>
            <w:shd w:fill="EAF3FC" w:val="clear"/>
          </w:tcPr>
          <w:p>
            <w:pPr>
              <w:spacing w:after="55" w:before="55"/>
              <w:jc w:val="left"/>
            </w:pPr>
            <w:r>
              <w:rPr>
                <w:b w:val="false"/>
                <w:bCs w:val="false"/>
                <w:color w:val="3C3C3C"/>
                <w:sz w:val="21"/>
                <w:szCs w:val="21"/>
              </w:rPr>
              <w:t xml:space="preserve">1 volta/anno</w:t>
            </w:r>
          </w:p>
        </w:tc>
        <w:tc>
          <w:tcPr>
            <w:shd w:fill="EAF3FC" w:val="clear"/>
          </w:tcPr>
          <w:p>
            <w:pPr>
              <w:spacing w:after="55" w:before="55"/>
              <w:jc w:val="left"/>
            </w:pPr>
            <w:r>
              <w:rPr>
                <w:b w:val="false"/>
                <w:bCs w:val="false"/>
                <w:color w:val="3C3C3C"/>
                <w:sz w:val="21"/>
                <w:szCs w:val="21"/>
              </w:rPr>
              <w:t xml:space="preserve">On-demand + continuo</w:t>
            </w:r>
          </w:p>
        </w:tc>
      </w:tr>
      <w:tr>
        <w:tc>
          <w:tcPr>
            <w:shd w:fill="FFFFFF" w:val="clear"/>
          </w:tcPr>
          <w:p>
            <w:pPr>
              <w:spacing w:after="55" w:before="55"/>
              <w:jc w:val="left"/>
            </w:pPr>
            <w:r>
              <w:rPr>
                <w:b w:val="false"/>
                <w:bCs w:val="false"/>
                <w:color w:val="3C3C3C"/>
                <w:sz w:val="21"/>
                <w:szCs w:val="21"/>
              </w:rPr>
              <w:t xml:space="preserve">Obiettività risultati</w:t>
            </w:r>
          </w:p>
        </w:tc>
        <w:tc>
          <w:tcPr>
            <w:shd w:fill="FFFFFF" w:val="clear"/>
          </w:tcPr>
          <w:p>
            <w:pPr>
              <w:spacing w:after="55" w:before="55"/>
              <w:jc w:val="left"/>
            </w:pPr>
            <w:r>
              <w:rPr>
                <w:b w:val="false"/>
                <w:bCs w:val="false"/>
                <w:color w:val="3C3C3C"/>
                <w:sz w:val="21"/>
                <w:szCs w:val="21"/>
              </w:rPr>
              <w:t xml:space="preserve">Dipende dal consulente</w:t>
            </w:r>
          </w:p>
        </w:tc>
        <w:tc>
          <w:tcPr>
            <w:shd w:fill="FFFFFF" w:val="clear"/>
          </w:tcPr>
          <w:p>
            <w:pPr>
              <w:spacing w:after="55" w:before="55"/>
              <w:jc w:val="left"/>
            </w:pPr>
            <w:r>
              <w:rPr>
                <w:b w:val="false"/>
                <w:bCs w:val="false"/>
                <w:color w:val="3C3C3C"/>
                <w:sz w:val="21"/>
                <w:szCs w:val="21"/>
              </w:rPr>
              <w:t xml:space="preserve">Deterministica, basata su regole</w:t>
            </w:r>
          </w:p>
        </w:tc>
      </w:tr>
      <w:tr>
        <w:tc>
          <w:tcPr>
            <w:shd w:fill="EAF3FC" w:val="clear"/>
          </w:tcPr>
          <w:p>
            <w:pPr>
              <w:spacing w:after="55" w:before="55"/>
              <w:jc w:val="left"/>
            </w:pPr>
            <w:r>
              <w:rPr>
                <w:b w:val="false"/>
                <w:bCs w:val="false"/>
                <w:color w:val="3C3C3C"/>
                <w:sz w:val="21"/>
                <w:szCs w:val="21"/>
              </w:rPr>
              <w:t xml:space="preserve">Confronto storico</w:t>
            </w:r>
          </w:p>
        </w:tc>
        <w:tc>
          <w:tcPr>
            <w:shd w:fill="EAF3FC" w:val="clear"/>
          </w:tcPr>
          <w:p>
            <w:pPr>
              <w:spacing w:after="55" w:before="55"/>
              <w:jc w:val="left"/>
            </w:pPr>
            <w:r>
              <w:rPr>
                <w:b w:val="false"/>
                <w:bCs w:val="false"/>
                <w:color w:val="3C3C3C"/>
                <w:sz w:val="21"/>
                <w:szCs w:val="21"/>
              </w:rPr>
              <w:t xml:space="preserve">Non disponibile</w:t>
            </w:r>
          </w:p>
        </w:tc>
        <w:tc>
          <w:tcPr>
            <w:shd w:fill="EAF3FC" w:val="clear"/>
          </w:tcPr>
          <w:p>
            <w:pPr>
              <w:spacing w:after="55" w:before="55"/>
              <w:jc w:val="left"/>
            </w:pPr>
            <w:r>
              <w:rPr>
                <w:b w:val="false"/>
                <w:bCs w:val="false"/>
                <w:color w:val="3C3C3C"/>
                <w:sz w:val="21"/>
                <w:szCs w:val="21"/>
              </w:rPr>
              <w:t xml:space="preserve">Trend automatico, delta visibile</w:t>
            </w:r>
          </w:p>
        </w:tc>
      </w:tr>
      <w:tr>
        <w:tc>
          <w:tcPr>
            <w:shd w:fill="FFFFFF" w:val="clear"/>
          </w:tcPr>
          <w:p>
            <w:pPr>
              <w:spacing w:after="55" w:before="55"/>
              <w:jc w:val="left"/>
            </w:pPr>
            <w:r>
              <w:rPr>
                <w:b w:val="false"/>
                <w:bCs w:val="false"/>
                <w:color w:val="3C3C3C"/>
                <w:sz w:val="21"/>
                <w:szCs w:val="21"/>
              </w:rPr>
              <w:t xml:space="preserve">Integrazione normativa</w:t>
            </w:r>
          </w:p>
        </w:tc>
        <w:tc>
          <w:tcPr>
            <w:shd w:fill="FFFFFF" w:val="clear"/>
          </w:tcPr>
          <w:p>
            <w:pPr>
              <w:spacing w:after="55" w:before="55"/>
              <w:jc w:val="left"/>
            </w:pPr>
            <w:r>
              <w:rPr>
                <w:b w:val="false"/>
                <w:bCs w:val="false"/>
                <w:color w:val="3C3C3C"/>
                <w:sz w:val="21"/>
                <w:szCs w:val="21"/>
              </w:rPr>
              <w:t xml:space="preserve">Manuale, framework generici</w:t>
            </w:r>
          </w:p>
        </w:tc>
        <w:tc>
          <w:tcPr>
            <w:shd w:fill="FFFFFF" w:val="clear"/>
          </w:tcPr>
          <w:p>
            <w:pPr>
              <w:spacing w:after="55" w:before="55"/>
              <w:jc w:val="left"/>
            </w:pPr>
            <w:r>
              <w:rPr>
                <w:b w:val="false"/>
                <w:bCs w:val="false"/>
                <w:color w:val="3C3C3C"/>
                <w:sz w:val="21"/>
                <w:szCs w:val="21"/>
              </w:rPr>
              <w:t xml:space="preserve">Template NIS2/DORA/ISO (Fase 3)</w:t>
            </w:r>
          </w:p>
        </w:tc>
      </w:tr>
      <w:tr>
        <w:tc>
          <w:tcPr>
            <w:shd w:fill="EAF3FC" w:val="clear"/>
          </w:tcPr>
          <w:p>
            <w:pPr>
              <w:spacing w:after="55" w:before="55"/>
              <w:jc w:val="left"/>
            </w:pPr>
            <w:r>
              <w:rPr>
                <w:b w:val="false"/>
                <w:bCs w:val="false"/>
                <w:color w:val="3C3C3C"/>
                <w:sz w:val="21"/>
                <w:szCs w:val="21"/>
              </w:rPr>
              <w:t xml:space="preserve">Time to insight</w:t>
            </w:r>
          </w:p>
        </w:tc>
        <w:tc>
          <w:tcPr>
            <w:shd w:fill="EAF3FC" w:val="clear"/>
          </w:tcPr>
          <w:p>
            <w:pPr>
              <w:spacing w:after="55" w:before="55"/>
              <w:jc w:val="left"/>
            </w:pPr>
            <w:r>
              <w:rPr>
                <w:b w:val="false"/>
                <w:bCs w:val="false"/>
                <w:color w:val="3C3C3C"/>
                <w:sz w:val="21"/>
                <w:szCs w:val="21"/>
              </w:rPr>
              <w:t xml:space="preserve">Settimane</w:t>
            </w:r>
          </w:p>
        </w:tc>
        <w:tc>
          <w:tcPr>
            <w:shd w:fill="EAF3FC" w:val="clear"/>
          </w:tcPr>
          <w:p>
            <w:pPr>
              <w:spacing w:after="55" w:before="55"/>
              <w:jc w:val="left"/>
            </w:pPr>
            <w:r>
              <w:rPr>
                <w:b w:val="false"/>
                <w:bCs w:val="false"/>
                <w:color w:val="3C3C3C"/>
                <w:sz w:val="21"/>
                <w:szCs w:val="21"/>
              </w:rPr>
              <w:t xml:space="preserve">Minuti</w:t>
            </w:r>
          </w:p>
        </w:tc>
      </w:tr>
    </w:tbl>
    <w:p>
      <w:pPr>
        <w:spacing w:after="50" w:before="50"/>
      </w:pPr>
    </w:p>
    <w:p>
      <w:pPr>
        <w:pStyle w:val="Heading2"/>
        <w:spacing w:after="80" w:before="300"/>
      </w:pPr>
      <w:r>
        <w:t xml:space="preserve">9.1 ROI atteso per il cliente</w:t>
      </w:r>
    </w:p>
    <w:p>
      <w:pPr>
        <w:spacing w:after="100" w:before="40"/>
        <w:jc w:val="both"/>
      </w:pPr>
      <w:r>
        <w:rPr>
          <w:color w:val="3C3C3C"/>
          <w:sz w:val="22"/>
          <w:szCs w:val="22"/>
        </w:rPr>
        <w:t xml:space="preserve">Un'azienda enterprise con 5 tenant da gestire che attualmente commissiona assessment manuali annuali spende tipicamente €75.000–200.000/anno in consulenza. Quantum Shield, a regime, riduce questo costo a pochi k€/anno di infrastruttura con assessment illimitati, on-demand e confrontabili nel tempo.</w:t>
      </w:r>
    </w:p>
    <w:p>
      <w:pPr>
        <w:spacing w:after="50" w:before="50"/>
      </w:pPr>
    </w:p>
    <w:p>
      <w:pPr>
        <w:spacing w:after="100" w:before="40"/>
        <w:jc w:val="both"/>
      </w:pPr>
      <w:r>
        <w:rPr>
          <w:color w:val="3C3C3C"/>
          <w:sz w:val="22"/>
          <w:szCs w:val="22"/>
        </w:rPr>
        <w:t xml:space="preserve">Per un vendor/MSSP che intende offrire il servizio di assessment a propri clienti, il breakeven si raggiunge tipicamente entro 8–12 mesi dal go-live, assumendo un pricing per cliente di €5.000–15.000/anno.</w:t>
      </w:r>
    </w:p>
    <w:p>
      <w:pPr>
        <w:spacing w:after="50" w:before="50"/>
      </w:pPr>
    </w:p>
    <w:tbl>
      <w:tblPr>
        <w:tblW w:type="pct" w:w="100%"/>
        <w:tblBorders>
          <w:top w:val="single" w:color="2196CC" w:sz="6"/>
          <w:left w:val="single" w:color="2196CC" w:sz="24"/>
          <w:bottom w:val="single" w:color="2196CC" w:sz="2"/>
          <w:right w:val="none" w:color="FFFFFF" w:sz="0"/>
          <w:insideH w:val="single" w:color="auto" w:sz="4"/>
          <w:insideV w:val="single" w:color="auto" w:sz="4"/>
        </w:tblBorders>
      </w:tblPr>
      <w:tblGrid>
        <w:gridCol w:w="100"/>
      </w:tblGrid>
      <w:tr>
        <w:tc>
          <w:tcPr>
            <w:shd w:fill="E3F0FB" w:val="clear"/>
          </w:tcPr>
          <w:p>
            <w:pPr>
              <w:spacing w:after="30" w:before="70"/>
            </w:pPr>
            <w:r>
              <w:rPr>
                <w:b/>
                <w:bCs/>
                <w:color w:val="2196CC"/>
                <w:sz w:val="21"/>
                <w:szCs w:val="21"/>
              </w:rPr>
              <w:t xml:space="preserve">🏅 Proposta di valore sintetica</w:t>
            </w:r>
          </w:p>
          <w:p>
            <w:pPr>
              <w:spacing w:after="70" w:before="0"/>
              <w:jc w:val="both"/>
            </w:pPr>
            <w:r>
              <w:rPr>
                <w:color w:val="3C3C3C"/>
                <w:sz w:val="21"/>
                <w:szCs w:val="21"/>
              </w:rPr>
              <w:t xml:space="preserve">Una piattaforma sviluppata una volta, rivendibile a ogni cliente Microsoft. Assessment Zero Trust automatici, documentati, confrontabili nel tempo. Un'infrastruttura Azure-native che parla il linguaggio dei CISO enterprise e del mercato della sicurezza Identity.</w:t>
            </w:r>
          </w:p>
        </w:tc>
      </w:tr>
    </w:tbl>
    <w:p>
      <w:r>
        <w:br w:type="page"/>
      </w:r>
    </w:p>
    <w:p>
      <w:pPr>
        <w:pStyle w:val="Heading1"/>
        <w:spacing w:after="100" w:before="460"/>
      </w:pPr>
      <w:r>
        <w:t xml:space="preserve">10. Prossimi passi e accettazione</w:t>
      </w:r>
    </w:p>
    <w:p>
      <w:pPr>
        <w:pStyle w:val="Heading2"/>
        <w:spacing w:after="80" w:before="300"/>
      </w:pPr>
      <w:r>
        <w:t xml:space="preserve">10.1 Processo di accettazione</w:t>
      </w:r>
    </w:p>
    <w:tbl>
      <w:tblPr>
        <w:tblW w:type="pct" w:w="100%"/>
        <w:tblBorders>
          <w:top w:val="single" w:color="1565A0" w:sz="4"/>
          <w:left w:val="single" w:color="1565A0" w:sz="4"/>
          <w:bottom w:val="single" w:color="1565A0" w:sz="4"/>
          <w:right w:val="single" w:color="1565A0" w:sz="4"/>
          <w:insideH w:val="single" w:color="auto" w:sz="4"/>
          <w:insideV w:val="single" w:color="auto" w:sz="4"/>
        </w:tblBorders>
      </w:tblPr>
      <w:tblGrid>
        <w:gridCol w:w="100"/>
        <w:gridCol w:w="100"/>
        <w:gridCol w:w="100"/>
        <w:gridCol w:w="100"/>
      </w:tblGrid>
      <w:tr>
        <w:trPr>
          <w:tblHeader/>
        </w:trPr>
        <w:tc>
          <w:tcPr>
            <w:tcW w:type="pct" w:w="8%"/>
            <w:shd w:fill="0D2137" w:val="clear"/>
          </w:tcPr>
          <w:p>
            <w:pPr>
              <w:spacing w:after="70" w:before="70"/>
            </w:pPr>
            <w:r>
              <w:rPr>
                <w:b/>
                <w:bCs/>
                <w:color w:val="FFFFFF"/>
                <w:sz w:val="21"/>
                <w:szCs w:val="21"/>
              </w:rPr>
              <w:t xml:space="preserve">Step</w:t>
            </w:r>
          </w:p>
        </w:tc>
        <w:tc>
          <w:tcPr>
            <w:tcW w:type="pct" w:w="52%"/>
            <w:shd w:fill="0D2137" w:val="clear"/>
          </w:tcPr>
          <w:p>
            <w:pPr>
              <w:spacing w:after="70" w:before="70"/>
            </w:pPr>
            <w:r>
              <w:rPr>
                <w:b/>
                <w:bCs/>
                <w:color w:val="FFFFFF"/>
                <w:sz w:val="21"/>
                <w:szCs w:val="21"/>
              </w:rPr>
              <w:t xml:space="preserve">Azione</w:t>
            </w:r>
          </w:p>
        </w:tc>
        <w:tc>
          <w:tcPr>
            <w:tcW w:type="pct" w:w="25%"/>
            <w:shd w:fill="0D2137" w:val="clear"/>
          </w:tcPr>
          <w:p>
            <w:pPr>
              <w:spacing w:after="70" w:before="70"/>
            </w:pPr>
            <w:r>
              <w:rPr>
                <w:b/>
                <w:bCs/>
                <w:color w:val="FFFFFF"/>
                <w:sz w:val="21"/>
                <w:szCs w:val="21"/>
              </w:rPr>
              <w:t xml:space="preserve">Responsabile</w:t>
            </w:r>
          </w:p>
        </w:tc>
        <w:tc>
          <w:tcPr>
            <w:tcW w:type="pct" w:w="15%"/>
            <w:shd w:fill="0D2137" w:val="clear"/>
          </w:tcPr>
          <w:p>
            <w:pPr>
              <w:spacing w:after="70" w:before="70"/>
            </w:pPr>
            <w:r>
              <w:rPr>
                <w:b/>
                <w:bCs/>
                <w:color w:val="FFFFFF"/>
                <w:sz w:val="21"/>
                <w:szCs w:val="21"/>
              </w:rPr>
              <w:t xml:space="preserve">Timing</w:t>
            </w:r>
          </w:p>
        </w:tc>
      </w:tr>
      <w:tr>
        <w:tc>
          <w:tcPr>
            <w:shd w:fill="EAF3FC" w:val="clear"/>
          </w:tcPr>
          <w:p>
            <w:pPr>
              <w:spacing w:after="55" w:before="55"/>
              <w:jc w:val="left"/>
            </w:pPr>
            <w:r>
              <w:rPr>
                <w:b w:val="false"/>
                <w:bCs w:val="false"/>
                <w:color w:val="3C3C3C"/>
                <w:sz w:val="21"/>
                <w:szCs w:val="21"/>
              </w:rPr>
              <w:t xml:space="preserve">1</w:t>
            </w:r>
          </w:p>
        </w:tc>
        <w:tc>
          <w:tcPr>
            <w:shd w:fill="EAF3FC" w:val="clear"/>
          </w:tcPr>
          <w:p>
            <w:pPr>
              <w:spacing w:after="55" w:before="55"/>
              <w:jc w:val="left"/>
            </w:pPr>
            <w:r>
              <w:rPr>
                <w:b w:val="false"/>
                <w:bCs w:val="false"/>
                <w:color w:val="3C3C3C"/>
                <w:sz w:val="21"/>
                <w:szCs w:val="21"/>
              </w:rPr>
              <w:t xml:space="preserve">Revisione proposta e richiesta chiarimenti</w:t>
            </w:r>
          </w:p>
        </w:tc>
        <w:tc>
          <w:tcPr>
            <w:shd w:fill="EAF3FC" w:val="clear"/>
          </w:tcPr>
          <w:p>
            <w:pPr>
              <w:spacing w:after="55" w:before="55"/>
              <w:jc w:val="left"/>
            </w:pPr>
            <w:r>
              <w:rPr>
                <w:b w:val="false"/>
                <w:bCs w:val="false"/>
                <w:color w:val="3C3C3C"/>
                <w:sz w:val="21"/>
                <w:szCs w:val="21"/>
              </w:rPr>
              <w:t xml:space="preserve">Cliente</w:t>
            </w:r>
          </w:p>
        </w:tc>
        <w:tc>
          <w:tcPr>
            <w:shd w:fill="EAF3FC" w:val="clear"/>
          </w:tcPr>
          <w:p>
            <w:pPr>
              <w:spacing w:after="55" w:before="55"/>
              <w:jc w:val="left"/>
            </w:pPr>
            <w:r>
              <w:rPr>
                <w:b w:val="false"/>
                <w:bCs w:val="false"/>
                <w:color w:val="3C3C3C"/>
                <w:sz w:val="21"/>
                <w:szCs w:val="21"/>
              </w:rPr>
              <w:t xml:space="preserve">Entro 10 gg</w:t>
            </w:r>
          </w:p>
        </w:tc>
      </w:tr>
      <w:tr>
        <w:tc>
          <w:tcPr>
            <w:shd w:fill="FFFFFF" w:val="clear"/>
          </w:tcPr>
          <w:p>
            <w:pPr>
              <w:spacing w:after="55" w:before="55"/>
              <w:jc w:val="left"/>
            </w:pPr>
            <w:r>
              <w:rPr>
                <w:b w:val="false"/>
                <w:bCs w:val="false"/>
                <w:color w:val="3C3C3C"/>
                <w:sz w:val="21"/>
                <w:szCs w:val="21"/>
              </w:rPr>
              <w:t xml:space="preserve">2</w:t>
            </w:r>
          </w:p>
        </w:tc>
        <w:tc>
          <w:tcPr>
            <w:shd w:fill="FFFFFF" w:val="clear"/>
          </w:tcPr>
          <w:p>
            <w:pPr>
              <w:spacing w:after="55" w:before="55"/>
              <w:jc w:val="left"/>
            </w:pPr>
            <w:r>
              <w:rPr>
                <w:b w:val="false"/>
                <w:bCs w:val="false"/>
                <w:color w:val="3C3C3C"/>
                <w:sz w:val="21"/>
                <w:szCs w:val="21"/>
              </w:rPr>
              <w:t xml:space="preserve">Workshop tecnico di allineamento (2 ore, remoto)</w:t>
            </w:r>
          </w:p>
        </w:tc>
        <w:tc>
          <w:tcPr>
            <w:shd w:fill="FFFFFF" w:val="clear"/>
          </w:tcPr>
          <w:p>
            <w:pPr>
              <w:spacing w:after="55" w:before="55"/>
              <w:jc w:val="left"/>
            </w:pPr>
            <w:r>
              <w:rPr>
                <w:b w:val="false"/>
                <w:bCs w:val="false"/>
                <w:color w:val="3C3C3C"/>
                <w:sz w:val="21"/>
                <w:szCs w:val="21"/>
              </w:rPr>
              <w:t xml:space="preserve">Cliente + team</w:t>
            </w:r>
          </w:p>
        </w:tc>
        <w:tc>
          <w:tcPr>
            <w:shd w:fill="FFFFFF" w:val="clear"/>
          </w:tcPr>
          <w:p>
            <w:pPr>
              <w:spacing w:after="55" w:before="55"/>
              <w:jc w:val="left"/>
            </w:pPr>
            <w:r>
              <w:rPr>
                <w:b w:val="false"/>
                <w:bCs w:val="false"/>
                <w:color w:val="3C3C3C"/>
                <w:sz w:val="21"/>
                <w:szCs w:val="21"/>
              </w:rPr>
              <w:t xml:space="preserve">Entro 15 gg</w:t>
            </w:r>
          </w:p>
        </w:tc>
      </w:tr>
      <w:tr>
        <w:tc>
          <w:tcPr>
            <w:shd w:fill="EAF3FC" w:val="clear"/>
          </w:tcPr>
          <w:p>
            <w:pPr>
              <w:spacing w:after="55" w:before="55"/>
              <w:jc w:val="left"/>
            </w:pPr>
            <w:r>
              <w:rPr>
                <w:b w:val="false"/>
                <w:bCs w:val="false"/>
                <w:color w:val="3C3C3C"/>
                <w:sz w:val="21"/>
                <w:szCs w:val="21"/>
              </w:rPr>
              <w:t xml:space="preserve">3</w:t>
            </w:r>
          </w:p>
        </w:tc>
        <w:tc>
          <w:tcPr>
            <w:shd w:fill="EAF3FC" w:val="clear"/>
          </w:tcPr>
          <w:p>
            <w:pPr>
              <w:spacing w:after="55" w:before="55"/>
              <w:jc w:val="left"/>
            </w:pPr>
            <w:r>
              <w:rPr>
                <w:b w:val="false"/>
                <w:bCs w:val="false"/>
                <w:color w:val="3C3C3C"/>
                <w:sz w:val="21"/>
                <w:szCs w:val="21"/>
              </w:rPr>
              <w:t xml:space="preserve">Eventuale adeguamento proposta e negoziazione</w:t>
            </w:r>
          </w:p>
        </w:tc>
        <w:tc>
          <w:tcPr>
            <w:shd w:fill="EAF3FC" w:val="clear"/>
          </w:tcPr>
          <w:p>
            <w:pPr>
              <w:spacing w:after="55" w:before="55"/>
              <w:jc w:val="left"/>
            </w:pPr>
            <w:r>
              <w:rPr>
                <w:b w:val="false"/>
                <w:bCs w:val="false"/>
                <w:color w:val="3C3C3C"/>
                <w:sz w:val="21"/>
                <w:szCs w:val="21"/>
              </w:rPr>
              <w:t xml:space="preserve">Entrambi</w:t>
            </w:r>
          </w:p>
        </w:tc>
        <w:tc>
          <w:tcPr>
            <w:shd w:fill="EAF3FC" w:val="clear"/>
          </w:tcPr>
          <w:p>
            <w:pPr>
              <w:spacing w:after="55" w:before="55"/>
              <w:jc w:val="left"/>
            </w:pPr>
            <w:r>
              <w:rPr>
                <w:b w:val="false"/>
                <w:bCs w:val="false"/>
                <w:color w:val="3C3C3C"/>
                <w:sz w:val="21"/>
                <w:szCs w:val="21"/>
              </w:rPr>
              <w:t xml:space="preserve">Entro 20 gg</w:t>
            </w:r>
          </w:p>
        </w:tc>
      </w:tr>
      <w:tr>
        <w:tc>
          <w:tcPr>
            <w:shd w:fill="FFFFFF" w:val="clear"/>
          </w:tcPr>
          <w:p>
            <w:pPr>
              <w:spacing w:after="55" w:before="55"/>
              <w:jc w:val="left"/>
            </w:pPr>
            <w:r>
              <w:rPr>
                <w:b w:val="false"/>
                <w:bCs w:val="false"/>
                <w:color w:val="3C3C3C"/>
                <w:sz w:val="21"/>
                <w:szCs w:val="21"/>
              </w:rPr>
              <w:t xml:space="preserve">4</w:t>
            </w:r>
          </w:p>
        </w:tc>
        <w:tc>
          <w:tcPr>
            <w:shd w:fill="FFFFFF" w:val="clear"/>
          </w:tcPr>
          <w:p>
            <w:pPr>
              <w:spacing w:after="55" w:before="55"/>
              <w:jc w:val="left"/>
            </w:pPr>
            <w:r>
              <w:rPr>
                <w:b w:val="false"/>
                <w:bCs w:val="false"/>
                <w:color w:val="3C3C3C"/>
                <w:sz w:val="21"/>
                <w:szCs w:val="21"/>
              </w:rPr>
              <w:t xml:space="preserve">Firma contratto e NDA</w:t>
            </w:r>
          </w:p>
        </w:tc>
        <w:tc>
          <w:tcPr>
            <w:shd w:fill="FFFFFF" w:val="clear"/>
          </w:tcPr>
          <w:p>
            <w:pPr>
              <w:spacing w:after="55" w:before="55"/>
              <w:jc w:val="left"/>
            </w:pPr>
            <w:r>
              <w:rPr>
                <w:b w:val="false"/>
                <w:bCs w:val="false"/>
                <w:color w:val="3C3C3C"/>
                <w:sz w:val="21"/>
                <w:szCs w:val="21"/>
              </w:rPr>
              <w:t xml:space="preserve">Entrambi</w:t>
            </w:r>
          </w:p>
        </w:tc>
        <w:tc>
          <w:tcPr>
            <w:shd w:fill="FFFFFF" w:val="clear"/>
          </w:tcPr>
          <w:p>
            <w:pPr>
              <w:spacing w:after="55" w:before="55"/>
              <w:jc w:val="left"/>
            </w:pPr>
            <w:r>
              <w:rPr>
                <w:b w:val="false"/>
                <w:bCs w:val="false"/>
                <w:color w:val="3C3C3C"/>
                <w:sz w:val="21"/>
                <w:szCs w:val="21"/>
              </w:rPr>
              <w:t xml:space="preserve">Entro 30 gg</w:t>
            </w:r>
          </w:p>
        </w:tc>
      </w:tr>
      <w:tr>
        <w:tc>
          <w:tcPr>
            <w:shd w:fill="EAF3FC" w:val="clear"/>
          </w:tcPr>
          <w:p>
            <w:pPr>
              <w:spacing w:after="55" w:before="55"/>
              <w:jc w:val="left"/>
            </w:pPr>
            <w:r>
              <w:rPr>
                <w:b w:val="false"/>
                <w:bCs w:val="false"/>
                <w:color w:val="3C3C3C"/>
                <w:sz w:val="21"/>
                <w:szCs w:val="21"/>
              </w:rPr>
              <w:t xml:space="preserve">5</w:t>
            </w:r>
          </w:p>
        </w:tc>
        <w:tc>
          <w:tcPr>
            <w:shd w:fill="EAF3FC" w:val="clear"/>
          </w:tcPr>
          <w:p>
            <w:pPr>
              <w:spacing w:after="55" w:before="55"/>
              <w:jc w:val="left"/>
            </w:pPr>
            <w:r>
              <w:rPr>
                <w:b w:val="false"/>
                <w:bCs w:val="false"/>
                <w:color w:val="3C3C3C"/>
                <w:sz w:val="21"/>
                <w:szCs w:val="21"/>
              </w:rPr>
              <w:t xml:space="preserve">Kickoff ufficiale del progetto</w:t>
            </w:r>
          </w:p>
        </w:tc>
        <w:tc>
          <w:tcPr>
            <w:shd w:fill="EAF3FC" w:val="clear"/>
          </w:tcPr>
          <w:p>
            <w:pPr>
              <w:spacing w:after="55" w:before="55"/>
              <w:jc w:val="left"/>
            </w:pPr>
            <w:r>
              <w:rPr>
                <w:b w:val="false"/>
                <w:bCs w:val="false"/>
                <w:color w:val="3C3C3C"/>
                <w:sz w:val="21"/>
                <w:szCs w:val="21"/>
              </w:rPr>
              <w:t xml:space="preserve">Team</w:t>
            </w:r>
          </w:p>
        </w:tc>
        <w:tc>
          <w:tcPr>
            <w:shd w:fill="EAF3FC" w:val="clear"/>
          </w:tcPr>
          <w:p>
            <w:pPr>
              <w:spacing w:after="55" w:before="55"/>
              <w:jc w:val="left"/>
            </w:pPr>
            <w:r>
              <w:rPr>
                <w:b w:val="false"/>
                <w:bCs w:val="false"/>
                <w:color w:val="3C3C3C"/>
                <w:sz w:val="21"/>
                <w:szCs w:val="21"/>
              </w:rPr>
              <w:t xml:space="preserve">W1 post-firma</w:t>
            </w:r>
          </w:p>
        </w:tc>
      </w:tr>
    </w:tbl>
    <w:p>
      <w:pPr>
        <w:spacing w:after="50" w:before="50"/>
      </w:pPr>
    </w:p>
    <w:p>
      <w:pPr>
        <w:pStyle w:val="Heading2"/>
        <w:spacing w:after="80" w:before="300"/>
      </w:pPr>
      <w:r>
        <w:t xml:space="preserve">10.2 Condizioni dell'offerta</w:t>
      </w:r>
    </w:p>
    <w:p>
      <w:pPr>
        <w:pStyle w:val="ListParagraph"/>
        <w:numPr>
          <w:ilvl w:val="0"/>
          <w:numId w:val="1"/>
        </w:numPr>
        <w:spacing w:after="40" w:before="30"/>
      </w:pPr>
      <w:r>
        <w:rPr>
          <w:b w:val="false"/>
          <w:bCs w:val="false"/>
          <w:color w:val="3C3C3C"/>
          <w:sz w:val="22"/>
          <w:szCs w:val="22"/>
        </w:rPr>
        <w:t xml:space="preserve">Validità dell'offerta: 60 giorni dalla data di emissione</w:t>
      </w:r>
    </w:p>
    <w:p>
      <w:pPr>
        <w:pStyle w:val="ListParagraph"/>
        <w:numPr>
          <w:ilvl w:val="0"/>
          <w:numId w:val="1"/>
        </w:numPr>
        <w:spacing w:after="40" w:before="30"/>
      </w:pPr>
      <w:r>
        <w:rPr>
          <w:b w:val="false"/>
          <w:bCs w:val="false"/>
          <w:color w:val="3C3C3C"/>
          <w:sz w:val="22"/>
          <w:szCs w:val="22"/>
        </w:rPr>
        <w:t xml:space="preserve">I prezzi sono fissi (lump-sum) salvo variazioni di perimetro concordate per iscritto tramite Change Request</w:t>
      </w:r>
    </w:p>
    <w:p>
      <w:pPr>
        <w:pStyle w:val="ListParagraph"/>
        <w:numPr>
          <w:ilvl w:val="0"/>
          <w:numId w:val="1"/>
        </w:numPr>
        <w:spacing w:after="40" w:before="30"/>
      </w:pPr>
      <w:r>
        <w:rPr>
          <w:b w:val="false"/>
          <w:bCs w:val="false"/>
          <w:color w:val="3C3C3C"/>
          <w:sz w:val="22"/>
          <w:szCs w:val="22"/>
        </w:rPr>
        <w:t xml:space="preserve">Eventuali attività extra-perimetro sono valorizzate alle tariffe giornaliere indicate nelle tabelle di costo</w:t>
      </w:r>
    </w:p>
    <w:p>
      <w:pPr>
        <w:pStyle w:val="ListParagraph"/>
        <w:numPr>
          <w:ilvl w:val="0"/>
          <w:numId w:val="1"/>
        </w:numPr>
        <w:spacing w:after="40" w:before="30"/>
      </w:pPr>
      <w:r>
        <w:rPr>
          <w:b w:val="false"/>
          <w:bCs w:val="false"/>
          <w:color w:val="3C3C3C"/>
          <w:sz w:val="22"/>
          <w:szCs w:val="22"/>
        </w:rPr>
        <w:t xml:space="preserve">La proposta è soggetta a firma di contratto di sviluppo e NDA prima dell'avvio delle attività</w:t>
      </w:r>
    </w:p>
    <w:p>
      <w:pPr>
        <w:pStyle w:val="ListParagraph"/>
        <w:numPr>
          <w:ilvl w:val="0"/>
          <w:numId w:val="1"/>
        </w:numPr>
        <w:spacing w:after="40" w:before="30"/>
      </w:pPr>
      <w:r>
        <w:rPr>
          <w:b w:val="false"/>
          <w:bCs w:val="false"/>
          <w:color w:val="3C3C3C"/>
          <w:sz w:val="22"/>
          <w:szCs w:val="22"/>
        </w:rPr>
        <w:t xml:space="preserve">Tutti i diritti di proprietà intellettuale sul codice sviluppato sono trasferiti al cliente al saldo del corrispettivo contrattuale</w:t>
      </w:r>
    </w:p>
    <w:p>
      <w:pPr>
        <w:spacing w:after="50" w:before="50"/>
      </w:pPr>
    </w:p>
    <w:p>
      <w:pPr>
        <w:pStyle w:val="Heading2"/>
        <w:spacing w:after="80" w:before="300"/>
      </w:pPr>
      <w:r>
        <w:t xml:space="preserve">10.3 Area di firma</w:t>
      </w:r>
    </w:p>
    <w:p>
      <w:pPr>
        <w:spacing w:after="100" w:before="100"/>
      </w:pPr>
    </w:p>
    <w:tbl>
      <w:tblPr>
        <w:tblW w:type="pct" w:w="100%"/>
        <w:tblBorders>
          <w:top w:val="single" w:color="1565A0" w:sz="4"/>
          <w:left w:val="single" w:color="1565A0" w:sz="4"/>
          <w:bottom w:val="single" w:color="1565A0" w:sz="4"/>
          <w:right w:val="single" w:color="1565A0" w:sz="4"/>
          <w:insideH w:val="single" w:color="auto" w:sz="4"/>
          <w:insideV w:val="single" w:color="auto" w:sz="4"/>
        </w:tblBorders>
      </w:tblPr>
      <w:tblGrid>
        <w:gridCol w:w="100"/>
        <w:gridCol w:w="100"/>
      </w:tblGrid>
      <w:tr>
        <w:trPr>
          <w:tblHeader/>
        </w:trPr>
        <w:tc>
          <w:tcPr>
            <w:tcW w:type="pct" w:w="50%"/>
            <w:shd w:fill="0D2137" w:val="clear"/>
          </w:tcPr>
          <w:p>
            <w:pPr>
              <w:spacing w:after="70" w:before="70"/>
            </w:pPr>
            <w:r>
              <w:rPr>
                <w:b/>
                <w:bCs/>
                <w:color w:val="FFFFFF"/>
                <w:sz w:val="21"/>
                <w:szCs w:val="21"/>
              </w:rPr>
              <w:t xml:space="preserve">Per il fornitore</w:t>
            </w:r>
          </w:p>
        </w:tc>
        <w:tc>
          <w:tcPr>
            <w:tcW w:type="pct" w:w="50%"/>
            <w:shd w:fill="0D2137" w:val="clear"/>
          </w:tcPr>
          <w:p>
            <w:pPr>
              <w:spacing w:after="70" w:before="70"/>
            </w:pPr>
            <w:r>
              <w:rPr>
                <w:b/>
                <w:bCs/>
                <w:color w:val="FFFFFF"/>
                <w:sz w:val="21"/>
                <w:szCs w:val="21"/>
              </w:rPr>
              <w:t xml:space="preserve">Per il cliente</w:t>
            </w:r>
          </w:p>
        </w:tc>
      </w:tr>
      <w:tr>
        <w:tc>
          <w:tcPr>
            <w:shd w:fill="EAF3FC" w:val="clear"/>
          </w:tcPr>
          <w:p>
            <w:pPr>
              <w:spacing w:after="55" w:before="55"/>
              <w:jc w:val="left"/>
            </w:pPr>
            <w:r>
              <w:rPr>
                <w:b w:val="false"/>
                <w:bCs w:val="false"/>
                <w:color w:val="3C3C3C"/>
                <w:sz w:val="21"/>
                <w:szCs w:val="21"/>
              </w:rPr>
              <w:t xml:space="preserve">Nome e Cognome: ____________________________</w:t>
            </w:r>
          </w:p>
        </w:tc>
        <w:tc>
          <w:tcPr>
            <w:shd w:fill="EAF3FC" w:val="clear"/>
          </w:tcPr>
          <w:p>
            <w:pPr>
              <w:spacing w:after="55" w:before="55"/>
              <w:jc w:val="left"/>
            </w:pPr>
            <w:r>
              <w:rPr>
                <w:b w:val="false"/>
                <w:bCs w:val="false"/>
                <w:color w:val="3C3C3C"/>
                <w:sz w:val="21"/>
                <w:szCs w:val="21"/>
              </w:rPr>
              <w:t xml:space="preserve">Nome e Cognome: ____________________________</w:t>
            </w:r>
          </w:p>
        </w:tc>
      </w:tr>
      <w:tr>
        <w:tc>
          <w:tcPr>
            <w:shd w:fill="FFFFFF" w:val="clear"/>
          </w:tcPr>
          <w:p>
            <w:pPr>
              <w:spacing w:after="55" w:before="55"/>
              <w:jc w:val="left"/>
            </w:pPr>
            <w:r>
              <w:rPr>
                <w:b w:val="false"/>
                <w:bCs w:val="false"/>
                <w:color w:val="3C3C3C"/>
                <w:sz w:val="21"/>
                <w:szCs w:val="21"/>
              </w:rPr>
              <w:t xml:space="preserve">Ruolo: ______________________________________</w:t>
            </w:r>
          </w:p>
        </w:tc>
        <w:tc>
          <w:tcPr>
            <w:shd w:fill="FFFFFF" w:val="clear"/>
          </w:tcPr>
          <w:p>
            <w:pPr>
              <w:spacing w:after="55" w:before="55"/>
              <w:jc w:val="left"/>
            </w:pPr>
            <w:r>
              <w:rPr>
                <w:b w:val="false"/>
                <w:bCs w:val="false"/>
                <w:color w:val="3C3C3C"/>
                <w:sz w:val="21"/>
                <w:szCs w:val="21"/>
              </w:rPr>
              <w:t xml:space="preserve">Ruolo: ______________________________________</w:t>
            </w:r>
          </w:p>
        </w:tc>
      </w:tr>
      <w:tr>
        <w:tc>
          <w:tcPr>
            <w:shd w:fill="EAF3FC" w:val="clear"/>
          </w:tcPr>
          <w:p>
            <w:pPr>
              <w:spacing w:after="55" w:before="55"/>
              <w:jc w:val="left"/>
            </w:pPr>
            <w:r>
              <w:rPr>
                <w:b w:val="false"/>
                <w:bCs w:val="false"/>
                <w:color w:val="3C3C3C"/>
                <w:sz w:val="21"/>
                <w:szCs w:val="21"/>
              </w:rPr>
              <w:t xml:space="preserve">Data: ______________________________________</w:t>
            </w:r>
          </w:p>
        </w:tc>
        <w:tc>
          <w:tcPr>
            <w:shd w:fill="EAF3FC" w:val="clear"/>
          </w:tcPr>
          <w:p>
            <w:pPr>
              <w:spacing w:after="55" w:before="55"/>
              <w:jc w:val="left"/>
            </w:pPr>
            <w:r>
              <w:rPr>
                <w:b w:val="false"/>
                <w:bCs w:val="false"/>
                <w:color w:val="3C3C3C"/>
                <w:sz w:val="21"/>
                <w:szCs w:val="21"/>
              </w:rPr>
              <w:t xml:space="preserve">Data: ______________________________________</w:t>
            </w:r>
          </w:p>
        </w:tc>
      </w:tr>
      <w:tr>
        <w:tc>
          <w:tcPr>
            <w:shd w:fill="FFFFFF" w:val="clear"/>
          </w:tcPr>
          <w:p>
            <w:pPr>
              <w:spacing w:after="55" w:before="55"/>
              <w:jc w:val="left"/>
            </w:pPr>
            <w:r>
              <w:rPr>
                <w:b w:val="false"/>
                <w:bCs w:val="false"/>
                <w:color w:val="3C3C3C"/>
                <w:sz w:val="21"/>
                <w:szCs w:val="21"/>
              </w:rPr>
              <w:t xml:space="preserve">Firma: _____________________________________</w:t>
            </w:r>
          </w:p>
        </w:tc>
        <w:tc>
          <w:tcPr>
            <w:shd w:fill="FFFFFF" w:val="clear"/>
          </w:tcPr>
          <w:p>
            <w:pPr>
              <w:spacing w:after="55" w:before="55"/>
              <w:jc w:val="left"/>
            </w:pPr>
            <w:r>
              <w:rPr>
                <w:b w:val="false"/>
                <w:bCs w:val="false"/>
                <w:color w:val="3C3C3C"/>
                <w:sz w:val="21"/>
                <w:szCs w:val="21"/>
              </w:rPr>
              <w:t xml:space="preserve">Firma: _____________________________________</w:t>
            </w:r>
          </w:p>
        </w:tc>
      </w:tr>
    </w:tbl>
    <w:p>
      <w:pPr>
        <w:spacing w:after="150" w:before="150"/>
      </w:pPr>
    </w:p>
    <w:p>
      <w:pPr>
        <w:spacing w:after="60" w:before="60"/>
      </w:pPr>
      <w:r>
        <w:rPr>
          <w:b/>
          <w:bCs/>
          <w:color w:val="0D2137"/>
          <w:sz w:val="21"/>
          <w:szCs w:val="21"/>
        </w:rPr>
        <w:t xml:space="preserve">Opzione selezionata: ☐ Opzione A — MVP (€ 155.000)      ☐ Opzione B — Prodotto Completo (€ 265.000)      ☐ Opzione C — Enterprise (€ 370.000)</w:t>
      </w:r>
    </w:p>
    <w:p>
      <w:pPr>
        <w:spacing w:after="100" w:before="100"/>
      </w:pPr>
    </w:p>
    <w:p>
      <w:pPr>
        <w:jc w:val="center"/>
      </w:pPr>
      <w:r>
        <w:rPr>
          <w:i/>
          <w:iCs/>
          <w:color w:val="6B6B6B"/>
          <w:sz w:val="21"/>
          <w:szCs w:val="21"/>
        </w:rPr>
        <w:t xml:space="preserve">Documento riservato — da non divulgare a terzi senza autorizzazione scritta del fornitore.</w:t>
      </w:r>
    </w:p>
    <w:sectPr>
      <w:pgSz w:w="11906" w:h="16838" w:orient="portrait"/>
      <w:pgMar w:top="1440" w:right="1656" w:bottom="1584"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196CC" w:sz="8" w:space="6"/>
      </w:pBdr>
      <w:spacing w:after="100" w:before="460"/>
    </w:pPr>
    <w:rPr>
      <w:b/>
      <w:bCs/>
      <w:color w:val="0D2137"/>
      <w:sz w:val="32"/>
      <w:szCs w:val="32"/>
    </w:rPr>
  </w:style>
  <w:style w:type="paragraph" w:styleId="Heading2">
    <w:name w:val="Heading 2"/>
    <w:basedOn w:val="Normal"/>
    <w:next w:val="Normal"/>
    <w:qFormat/>
    <w:pPr>
      <w:spacing w:after="80" w:before="280"/>
    </w:pPr>
    <w:rPr>
      <w:b/>
      <w:bCs/>
      <w:color w:val="1565A0"/>
      <w:sz w:val="26"/>
      <w:szCs w:val="26"/>
    </w:rPr>
  </w:style>
  <w:style w:type="paragraph" w:styleId="Heading3">
    <w:name w:val="Heading 3"/>
    <w:basedOn w:val="Normal"/>
    <w:next w:val="Normal"/>
    <w:qFormat/>
    <w:pPr>
      <w:spacing w:after="60" w:before="180"/>
    </w:pPr>
    <w:rPr>
      <w:b/>
      <w:bCs/>
      <w:color w:val="2196C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2026-06-20T11:30:27.540Z</dcterms:created>
  <dcterms:modified xsi:type="dcterms:W3CDTF">2026-06-20T11:30:27.541Z</dcterms:modified>
</cp:coreProperties>
</file>

<file path=docProps/custom.xml><?xml version="1.0" encoding="utf-8"?>
<Properties xmlns="http://schemas.openxmlformats.org/officeDocument/2006/custom-properties" xmlns:vt="http://schemas.openxmlformats.org/officeDocument/2006/docPropsVTypes"/>
</file>