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FBA6" w14:textId="77777777" w:rsidR="00D84ADB" w:rsidRPr="005966BC" w:rsidRDefault="005966BC" w:rsidP="005966BC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966BC">
        <w:rPr>
          <w:rFonts w:ascii="Arial" w:hAnsi="Arial" w:cs="Arial"/>
          <w:b/>
          <w:sz w:val="28"/>
          <w:szCs w:val="28"/>
        </w:rPr>
        <w:t>UNIVERSIDADE PAULISTA</w:t>
      </w:r>
    </w:p>
    <w:p w14:paraId="224DE912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DE MEDICINA</w:t>
      </w:r>
    </w:p>
    <w:p w14:paraId="21F3223F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20A611F" w14:textId="1C4B60C1" w:rsidR="005966BC" w:rsidRDefault="005966BC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3CB18A" w14:textId="77777777" w:rsidR="005966BC" w:rsidRPr="005966BC" w:rsidRDefault="005966BC" w:rsidP="005966B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966BC">
        <w:rPr>
          <w:rFonts w:ascii="Arial" w:hAnsi="Arial" w:cs="Arial"/>
          <w:b/>
          <w:sz w:val="24"/>
          <w:szCs w:val="24"/>
        </w:rPr>
        <w:t>PROJETO DE PESQUISA</w:t>
      </w:r>
    </w:p>
    <w:p w14:paraId="6A73B55A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4011CB4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9B70B84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AF11AE7" w14:textId="77777777" w:rsidR="005966BC" w:rsidRDefault="005966BC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90F750" w14:textId="77777777" w:rsidR="00E038E5" w:rsidRDefault="00E038E5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FBAC93" w14:textId="77777777" w:rsidR="00E038E5" w:rsidRDefault="00E038E5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A1B395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C4453B3" w14:textId="77777777" w:rsidR="00D769F2" w:rsidRDefault="00D769F2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26DF546" w14:textId="77777777" w:rsidR="007E0439" w:rsidRDefault="007E0439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9480CA4" w14:textId="77777777" w:rsidR="007E0439" w:rsidRDefault="007E0439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055D9F1" w14:textId="14A0F06D" w:rsidR="005966BC" w:rsidRDefault="00D769F2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b/>
          <w:sz w:val="28"/>
          <w:szCs w:val="28"/>
        </w:rPr>
        <w:t xml:space="preserve">Tempo de tela e a obesidade infantil como </w:t>
      </w:r>
      <w:r w:rsidR="00B53308">
        <w:rPr>
          <w:rFonts w:ascii="Arial" w:hAnsi="Arial" w:cs="Arial"/>
          <w:b/>
          <w:sz w:val="28"/>
          <w:szCs w:val="28"/>
        </w:rPr>
        <w:t>fatores no</w:t>
      </w:r>
      <w:r w:rsidRPr="00D769F2">
        <w:rPr>
          <w:rFonts w:ascii="Arial" w:hAnsi="Arial" w:cs="Arial"/>
          <w:b/>
          <w:sz w:val="28"/>
          <w:szCs w:val="28"/>
        </w:rPr>
        <w:t xml:space="preserve"> aumento de Diabetes Mellitus Tipo II em crianças de 6 - 9 anos</w:t>
      </w:r>
    </w:p>
    <w:p w14:paraId="1896B41E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88893E6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A9ED6D0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A3D7DC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9CD4C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9BEFE6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4F0BF8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D8AF287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686D8D1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E38B77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0E36603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B8C78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56BC433" w14:textId="77777777" w:rsidR="00D769F2" w:rsidRDefault="00D769F2" w:rsidP="00FB3B7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255805" w14:textId="77777777" w:rsidR="00FB3B71" w:rsidRDefault="00FB3B71" w:rsidP="00FB3B7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5C34D1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Sorocaba/SP</w:t>
      </w:r>
    </w:p>
    <w:p w14:paraId="780AA033" w14:textId="74D8C551" w:rsidR="00FB3B71" w:rsidRDefault="005966BC" w:rsidP="00FB3B71">
      <w:pPr>
        <w:spacing w:after="0" w:line="360" w:lineRule="auto"/>
        <w:jc w:val="center"/>
        <w:rPr>
          <w:rFonts w:ascii="Arial" w:hAnsi="Arial" w:cs="Arial"/>
          <w:sz w:val="24"/>
          <w:szCs w:val="24"/>
        </w:rPr>
        <w:sectPr w:rsidR="00FB3B71" w:rsidSect="003E13A5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20</w:t>
      </w:r>
      <w:r w:rsidR="00FB3B71">
        <w:rPr>
          <w:rFonts w:ascii="Arial" w:hAnsi="Arial" w:cs="Arial"/>
          <w:sz w:val="24"/>
          <w:szCs w:val="24"/>
        </w:rPr>
        <w:t>25</w:t>
      </w:r>
    </w:p>
    <w:p w14:paraId="128A9171" w14:textId="3956040D" w:rsidR="005966BC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85764">
        <w:rPr>
          <w:rFonts w:ascii="Arial" w:hAnsi="Arial" w:cs="Arial"/>
          <w:b/>
          <w:bCs/>
          <w:sz w:val="24"/>
          <w:szCs w:val="24"/>
        </w:rPr>
        <w:lastRenderedPageBreak/>
        <w:t>1.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985764">
        <w:rPr>
          <w:rFonts w:ascii="Arial" w:hAnsi="Arial" w:cs="Arial"/>
          <w:b/>
          <w:bCs/>
          <w:sz w:val="24"/>
          <w:szCs w:val="24"/>
        </w:rPr>
        <w:t>RESUMO</w:t>
      </w:r>
    </w:p>
    <w:p w14:paraId="479ABEE1" w14:textId="77777777" w:rsidR="00A14AAF" w:rsidRDefault="00A14AAF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396549" w14:textId="7DA2D151" w:rsidR="00D769F2" w:rsidRDefault="00B15894" w:rsidP="00B1589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INTRODUÇÃO: </w:t>
      </w:r>
      <w:r>
        <w:rPr>
          <w:rFonts w:ascii="Arial" w:hAnsi="Arial" w:cs="Arial"/>
          <w:sz w:val="24"/>
          <w:szCs w:val="24"/>
        </w:rPr>
        <w:t xml:space="preserve">a incidência de crianças que apresentam Diabete Mellitus Tipo II (DMT2) aumentou na última década, inclusive no Brasil, sendo os principais fatores correlatos a obesidade infantil e o tempo de uso de telas </w:t>
      </w:r>
      <w:r>
        <w:rPr>
          <w:rFonts w:ascii="Arial" w:hAnsi="Arial" w:cs="Arial"/>
          <w:b/>
          <w:bCs/>
          <w:sz w:val="24"/>
          <w:szCs w:val="24"/>
        </w:rPr>
        <w:t xml:space="preserve">OBJETIVO: </w:t>
      </w:r>
      <w:r>
        <w:rPr>
          <w:rFonts w:ascii="Arial" w:hAnsi="Arial" w:cs="Arial"/>
          <w:sz w:val="24"/>
          <w:szCs w:val="24"/>
        </w:rPr>
        <w:t xml:space="preserve">Entender o papel do uso de tela nos casos de DMT2 em crianças de 6 a 12 anos. </w:t>
      </w:r>
      <w:r>
        <w:rPr>
          <w:rFonts w:ascii="Arial" w:hAnsi="Arial" w:cs="Arial"/>
          <w:b/>
          <w:bCs/>
          <w:sz w:val="24"/>
          <w:szCs w:val="24"/>
        </w:rPr>
        <w:t xml:space="preserve">METODOLOGIA: </w:t>
      </w:r>
      <w:r>
        <w:rPr>
          <w:rFonts w:ascii="Arial" w:hAnsi="Arial" w:cs="Arial"/>
          <w:sz w:val="24"/>
          <w:szCs w:val="24"/>
        </w:rPr>
        <w:t xml:space="preserve">Este artigo é uma revisão narrativa de literatura que utiliza artigos publicados nos últimos 10 anos pela base </w:t>
      </w:r>
      <w:proofErr w:type="spellStart"/>
      <w:r>
        <w:rPr>
          <w:rFonts w:ascii="Arial" w:hAnsi="Arial" w:cs="Arial"/>
          <w:sz w:val="24"/>
          <w:szCs w:val="24"/>
        </w:rPr>
        <w:t>MedLine</w:t>
      </w:r>
      <w:proofErr w:type="spellEnd"/>
      <w:r>
        <w:rPr>
          <w:rFonts w:ascii="Arial" w:hAnsi="Arial" w:cs="Arial"/>
          <w:sz w:val="24"/>
          <w:szCs w:val="24"/>
        </w:rPr>
        <w:t xml:space="preserve">, via </w:t>
      </w:r>
      <w:proofErr w:type="spellStart"/>
      <w:r>
        <w:rPr>
          <w:rFonts w:ascii="Arial" w:hAnsi="Arial" w:cs="Arial"/>
          <w:sz w:val="24"/>
          <w:szCs w:val="24"/>
        </w:rPr>
        <w:t>PubMed</w:t>
      </w:r>
      <w:proofErr w:type="spellEnd"/>
      <w:r>
        <w:rPr>
          <w:rFonts w:ascii="Arial" w:hAnsi="Arial" w:cs="Arial"/>
          <w:sz w:val="24"/>
          <w:szCs w:val="24"/>
        </w:rPr>
        <w:t>, por descritores como “</w:t>
      </w:r>
      <w:r w:rsidRPr="00073F7C">
        <w:rPr>
          <w:rFonts w:ascii="Arial" w:hAnsi="Arial" w:cs="Arial"/>
          <w:sz w:val="24"/>
          <w:szCs w:val="24"/>
        </w:rPr>
        <w:t>Diabetes Mellitus Tipo 2</w:t>
      </w:r>
      <w:r>
        <w:rPr>
          <w:rFonts w:ascii="Arial" w:hAnsi="Arial" w:cs="Arial"/>
          <w:sz w:val="24"/>
          <w:szCs w:val="24"/>
        </w:rPr>
        <w:t xml:space="preserve">”, “Tempo de tela” e “Obesidade infantil”. </w:t>
      </w:r>
      <w:r w:rsidRPr="00BC53A2">
        <w:rPr>
          <w:rFonts w:ascii="Arial" w:hAnsi="Arial" w:cs="Arial"/>
          <w:b/>
          <w:bCs/>
          <w:sz w:val="24"/>
          <w:szCs w:val="24"/>
        </w:rPr>
        <w:t>RESULTADOS ESPERADOS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os artigos encontrados na pesquisa preliminar fomentam a hipótese de correlação positiva entre o tempo de tela e a obesidade infantil e a incidência de DMT2 em crianças, sendo uma das causas e agravantes de síndrome metabólica infantil. Além disso, intervenções sobre o tempo de telas provarem-se positivas no controle dessas duas patologias.</w:t>
      </w:r>
    </w:p>
    <w:p w14:paraId="2E2F76CD" w14:textId="4BB06E31" w:rsidR="004742E8" w:rsidRPr="00D769F2" w:rsidRDefault="004742E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97A4E" w14:textId="2DE243B1" w:rsidR="0082666A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r w:rsidR="00D769F2">
        <w:rPr>
          <w:rFonts w:ascii="Arial" w:hAnsi="Arial" w:cs="Arial"/>
          <w:b/>
          <w:bCs/>
          <w:sz w:val="24"/>
          <w:szCs w:val="24"/>
        </w:rPr>
        <w:t xml:space="preserve">INTRODUÇÃO </w:t>
      </w:r>
    </w:p>
    <w:p w14:paraId="77B1E51E" w14:textId="77777777" w:rsidR="00D769F2" w:rsidRP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AF9CEA" w14:textId="6C6D14FB" w:rsidR="00D769F2" w:rsidRPr="00D769F2" w:rsidRDefault="00D769F2" w:rsidP="00D769F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sz w:val="24"/>
          <w:szCs w:val="24"/>
        </w:rPr>
        <w:t>Diabetes Mellitus (DM) é a doença caracterizada pela hiperglicemia crônica por diferentes causas, tendo como classificações etiológicas mais comuns tipo I (DMT1)</w:t>
      </w:r>
      <w:r w:rsidR="00BC53A2">
        <w:rPr>
          <w:rFonts w:ascii="Arial" w:hAnsi="Arial" w:cs="Arial"/>
          <w:sz w:val="24"/>
          <w:szCs w:val="24"/>
        </w:rPr>
        <w:t xml:space="preserve"> e</w:t>
      </w:r>
      <w:r w:rsidRPr="00D769F2">
        <w:rPr>
          <w:rFonts w:ascii="Arial" w:hAnsi="Arial" w:cs="Arial"/>
          <w:sz w:val="24"/>
          <w:szCs w:val="24"/>
        </w:rPr>
        <w:t xml:space="preserve"> tipo </w:t>
      </w:r>
      <w:proofErr w:type="gramStart"/>
      <w:r w:rsidRPr="00D769F2">
        <w:rPr>
          <w:rFonts w:ascii="Arial" w:hAnsi="Arial" w:cs="Arial"/>
          <w:sz w:val="24"/>
          <w:szCs w:val="24"/>
        </w:rPr>
        <w:t xml:space="preserve">II </w:t>
      </w:r>
      <w:r w:rsidR="00B53308">
        <w:rPr>
          <w:rFonts w:ascii="Arial" w:hAnsi="Arial" w:cs="Arial"/>
          <w:sz w:val="24"/>
          <w:szCs w:val="24"/>
        </w:rPr>
        <w:t>.</w:t>
      </w:r>
      <w:r w:rsidRPr="00D769F2">
        <w:rPr>
          <w:rFonts w:ascii="Arial" w:hAnsi="Arial" w:cs="Arial"/>
          <w:sz w:val="24"/>
          <w:szCs w:val="24"/>
        </w:rPr>
        <w:t>DMT</w:t>
      </w:r>
      <w:proofErr w:type="gramEnd"/>
      <w:r w:rsidRPr="00D769F2">
        <w:rPr>
          <w:rFonts w:ascii="Arial" w:hAnsi="Arial" w:cs="Arial"/>
          <w:sz w:val="24"/>
          <w:szCs w:val="24"/>
        </w:rPr>
        <w:t>1,</w:t>
      </w:r>
      <w:r w:rsidR="00B53308" w:rsidRPr="00B53308">
        <w:t xml:space="preserve"> </w:t>
      </w:r>
      <w:r w:rsidR="00B53308" w:rsidRPr="00B53308">
        <w:rPr>
          <w:rFonts w:ascii="Arial" w:hAnsi="Arial" w:cs="Arial"/>
          <w:sz w:val="24"/>
          <w:szCs w:val="24"/>
        </w:rPr>
        <w:t>consequente da reação autoimune</w:t>
      </w:r>
      <w:r w:rsidR="00B53308">
        <w:rPr>
          <w:rFonts w:ascii="Arial" w:hAnsi="Arial" w:cs="Arial"/>
          <w:sz w:val="24"/>
          <w:szCs w:val="24"/>
        </w:rPr>
        <w:t xml:space="preserve"> </w:t>
      </w:r>
      <w:r w:rsidRPr="00D769F2">
        <w:rPr>
          <w:rFonts w:ascii="Arial" w:hAnsi="Arial" w:cs="Arial"/>
          <w:sz w:val="24"/>
          <w:szCs w:val="24"/>
        </w:rPr>
        <w:t xml:space="preserve">de destruição das células β pancreáticas que ocasiona a ausência de insulina sérica, tem prevalência aumentada em crianças, adolescentes e jovens adultos, com predisposições genéticas e epigenéticas (BLONDE et al., 2022; BJORNSTAD et al, 2022). DMT2, por sua vez, é definida pela condição de resistência e variação nos níveis de insulina circulante, associada a sobrepeso, obesidade e senescência, e tradicionalmente atinge um contingente populacional adulto e idoso, contudo, sua incidência infantil está em ascensão devido principalmente ao aumento da obesidade infantil da última década (BJORNSTAD et al, 2022; TELO et al., 2019; MOHAMED et al., 2022; KANSRA; LAKKUNARAJAH; JAY, 2021). </w:t>
      </w:r>
    </w:p>
    <w:p w14:paraId="190D9208" w14:textId="748EB25B" w:rsidR="00D769F2" w:rsidRPr="00D769F2" w:rsidRDefault="00D769F2" w:rsidP="00D769F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sz w:val="24"/>
          <w:szCs w:val="24"/>
        </w:rPr>
        <w:t xml:space="preserve">A obesidade é determinada como o percentual elevado do índice de tecido adiposo </w:t>
      </w:r>
      <w:r>
        <w:rPr>
          <w:rFonts w:ascii="Arial" w:hAnsi="Arial" w:cs="Arial"/>
          <w:sz w:val="24"/>
          <w:szCs w:val="24"/>
        </w:rPr>
        <w:t xml:space="preserve">e IMC </w:t>
      </w:r>
      <w:r w:rsidRPr="00D769F2">
        <w:rPr>
          <w:rFonts w:ascii="Arial" w:hAnsi="Arial" w:cs="Arial"/>
          <w:sz w:val="24"/>
          <w:szCs w:val="24"/>
        </w:rPr>
        <w:t xml:space="preserve">do indivíduo e, na infância e na adolescência, está negativamente relacionado ao desenvolvimento corporal e cognitivo da criança (MOHAMED et al., 2022; KANSRA; LAKKUNARAJAH; JAY, 2021). Associada a fatores dietéticos, </w:t>
      </w:r>
      <w:r w:rsidRPr="00D769F2">
        <w:rPr>
          <w:rFonts w:ascii="Arial" w:hAnsi="Arial" w:cs="Arial"/>
          <w:sz w:val="24"/>
          <w:szCs w:val="24"/>
        </w:rPr>
        <w:lastRenderedPageBreak/>
        <w:t xml:space="preserve">biológicos, socioeconômicos e de atividade física, sua </w:t>
      </w:r>
      <w:proofErr w:type="spellStart"/>
      <w:r w:rsidRPr="00D769F2">
        <w:rPr>
          <w:rFonts w:ascii="Arial" w:hAnsi="Arial" w:cs="Arial"/>
          <w:sz w:val="24"/>
          <w:szCs w:val="24"/>
        </w:rPr>
        <w:t>multica</w:t>
      </w:r>
      <w:r w:rsidR="00B53308">
        <w:rPr>
          <w:rFonts w:ascii="Arial" w:hAnsi="Arial" w:cs="Arial"/>
          <w:sz w:val="24"/>
          <w:szCs w:val="24"/>
        </w:rPr>
        <w:t>u</w:t>
      </w:r>
      <w:r w:rsidRPr="00D769F2">
        <w:rPr>
          <w:rFonts w:ascii="Arial" w:hAnsi="Arial" w:cs="Arial"/>
          <w:sz w:val="24"/>
          <w:szCs w:val="24"/>
        </w:rPr>
        <w:t>salidade</w:t>
      </w:r>
      <w:proofErr w:type="spellEnd"/>
      <w:r w:rsidRPr="00D769F2">
        <w:rPr>
          <w:rFonts w:ascii="Arial" w:hAnsi="Arial" w:cs="Arial"/>
          <w:sz w:val="24"/>
          <w:szCs w:val="24"/>
        </w:rPr>
        <w:t xml:space="preserve"> corrobora </w:t>
      </w:r>
      <w:r w:rsidR="00B53308">
        <w:rPr>
          <w:rFonts w:ascii="Arial" w:hAnsi="Arial" w:cs="Arial"/>
          <w:sz w:val="24"/>
          <w:szCs w:val="24"/>
        </w:rPr>
        <w:t>para a</w:t>
      </w:r>
      <w:r w:rsidRPr="00D769F2">
        <w:rPr>
          <w:rFonts w:ascii="Arial" w:hAnsi="Arial" w:cs="Arial"/>
          <w:sz w:val="24"/>
          <w:szCs w:val="24"/>
        </w:rPr>
        <w:t xml:space="preserve"> manutenção e crescimento desse tipo de obesidade. Nesse contexto, o tempo de uso de telas por crianças apresenta-se como agente confluente </w:t>
      </w:r>
      <w:r w:rsidR="00B53308">
        <w:rPr>
          <w:rFonts w:ascii="Arial" w:hAnsi="Arial" w:cs="Arial"/>
          <w:sz w:val="24"/>
          <w:szCs w:val="24"/>
        </w:rPr>
        <w:t>a essa</w:t>
      </w:r>
      <w:r w:rsidRPr="00D769F2">
        <w:rPr>
          <w:rFonts w:ascii="Arial" w:hAnsi="Arial" w:cs="Arial"/>
          <w:sz w:val="24"/>
          <w:szCs w:val="24"/>
        </w:rPr>
        <w:t xml:space="preserve"> condição, sendo um alto índice determinante </w:t>
      </w:r>
      <w:r w:rsidR="00B53308">
        <w:rPr>
          <w:rFonts w:ascii="Arial" w:hAnsi="Arial" w:cs="Arial"/>
          <w:sz w:val="24"/>
          <w:szCs w:val="24"/>
        </w:rPr>
        <w:t>para o</w:t>
      </w:r>
      <w:r w:rsidRPr="00D769F2">
        <w:rPr>
          <w:rFonts w:ascii="Arial" w:hAnsi="Arial" w:cs="Arial"/>
          <w:sz w:val="24"/>
          <w:szCs w:val="24"/>
        </w:rPr>
        <w:t xml:space="preserve"> sedentarismo d</w:t>
      </w:r>
      <w:r w:rsidR="00B53308">
        <w:rPr>
          <w:rFonts w:ascii="Arial" w:hAnsi="Arial" w:cs="Arial"/>
          <w:sz w:val="24"/>
          <w:szCs w:val="24"/>
        </w:rPr>
        <w:t>os</w:t>
      </w:r>
      <w:r w:rsidRPr="00D769F2">
        <w:rPr>
          <w:rFonts w:ascii="Arial" w:hAnsi="Arial" w:cs="Arial"/>
          <w:sz w:val="24"/>
          <w:szCs w:val="24"/>
        </w:rPr>
        <w:t xml:space="preserve"> filhos e pais, déficit cognitivo relativo à idade e níveis de estresse (MAIA et al., 2025; MUPPALLA et al., 2023).</w:t>
      </w:r>
    </w:p>
    <w:p w14:paraId="38F2D439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A932C9" w14:textId="77777777" w:rsidR="000A68D6" w:rsidRPr="00D769F2" w:rsidRDefault="000A68D6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CB9083" w14:textId="7037B546" w:rsidR="000A68D6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 </w:t>
      </w:r>
      <w:r w:rsidR="00D769F2">
        <w:rPr>
          <w:rFonts w:ascii="Arial" w:hAnsi="Arial" w:cs="Arial"/>
          <w:b/>
          <w:bCs/>
          <w:sz w:val="24"/>
          <w:szCs w:val="24"/>
        </w:rPr>
        <w:t>JUSTIFICATIVA</w:t>
      </w:r>
    </w:p>
    <w:p w14:paraId="4E1B242C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DDF9EF" w14:textId="2AF8C4BE" w:rsidR="006D59AF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um projeto prévio, </w:t>
      </w:r>
      <w:r w:rsidR="005E2527">
        <w:rPr>
          <w:rFonts w:ascii="Arial" w:hAnsi="Arial" w:cs="Arial"/>
          <w:sz w:val="24"/>
          <w:szCs w:val="24"/>
        </w:rPr>
        <w:t xml:space="preserve">de assunto </w:t>
      </w:r>
      <w:r w:rsidR="00B53308">
        <w:rPr>
          <w:rFonts w:ascii="Arial" w:hAnsi="Arial" w:cs="Arial"/>
          <w:sz w:val="24"/>
          <w:szCs w:val="24"/>
        </w:rPr>
        <w:t xml:space="preserve">“a </w:t>
      </w:r>
      <w:r w:rsidR="005E2527">
        <w:rPr>
          <w:rFonts w:ascii="Arial" w:hAnsi="Arial" w:cs="Arial"/>
          <w:sz w:val="24"/>
          <w:szCs w:val="24"/>
        </w:rPr>
        <w:t xml:space="preserve">correlação </w:t>
      </w:r>
      <w:r>
        <w:rPr>
          <w:rFonts w:ascii="Arial" w:hAnsi="Arial" w:cs="Arial"/>
          <w:sz w:val="24"/>
          <w:szCs w:val="24"/>
        </w:rPr>
        <w:t>entre o tempo de uso de telas e comportamentos parentais abusivos</w:t>
      </w:r>
      <w:r w:rsidR="00B5330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foi observado grandes quantidades de </w:t>
      </w:r>
      <w:r w:rsidR="006D59AF">
        <w:rPr>
          <w:rFonts w:ascii="Arial" w:hAnsi="Arial" w:cs="Arial"/>
          <w:sz w:val="24"/>
          <w:szCs w:val="24"/>
        </w:rPr>
        <w:t xml:space="preserve">material na literatura </w:t>
      </w:r>
      <w:r>
        <w:rPr>
          <w:rFonts w:ascii="Arial" w:hAnsi="Arial" w:cs="Arial"/>
          <w:sz w:val="24"/>
          <w:szCs w:val="24"/>
        </w:rPr>
        <w:t>que associavam o uso de telas com a obesidade infantil, que por sua vez é evidenciada com</w:t>
      </w:r>
      <w:r w:rsidR="006D59AF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um dos fatores do aumento dos casos de DMT2 em crianças. Após investigação, observou-se a importância de dialogar com o uso de tela e DMT2 em crianças e consolidar a causalidade entre elas.</w:t>
      </w:r>
    </w:p>
    <w:p w14:paraId="5D9C3E19" w14:textId="32CE8F8E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D59AF">
        <w:rPr>
          <w:rFonts w:ascii="Arial" w:hAnsi="Arial" w:cs="Arial"/>
          <w:sz w:val="24"/>
          <w:szCs w:val="24"/>
        </w:rPr>
        <w:t>Tendo em vista a</w:t>
      </w:r>
      <w:r>
        <w:rPr>
          <w:rFonts w:ascii="Arial" w:hAnsi="Arial" w:cs="Arial"/>
          <w:sz w:val="24"/>
          <w:szCs w:val="24"/>
        </w:rPr>
        <w:t xml:space="preserve"> importância do tema</w:t>
      </w:r>
      <w:r w:rsidR="006D59AF">
        <w:rPr>
          <w:rFonts w:ascii="Arial" w:hAnsi="Arial" w:cs="Arial"/>
          <w:sz w:val="24"/>
          <w:szCs w:val="24"/>
        </w:rPr>
        <w:t xml:space="preserve">, ele cumpre com diversos escopos de aplicação, desde a viabilização de novos estudos à estruturação de intervenções e </w:t>
      </w:r>
      <w:proofErr w:type="spellStart"/>
      <w:r w:rsidR="006D59AF">
        <w:rPr>
          <w:rFonts w:ascii="Arial" w:hAnsi="Arial" w:cs="Arial"/>
          <w:i/>
          <w:iCs/>
          <w:sz w:val="24"/>
          <w:szCs w:val="24"/>
        </w:rPr>
        <w:t>guidelines</w:t>
      </w:r>
      <w:proofErr w:type="spellEnd"/>
      <w:r w:rsidR="006D59AF">
        <w:rPr>
          <w:rFonts w:ascii="Arial" w:hAnsi="Arial" w:cs="Arial"/>
          <w:sz w:val="24"/>
          <w:szCs w:val="24"/>
        </w:rPr>
        <w:t xml:space="preserve"> sobre obesidade infantil e DMT2 no Brasil e discussão sobre a influência do tempo de uso de telas no desenvolvimento da criança.</w:t>
      </w:r>
    </w:p>
    <w:p w14:paraId="15D25009" w14:textId="5897F412" w:rsidR="006D59AF" w:rsidRDefault="006D59AF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Portanto, o projeto visa firmar a relação entre essas variáveis e propor a discussão sobre atuação individual e social </w:t>
      </w:r>
      <w:r w:rsidR="00B53308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enfrentamento da patologia, ao confirmar, positivamente ou negativamente, </w:t>
      </w:r>
      <w:r w:rsidR="005E2527">
        <w:rPr>
          <w:rFonts w:ascii="Arial" w:hAnsi="Arial" w:cs="Arial"/>
          <w:sz w:val="24"/>
          <w:szCs w:val="24"/>
        </w:rPr>
        <w:t>a hipótese de ligação entre esses fenômenos.</w:t>
      </w:r>
    </w:p>
    <w:p w14:paraId="0C21D259" w14:textId="088F499F" w:rsidR="00B53308" w:rsidRDefault="006D59AF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C45EC45" w14:textId="77777777" w:rsidR="00B53308" w:rsidRDefault="00B5330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52021D" w14:textId="44184C26" w:rsidR="000A68D6" w:rsidRPr="000A4301" w:rsidRDefault="00985764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 </w:t>
      </w:r>
      <w:r w:rsidR="00D769F2">
        <w:rPr>
          <w:rFonts w:ascii="Arial" w:hAnsi="Arial" w:cs="Arial"/>
          <w:b/>
          <w:bCs/>
          <w:sz w:val="24"/>
          <w:szCs w:val="24"/>
        </w:rPr>
        <w:t>OBJETIVO GERAL</w:t>
      </w:r>
    </w:p>
    <w:p w14:paraId="35B421DB" w14:textId="77777777" w:rsidR="005E2527" w:rsidRDefault="005E2527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E00786" w14:textId="3CD091DE" w:rsidR="005E2527" w:rsidRDefault="005E2527" w:rsidP="005E252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>Almeja-se correlacionar diretamente essas variáveis: DM, obesidade infantil e tempo de uso de telas, dentro da população de crianças de 6 a 12 anos no Brasil.</w:t>
      </w:r>
    </w:p>
    <w:p w14:paraId="0C007962" w14:textId="77777777" w:rsidR="00B53308" w:rsidRDefault="00B5330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40161F" w14:textId="0DE2909B" w:rsidR="00D769F2" w:rsidRPr="00D769F2" w:rsidRDefault="00F72ED3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4.1. Objetivo</w:t>
      </w:r>
      <w:r w:rsidR="00985764">
        <w:rPr>
          <w:rFonts w:ascii="Arial" w:hAnsi="Arial" w:cs="Arial"/>
          <w:b/>
          <w:bCs/>
          <w:sz w:val="24"/>
          <w:szCs w:val="24"/>
        </w:rPr>
        <w:t xml:space="preserve"> Específico</w:t>
      </w:r>
    </w:p>
    <w:p w14:paraId="7A0AAD5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ADA3AD" w14:textId="438C9BC4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Reconhecer</w:t>
      </w:r>
      <w:r w:rsidRPr="00F736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 literatura sobre o tema</w:t>
      </w:r>
      <w:r w:rsidRPr="00F7366A">
        <w:rPr>
          <w:rFonts w:ascii="Arial" w:hAnsi="Arial" w:cs="Arial"/>
          <w:sz w:val="24"/>
          <w:szCs w:val="24"/>
        </w:rPr>
        <w:t xml:space="preserve"> através do método determinado</w:t>
      </w:r>
    </w:p>
    <w:p w14:paraId="096D1405" w14:textId="0AC2B63D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Reforçar correlação entre o crescimento nos casos de obesidade infantil com a maior incidência </w:t>
      </w:r>
      <w:r w:rsidR="00B53308">
        <w:rPr>
          <w:rFonts w:ascii="Arial" w:hAnsi="Arial" w:cs="Arial"/>
          <w:sz w:val="24"/>
          <w:szCs w:val="24"/>
        </w:rPr>
        <w:t xml:space="preserve">de </w:t>
      </w:r>
      <w:r w:rsidRPr="00F7366A">
        <w:rPr>
          <w:rFonts w:ascii="Arial" w:hAnsi="Arial" w:cs="Arial"/>
          <w:sz w:val="24"/>
          <w:szCs w:val="24"/>
        </w:rPr>
        <w:t xml:space="preserve">DMT2 em crianças no Brasil. </w:t>
      </w:r>
    </w:p>
    <w:p w14:paraId="38A5B425" w14:textId="2EB00F34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>Determinar</w:t>
      </w:r>
      <w:r w:rsidR="00B53308">
        <w:rPr>
          <w:rFonts w:ascii="Arial" w:hAnsi="Arial" w:cs="Arial"/>
          <w:sz w:val="24"/>
          <w:szCs w:val="24"/>
        </w:rPr>
        <w:t xml:space="preserve"> a</w:t>
      </w:r>
      <w:r w:rsidRPr="00F7366A">
        <w:rPr>
          <w:rFonts w:ascii="Arial" w:hAnsi="Arial" w:cs="Arial"/>
          <w:sz w:val="24"/>
          <w:szCs w:val="24"/>
        </w:rPr>
        <w:t xml:space="preserve"> possível conexão entre tempo de uso de telas e DM, com a obesidade infantil como intermediário </w:t>
      </w:r>
    </w:p>
    <w:p w14:paraId="338C9336" w14:textId="7422D9FE" w:rsidR="00D769F2" w:rsidRDefault="005E2527" w:rsidP="00D769F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Estipular cofatores </w:t>
      </w:r>
      <w:r w:rsidR="00B53308">
        <w:rPr>
          <w:rFonts w:ascii="Arial" w:hAnsi="Arial" w:cs="Arial"/>
          <w:sz w:val="24"/>
          <w:szCs w:val="24"/>
        </w:rPr>
        <w:t xml:space="preserve">para </w:t>
      </w:r>
      <w:r w:rsidRPr="005E2527">
        <w:rPr>
          <w:rFonts w:ascii="Arial" w:hAnsi="Arial" w:cs="Arial"/>
          <w:sz w:val="24"/>
          <w:szCs w:val="24"/>
        </w:rPr>
        <w:t xml:space="preserve">o excesso de tempo de uso </w:t>
      </w:r>
      <w:r w:rsidR="00B53308">
        <w:rPr>
          <w:rFonts w:ascii="Arial" w:hAnsi="Arial" w:cs="Arial"/>
          <w:sz w:val="24"/>
          <w:szCs w:val="24"/>
        </w:rPr>
        <w:t xml:space="preserve">de </w:t>
      </w:r>
      <w:r w:rsidRPr="005E2527">
        <w:rPr>
          <w:rFonts w:ascii="Arial" w:hAnsi="Arial" w:cs="Arial"/>
          <w:sz w:val="24"/>
          <w:szCs w:val="24"/>
        </w:rPr>
        <w:t xml:space="preserve">telas por crianças, associando com questões educacionais, familiares e </w:t>
      </w:r>
      <w:proofErr w:type="spellStart"/>
      <w:r w:rsidRPr="005E2527">
        <w:rPr>
          <w:rFonts w:ascii="Arial" w:hAnsi="Arial" w:cs="Arial"/>
          <w:sz w:val="24"/>
          <w:szCs w:val="24"/>
        </w:rPr>
        <w:t>socioeconômic</w:t>
      </w:r>
      <w:proofErr w:type="spellEnd"/>
    </w:p>
    <w:p w14:paraId="5745F114" w14:textId="77777777" w:rsidR="00783D5D" w:rsidRDefault="00783D5D" w:rsidP="00783D5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726E1B" w14:textId="77777777" w:rsidR="00783D5D" w:rsidRPr="00783D5D" w:rsidRDefault="00783D5D" w:rsidP="00783D5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CABE89" w14:textId="78C97595" w:rsidR="00D129D8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 </w:t>
      </w:r>
      <w:r w:rsidR="00D769F2">
        <w:rPr>
          <w:rFonts w:ascii="Arial" w:hAnsi="Arial" w:cs="Arial"/>
          <w:b/>
          <w:bCs/>
          <w:sz w:val="24"/>
          <w:szCs w:val="24"/>
        </w:rPr>
        <w:t>MATERIAIS E MÉTODOS</w:t>
      </w:r>
    </w:p>
    <w:p w14:paraId="035B04EC" w14:textId="77777777" w:rsidR="000A68D6" w:rsidRDefault="000A68D6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C346D6" w14:textId="065EA1B1" w:rsidR="005E2527" w:rsidRPr="00904719" w:rsidRDefault="00904719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5.1 Estratégia de busca de artigos </w:t>
      </w:r>
    </w:p>
    <w:p w14:paraId="53E7A6ED" w14:textId="77777777" w:rsidR="00985764" w:rsidRDefault="00985764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9B6933" w14:textId="61CE70BA" w:rsidR="00F72ED3" w:rsidRPr="00F72ED3" w:rsidRDefault="005E2527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Este artigo trata-se de uma revisão narrativa </w:t>
      </w:r>
      <w:r w:rsidR="00B53308">
        <w:rPr>
          <w:rFonts w:ascii="Arial" w:hAnsi="Arial" w:cs="Arial"/>
          <w:sz w:val="24"/>
          <w:szCs w:val="24"/>
        </w:rPr>
        <w:t>em busca</w:t>
      </w:r>
      <w:r w:rsidR="00904719">
        <w:rPr>
          <w:rFonts w:ascii="Arial" w:hAnsi="Arial" w:cs="Arial"/>
          <w:sz w:val="24"/>
          <w:szCs w:val="24"/>
        </w:rPr>
        <w:t xml:space="preserve"> de artigos </w:t>
      </w:r>
      <w:r w:rsidR="00F72ED3">
        <w:rPr>
          <w:rFonts w:ascii="Arial" w:hAnsi="Arial" w:cs="Arial"/>
          <w:sz w:val="24"/>
          <w:szCs w:val="24"/>
        </w:rPr>
        <w:t xml:space="preserve">publicados entre janeiro de </w:t>
      </w:r>
      <w:r w:rsidR="00656B20">
        <w:rPr>
          <w:rFonts w:ascii="Arial" w:hAnsi="Arial" w:cs="Arial"/>
          <w:sz w:val="24"/>
          <w:szCs w:val="24"/>
        </w:rPr>
        <w:t>2015</w:t>
      </w:r>
      <w:r w:rsidR="00F72ED3">
        <w:rPr>
          <w:rFonts w:ascii="Arial" w:hAnsi="Arial" w:cs="Arial"/>
          <w:sz w:val="24"/>
          <w:szCs w:val="24"/>
        </w:rPr>
        <w:t xml:space="preserve"> e 9 de novembro de 2025, </w:t>
      </w:r>
      <w:r w:rsidRPr="005E2527">
        <w:rPr>
          <w:rFonts w:ascii="Arial" w:hAnsi="Arial" w:cs="Arial"/>
          <w:sz w:val="24"/>
          <w:szCs w:val="24"/>
        </w:rPr>
        <w:t>realizad</w:t>
      </w:r>
      <w:r w:rsidR="00904719">
        <w:rPr>
          <w:rFonts w:ascii="Arial" w:hAnsi="Arial" w:cs="Arial"/>
          <w:sz w:val="24"/>
          <w:szCs w:val="24"/>
        </w:rPr>
        <w:t>a</w:t>
      </w:r>
      <w:r w:rsidRPr="005E2527">
        <w:rPr>
          <w:rFonts w:ascii="Arial" w:hAnsi="Arial" w:cs="Arial"/>
          <w:sz w:val="24"/>
          <w:szCs w:val="24"/>
        </w:rPr>
        <w:t xml:space="preserve"> através dos descritores selecionados através do Descritores da Ciência da Saúde (</w:t>
      </w:r>
      <w:proofErr w:type="spellStart"/>
      <w:r w:rsidRPr="005E2527">
        <w:rPr>
          <w:rFonts w:ascii="Arial" w:hAnsi="Arial" w:cs="Arial"/>
          <w:sz w:val="24"/>
          <w:szCs w:val="24"/>
        </w:rPr>
        <w:t>DeCS</w:t>
      </w:r>
      <w:proofErr w:type="spellEnd"/>
      <w:r w:rsidRPr="005E2527">
        <w:rPr>
          <w:rFonts w:ascii="Arial" w:hAnsi="Arial" w:cs="Arial"/>
          <w:sz w:val="24"/>
          <w:szCs w:val="24"/>
        </w:rPr>
        <w:t xml:space="preserve">), em inglês e português </w:t>
      </w:r>
      <w:r w:rsidR="00B53308">
        <w:rPr>
          <w:rFonts w:ascii="Arial" w:hAnsi="Arial" w:cs="Arial"/>
          <w:sz w:val="24"/>
          <w:szCs w:val="24"/>
        </w:rPr>
        <w:t>na</w:t>
      </w:r>
      <w:r w:rsidRPr="005E2527">
        <w:rPr>
          <w:rFonts w:ascii="Arial" w:hAnsi="Arial" w:cs="Arial"/>
          <w:sz w:val="24"/>
          <w:szCs w:val="24"/>
        </w:rPr>
        <w:t xml:space="preserve"> base de dados Medline</w:t>
      </w:r>
      <w:r w:rsidR="00904719">
        <w:rPr>
          <w:rFonts w:ascii="Arial" w:hAnsi="Arial" w:cs="Arial"/>
          <w:sz w:val="24"/>
          <w:szCs w:val="24"/>
        </w:rPr>
        <w:t xml:space="preserve"> via </w:t>
      </w:r>
      <w:proofErr w:type="spellStart"/>
      <w:r w:rsidR="00904719">
        <w:rPr>
          <w:rFonts w:ascii="Arial" w:hAnsi="Arial" w:cs="Arial"/>
          <w:sz w:val="24"/>
          <w:szCs w:val="24"/>
        </w:rPr>
        <w:t>PubMed</w:t>
      </w:r>
      <w:proofErr w:type="spellEnd"/>
      <w:r w:rsidR="00904719">
        <w:rPr>
          <w:rFonts w:ascii="Arial" w:hAnsi="Arial" w:cs="Arial"/>
          <w:sz w:val="24"/>
          <w:szCs w:val="24"/>
        </w:rPr>
        <w:t xml:space="preserve"> (US </w:t>
      </w:r>
      <w:proofErr w:type="spellStart"/>
      <w:r w:rsidR="00904719">
        <w:rPr>
          <w:rFonts w:ascii="Arial" w:hAnsi="Arial" w:cs="Arial"/>
          <w:sz w:val="24"/>
          <w:szCs w:val="24"/>
        </w:rPr>
        <w:t>National</w:t>
      </w:r>
      <w:proofErr w:type="spellEnd"/>
      <w:r w:rsidR="00904719">
        <w:rPr>
          <w:rFonts w:ascii="Arial" w:hAnsi="Arial" w:cs="Arial"/>
          <w:sz w:val="24"/>
          <w:szCs w:val="24"/>
        </w:rPr>
        <w:t xml:space="preserve"> Library </w:t>
      </w:r>
      <w:proofErr w:type="spellStart"/>
      <w:r w:rsidR="00904719">
        <w:rPr>
          <w:rFonts w:ascii="Arial" w:hAnsi="Arial" w:cs="Arial"/>
          <w:sz w:val="24"/>
          <w:szCs w:val="24"/>
        </w:rPr>
        <w:t>of</w:t>
      </w:r>
      <w:proofErr w:type="spellEnd"/>
      <w:r w:rsidR="00904719">
        <w:rPr>
          <w:rFonts w:ascii="Arial" w:hAnsi="Arial" w:cs="Arial"/>
          <w:sz w:val="24"/>
          <w:szCs w:val="24"/>
        </w:rPr>
        <w:t xml:space="preserve"> Medicine). </w:t>
      </w:r>
      <w:r w:rsidRPr="005E2527">
        <w:rPr>
          <w:rFonts w:ascii="Arial" w:hAnsi="Arial" w:cs="Arial"/>
          <w:sz w:val="24"/>
          <w:szCs w:val="24"/>
        </w:rPr>
        <w:t xml:space="preserve">Os descritores </w:t>
      </w:r>
      <w:r w:rsidR="00F72ED3">
        <w:rPr>
          <w:rFonts w:ascii="Arial" w:hAnsi="Arial" w:cs="Arial"/>
          <w:sz w:val="24"/>
          <w:szCs w:val="24"/>
        </w:rPr>
        <w:t>são e foram associados na seguinte sentença: “</w:t>
      </w:r>
      <w:r w:rsidR="00F72ED3" w:rsidRPr="00F72ED3">
        <w:rPr>
          <w:rFonts w:ascii="Arial" w:hAnsi="Arial" w:cs="Arial"/>
          <w:sz w:val="24"/>
          <w:szCs w:val="24"/>
        </w:rPr>
        <w:t>(</w:t>
      </w:r>
      <w:r w:rsidR="00073F7C" w:rsidRPr="00073F7C">
        <w:rPr>
          <w:rFonts w:ascii="Arial" w:hAnsi="Arial" w:cs="Arial"/>
          <w:sz w:val="24"/>
          <w:szCs w:val="24"/>
        </w:rPr>
        <w:t>Diabetes Mellitus Tipo 2</w:t>
      </w:r>
      <w:r w:rsidR="00F72ED3" w:rsidRPr="00F72E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not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 w:rsidRPr="00073F7C">
        <w:rPr>
          <w:rFonts w:ascii="Arial" w:hAnsi="Arial" w:cs="Arial"/>
          <w:sz w:val="24"/>
          <w:szCs w:val="24"/>
        </w:rPr>
        <w:t>Diabetes Gestacional</w:t>
      </w:r>
      <w:r w:rsidR="00F72ED3" w:rsidRPr="00F72ED3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and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(</w:t>
      </w:r>
      <w:r w:rsidR="00073F7C" w:rsidRPr="00073F7C">
        <w:rPr>
          <w:rFonts w:ascii="Arial" w:hAnsi="Arial" w:cs="Arial"/>
          <w:sz w:val="24"/>
          <w:szCs w:val="24"/>
        </w:rPr>
        <w:t>Tempo de Tela</w:t>
      </w:r>
      <w:r w:rsidR="00F72ED3" w:rsidRPr="00F72E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 w:rsidRPr="00073F7C">
        <w:rPr>
          <w:rFonts w:ascii="Arial" w:hAnsi="Arial" w:cs="Arial"/>
          <w:sz w:val="24"/>
          <w:szCs w:val="24"/>
        </w:rPr>
        <w:t>Jogos de Vídeo</w:t>
      </w:r>
      <w:r w:rsidR="00F72ED3" w:rsidRPr="00F72E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 w:rsidRPr="00073F7C">
        <w:rPr>
          <w:rFonts w:ascii="Arial" w:hAnsi="Arial" w:cs="Arial"/>
          <w:sz w:val="24"/>
          <w:szCs w:val="24"/>
        </w:rPr>
        <w:t xml:space="preserve">Televisão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 w:rsidRPr="00073F7C">
        <w:rPr>
          <w:rFonts w:ascii="Arial" w:hAnsi="Arial" w:cs="Arial"/>
          <w:sz w:val="24"/>
          <w:szCs w:val="24"/>
        </w:rPr>
        <w:t>Mídias Sociais</w:t>
      </w:r>
      <w:r w:rsidR="00F72ED3" w:rsidRPr="00F72E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>
        <w:rPr>
          <w:rFonts w:ascii="Arial" w:hAnsi="Arial" w:cs="Arial"/>
          <w:sz w:val="24"/>
          <w:szCs w:val="24"/>
        </w:rPr>
        <w:t>Telas</w:t>
      </w:r>
      <w:r w:rsidR="00F72ED3" w:rsidRPr="00F72ED3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and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(</w:t>
      </w:r>
      <w:r w:rsidR="00073F7C" w:rsidRPr="00073F7C">
        <w:rPr>
          <w:rFonts w:ascii="Arial" w:hAnsi="Arial" w:cs="Arial"/>
          <w:sz w:val="24"/>
          <w:szCs w:val="24"/>
        </w:rPr>
        <w:t xml:space="preserve">Obesidade Infantil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073F7C">
        <w:rPr>
          <w:rFonts w:ascii="Arial" w:hAnsi="Arial" w:cs="Arial"/>
          <w:sz w:val="24"/>
          <w:szCs w:val="24"/>
        </w:rPr>
        <w:t xml:space="preserve"> Obesidade Pediátrica</w:t>
      </w:r>
      <w:r w:rsidR="00F72ED3" w:rsidRPr="00F72E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2ED3" w:rsidRPr="00F72ED3">
        <w:rPr>
          <w:rFonts w:ascii="Arial" w:hAnsi="Arial" w:cs="Arial"/>
          <w:sz w:val="24"/>
          <w:szCs w:val="24"/>
        </w:rPr>
        <w:t>or</w:t>
      </w:r>
      <w:proofErr w:type="spellEnd"/>
      <w:r w:rsidR="00F72ED3" w:rsidRPr="00F72ED3">
        <w:rPr>
          <w:rFonts w:ascii="Arial" w:hAnsi="Arial" w:cs="Arial"/>
          <w:sz w:val="24"/>
          <w:szCs w:val="24"/>
        </w:rPr>
        <w:t xml:space="preserve"> </w:t>
      </w:r>
      <w:r w:rsidR="00073F7C">
        <w:rPr>
          <w:rFonts w:ascii="Arial" w:hAnsi="Arial" w:cs="Arial"/>
          <w:sz w:val="24"/>
          <w:szCs w:val="24"/>
        </w:rPr>
        <w:t>Obesidade na Adolescência</w:t>
      </w:r>
      <w:r w:rsidR="00F72ED3" w:rsidRPr="00F72ED3">
        <w:rPr>
          <w:rFonts w:ascii="Arial" w:hAnsi="Arial" w:cs="Arial"/>
          <w:sz w:val="24"/>
          <w:szCs w:val="24"/>
        </w:rPr>
        <w:t>)</w:t>
      </w:r>
      <w:r w:rsidR="00F72ED3">
        <w:rPr>
          <w:rFonts w:ascii="Arial" w:hAnsi="Arial" w:cs="Arial"/>
          <w:sz w:val="24"/>
          <w:szCs w:val="24"/>
        </w:rPr>
        <w:t>”</w:t>
      </w:r>
      <w:r w:rsidR="000A4301">
        <w:rPr>
          <w:rFonts w:ascii="Arial" w:hAnsi="Arial" w:cs="Arial"/>
          <w:sz w:val="24"/>
          <w:szCs w:val="24"/>
        </w:rPr>
        <w:t>.</w:t>
      </w:r>
    </w:p>
    <w:p w14:paraId="68B61D8E" w14:textId="331F834C" w:rsidR="00F72ED3" w:rsidRDefault="00F72ED3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379066E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3C6252" w14:textId="152E873B" w:rsidR="00F72ED3" w:rsidRPr="00F72ED3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5.2. Seleção dos estudos e minimização do viés busca</w:t>
      </w:r>
    </w:p>
    <w:p w14:paraId="4D8081ED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4E5461" w14:textId="4EE744AF" w:rsidR="00073F7C" w:rsidRDefault="005E2527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 </w:t>
      </w:r>
      <w:r w:rsidR="00073F7C">
        <w:rPr>
          <w:rFonts w:ascii="Arial" w:hAnsi="Arial" w:cs="Arial"/>
          <w:sz w:val="24"/>
          <w:szCs w:val="24"/>
        </w:rPr>
        <w:t xml:space="preserve">Dois pesquisadores, Vendt, G.M.V., e Oliveira, M.V.B., realizaram a pesquisa pelos artigos de maneira independente, inicialmente selecionando pelo título e resumo. Posteriormente </w:t>
      </w:r>
      <w:proofErr w:type="gramStart"/>
      <w:r w:rsidR="00B53308">
        <w:rPr>
          <w:rFonts w:ascii="Arial" w:hAnsi="Arial" w:cs="Arial"/>
          <w:sz w:val="24"/>
          <w:szCs w:val="24"/>
        </w:rPr>
        <w:t>à</w:t>
      </w:r>
      <w:r w:rsidR="00B4293A">
        <w:rPr>
          <w:rFonts w:ascii="Arial" w:hAnsi="Arial" w:cs="Arial"/>
          <w:sz w:val="24"/>
          <w:szCs w:val="24"/>
        </w:rPr>
        <w:t>s</w:t>
      </w:r>
      <w:r w:rsidR="00073F7C">
        <w:rPr>
          <w:rFonts w:ascii="Arial" w:hAnsi="Arial" w:cs="Arial"/>
          <w:sz w:val="24"/>
          <w:szCs w:val="24"/>
        </w:rPr>
        <w:t xml:space="preserve"> primeira seleção</w:t>
      </w:r>
      <w:proofErr w:type="gramEnd"/>
      <w:r w:rsidR="00073F7C">
        <w:rPr>
          <w:rFonts w:ascii="Arial" w:hAnsi="Arial" w:cs="Arial"/>
          <w:sz w:val="24"/>
          <w:szCs w:val="24"/>
        </w:rPr>
        <w:t>, artigos que não se enquadravam nos critérios de elegibilidade e artigos duplicados foram excluídos.</w:t>
      </w:r>
      <w:r w:rsidR="00BC53A2">
        <w:rPr>
          <w:rFonts w:ascii="Arial" w:hAnsi="Arial" w:cs="Arial"/>
          <w:sz w:val="24"/>
          <w:szCs w:val="24"/>
        </w:rPr>
        <w:t xml:space="preserve"> </w:t>
      </w:r>
      <w:r w:rsidR="00E26E01">
        <w:rPr>
          <w:rFonts w:ascii="Arial" w:hAnsi="Arial" w:cs="Arial"/>
          <w:sz w:val="24"/>
          <w:szCs w:val="24"/>
        </w:rPr>
        <w:t>Os textos completos dos artigos restantes foram</w:t>
      </w:r>
      <w:r w:rsidR="00073F7C">
        <w:rPr>
          <w:rFonts w:ascii="Arial" w:hAnsi="Arial" w:cs="Arial"/>
          <w:sz w:val="24"/>
          <w:szCs w:val="24"/>
        </w:rPr>
        <w:t xml:space="preserve"> avaliados para a inclusão no trabalho</w:t>
      </w:r>
      <w:r w:rsidR="00E26E01">
        <w:rPr>
          <w:rFonts w:ascii="Arial" w:hAnsi="Arial" w:cs="Arial"/>
          <w:sz w:val="24"/>
          <w:szCs w:val="24"/>
        </w:rPr>
        <w:t>.</w:t>
      </w:r>
    </w:p>
    <w:p w14:paraId="1CEB1FB3" w14:textId="77777777" w:rsidR="00D769F2" w:rsidRDefault="00D769F2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9B8BFB" w14:textId="7748DEA7" w:rsidR="00D769F2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5.3 </w:t>
      </w:r>
      <w:r>
        <w:rPr>
          <w:rFonts w:ascii="Arial" w:hAnsi="Arial" w:cs="Arial"/>
          <w:b/>
          <w:bCs/>
          <w:sz w:val="24"/>
          <w:szCs w:val="24"/>
        </w:rPr>
        <w:t>Critérios de inclusão e exclusão</w:t>
      </w:r>
    </w:p>
    <w:p w14:paraId="3101EFBA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F925EF0" w14:textId="5CAAA1D4" w:rsidR="00D769F2" w:rsidRDefault="00073F7C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3F7C">
        <w:rPr>
          <w:rFonts w:ascii="Arial" w:hAnsi="Arial" w:cs="Arial"/>
          <w:sz w:val="24"/>
          <w:szCs w:val="24"/>
        </w:rPr>
        <w:lastRenderedPageBreak/>
        <w:t xml:space="preserve">Serão incluídos artigos publicados do tipo </w:t>
      </w:r>
      <w:proofErr w:type="spellStart"/>
      <w:r w:rsidRPr="00073F7C">
        <w:rPr>
          <w:rFonts w:ascii="Arial" w:hAnsi="Arial" w:cs="Arial"/>
          <w:sz w:val="24"/>
          <w:szCs w:val="24"/>
        </w:rPr>
        <w:t>guideline</w:t>
      </w:r>
      <w:proofErr w:type="spellEnd"/>
      <w:r w:rsidRPr="00073F7C">
        <w:rPr>
          <w:rFonts w:ascii="Arial" w:hAnsi="Arial" w:cs="Arial"/>
          <w:sz w:val="24"/>
          <w:szCs w:val="24"/>
        </w:rPr>
        <w:t>, ensaio clínico</w:t>
      </w:r>
      <w:r w:rsidR="00B533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F7C">
        <w:rPr>
          <w:rFonts w:ascii="Arial" w:hAnsi="Arial" w:cs="Arial"/>
          <w:sz w:val="24"/>
          <w:szCs w:val="24"/>
        </w:rPr>
        <w:t>metanálise</w:t>
      </w:r>
      <w:proofErr w:type="spellEnd"/>
      <w:r w:rsidRPr="00073F7C">
        <w:rPr>
          <w:rFonts w:ascii="Arial" w:hAnsi="Arial" w:cs="Arial"/>
          <w:sz w:val="24"/>
          <w:szCs w:val="24"/>
        </w:rPr>
        <w:t>, revisões de literatura e revisões sistemáticas de literatura</w:t>
      </w:r>
      <w:r>
        <w:rPr>
          <w:rFonts w:ascii="Arial" w:hAnsi="Arial" w:cs="Arial"/>
          <w:sz w:val="24"/>
          <w:szCs w:val="24"/>
        </w:rPr>
        <w:t>,</w:t>
      </w:r>
      <w:r w:rsidR="00E26E01">
        <w:rPr>
          <w:rFonts w:ascii="Arial" w:hAnsi="Arial" w:cs="Arial"/>
          <w:sz w:val="24"/>
          <w:szCs w:val="24"/>
        </w:rPr>
        <w:t xml:space="preserve"> com disponibilidade gratuita </w:t>
      </w:r>
      <w:r w:rsidR="0088636B">
        <w:rPr>
          <w:rFonts w:ascii="Arial" w:hAnsi="Arial" w:cs="Arial"/>
          <w:sz w:val="24"/>
          <w:szCs w:val="24"/>
        </w:rPr>
        <w:t>e que</w:t>
      </w:r>
      <w:r>
        <w:rPr>
          <w:rFonts w:ascii="Arial" w:hAnsi="Arial" w:cs="Arial"/>
          <w:sz w:val="24"/>
          <w:szCs w:val="24"/>
        </w:rPr>
        <w:t xml:space="preserve"> discorram, ao menos, sobre uma das variáveis: DMT2, obesidade infantil e tempo de uso de telas</w:t>
      </w:r>
      <w:r w:rsidRPr="00073F7C">
        <w:rPr>
          <w:rFonts w:ascii="Arial" w:hAnsi="Arial" w:cs="Arial"/>
          <w:sz w:val="24"/>
          <w:szCs w:val="24"/>
        </w:rPr>
        <w:t xml:space="preserve">. Serão </w:t>
      </w:r>
      <w:proofErr w:type="gramStart"/>
      <w:r w:rsidRPr="00073F7C">
        <w:rPr>
          <w:rFonts w:ascii="Arial" w:hAnsi="Arial" w:cs="Arial"/>
          <w:sz w:val="24"/>
          <w:szCs w:val="24"/>
        </w:rPr>
        <w:t>excluídos</w:t>
      </w:r>
      <w:proofErr w:type="gramEnd"/>
      <w:r w:rsidRPr="00073F7C">
        <w:rPr>
          <w:rFonts w:ascii="Arial" w:hAnsi="Arial" w:cs="Arial"/>
          <w:sz w:val="24"/>
          <w:szCs w:val="24"/>
        </w:rPr>
        <w:t xml:space="preserve"> a</w:t>
      </w:r>
      <w:r w:rsidR="00B4293A">
        <w:rPr>
          <w:rFonts w:ascii="Arial" w:hAnsi="Arial" w:cs="Arial"/>
          <w:sz w:val="24"/>
          <w:szCs w:val="24"/>
        </w:rPr>
        <w:t>s</w:t>
      </w:r>
      <w:r w:rsidRPr="00073F7C">
        <w:rPr>
          <w:rFonts w:ascii="Arial" w:hAnsi="Arial" w:cs="Arial"/>
          <w:sz w:val="24"/>
          <w:szCs w:val="24"/>
        </w:rPr>
        <w:t xml:space="preserve"> fontes que não se enquadrem nos critérios anteriores</w:t>
      </w:r>
      <w:r w:rsidR="003825E0">
        <w:rPr>
          <w:rFonts w:ascii="Arial" w:hAnsi="Arial" w:cs="Arial"/>
          <w:sz w:val="24"/>
          <w:szCs w:val="24"/>
        </w:rPr>
        <w:t>,</w:t>
      </w:r>
      <w:r w:rsidRPr="00073F7C">
        <w:rPr>
          <w:rFonts w:ascii="Arial" w:hAnsi="Arial" w:cs="Arial"/>
          <w:sz w:val="24"/>
          <w:szCs w:val="24"/>
        </w:rPr>
        <w:t xml:space="preserve"> fujam da proposta temática</w:t>
      </w:r>
      <w:r w:rsidR="003825E0">
        <w:rPr>
          <w:rFonts w:ascii="Arial" w:hAnsi="Arial" w:cs="Arial"/>
          <w:sz w:val="24"/>
          <w:szCs w:val="24"/>
        </w:rPr>
        <w:t xml:space="preserve"> ou envolvam amostra</w:t>
      </w:r>
      <w:r w:rsidR="00B4293A">
        <w:rPr>
          <w:rFonts w:ascii="Arial" w:hAnsi="Arial" w:cs="Arial"/>
          <w:sz w:val="24"/>
          <w:szCs w:val="24"/>
        </w:rPr>
        <w:t>s</w:t>
      </w:r>
      <w:r w:rsidR="003825E0">
        <w:rPr>
          <w:rFonts w:ascii="Arial" w:hAnsi="Arial" w:cs="Arial"/>
          <w:sz w:val="24"/>
          <w:szCs w:val="24"/>
        </w:rPr>
        <w:t xml:space="preserve"> populacionais que não se enquadrem dentro da faixa etária de 6 a 12 anos</w:t>
      </w:r>
      <w:r w:rsidRPr="00073F7C">
        <w:rPr>
          <w:rFonts w:ascii="Arial" w:hAnsi="Arial" w:cs="Arial"/>
          <w:sz w:val="24"/>
          <w:szCs w:val="24"/>
        </w:rPr>
        <w:t>.</w:t>
      </w:r>
    </w:p>
    <w:p w14:paraId="0E8E49FF" w14:textId="77777777" w:rsidR="0088636B" w:rsidRDefault="0088636B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EEADA8B" w14:textId="77777777" w:rsidR="0088636B" w:rsidRPr="00073F7C" w:rsidRDefault="0088636B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08459E1" w14:textId="12CF0E58" w:rsidR="00D769F2" w:rsidRDefault="007439FC" w:rsidP="0096155A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 </w:t>
      </w:r>
      <w:r w:rsidR="00D769F2">
        <w:rPr>
          <w:rFonts w:ascii="Arial" w:hAnsi="Arial" w:cs="Arial"/>
          <w:b/>
          <w:bCs/>
          <w:sz w:val="24"/>
          <w:szCs w:val="24"/>
        </w:rPr>
        <w:t>RESULTADOS ESPERADOS</w:t>
      </w:r>
    </w:p>
    <w:p w14:paraId="2925F264" w14:textId="77777777" w:rsidR="0088636B" w:rsidRDefault="0088636B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29E1B8" w14:textId="42A63545" w:rsidR="004668B9" w:rsidRDefault="000A4301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busca preliminar, foram encontrados </w:t>
      </w:r>
      <w:r w:rsidR="00CB524B">
        <w:rPr>
          <w:rFonts w:ascii="Arial" w:hAnsi="Arial" w:cs="Arial"/>
          <w:sz w:val="24"/>
          <w:szCs w:val="24"/>
        </w:rPr>
        <w:t>97</w:t>
      </w:r>
      <w:r>
        <w:rPr>
          <w:rFonts w:ascii="Arial" w:hAnsi="Arial" w:cs="Arial"/>
          <w:sz w:val="24"/>
          <w:szCs w:val="24"/>
        </w:rPr>
        <w:t xml:space="preserve"> artigos. </w:t>
      </w:r>
      <w:r w:rsidRPr="000A4301">
        <w:rPr>
          <w:rFonts w:ascii="Arial" w:hAnsi="Arial" w:cs="Arial"/>
          <w:sz w:val="24"/>
          <w:szCs w:val="24"/>
        </w:rPr>
        <w:t>As evidências analisadas indicam uma associação entre o aumento dos casos de Diabetes Mellitus Tipo 2 (DMT2) em crianças, a obesidade infantil e o tempo de exposição a telas, sendo o sedentarismo uma consequência direta dessa prática</w:t>
      </w:r>
      <w:r w:rsidR="004668B9">
        <w:rPr>
          <w:rFonts w:ascii="Arial" w:hAnsi="Arial" w:cs="Arial"/>
          <w:sz w:val="24"/>
          <w:szCs w:val="24"/>
        </w:rPr>
        <w:t>.</w:t>
      </w:r>
    </w:p>
    <w:p w14:paraId="777F4CE8" w14:textId="568BCF1A" w:rsidR="0096155A" w:rsidRDefault="001512D2" w:rsidP="0096155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</w:t>
      </w:r>
      <w:r w:rsidR="0096155A">
        <w:rPr>
          <w:rFonts w:ascii="Arial" w:hAnsi="Arial" w:cs="Arial"/>
          <w:sz w:val="24"/>
          <w:szCs w:val="24"/>
        </w:rPr>
        <w:t xml:space="preserve">2,1% a 2,6% das crianças e adolescentes no Brasil apresentam síndrome metabólica, </w:t>
      </w:r>
      <w:r w:rsidR="00783D5D">
        <w:rPr>
          <w:rFonts w:ascii="Arial" w:hAnsi="Arial" w:cs="Arial"/>
          <w:sz w:val="24"/>
          <w:szCs w:val="24"/>
        </w:rPr>
        <w:t xml:space="preserve">que é </w:t>
      </w:r>
      <w:r>
        <w:rPr>
          <w:rFonts w:ascii="Arial" w:hAnsi="Arial" w:cs="Arial"/>
          <w:sz w:val="24"/>
          <w:szCs w:val="24"/>
        </w:rPr>
        <w:t>caracterizada</w:t>
      </w:r>
      <w:r w:rsidR="0096155A">
        <w:rPr>
          <w:rFonts w:ascii="Arial" w:hAnsi="Arial" w:cs="Arial"/>
          <w:sz w:val="24"/>
          <w:szCs w:val="24"/>
        </w:rPr>
        <w:t xml:space="preserve"> </w:t>
      </w:r>
      <w:r w:rsidR="00B4293A">
        <w:rPr>
          <w:rFonts w:ascii="Arial" w:hAnsi="Arial" w:cs="Arial"/>
          <w:sz w:val="24"/>
          <w:szCs w:val="24"/>
        </w:rPr>
        <w:t>pel</w:t>
      </w:r>
      <w:r w:rsidR="0096155A">
        <w:rPr>
          <w:rFonts w:ascii="Arial" w:hAnsi="Arial" w:cs="Arial"/>
          <w:sz w:val="24"/>
          <w:szCs w:val="24"/>
        </w:rPr>
        <w:t xml:space="preserve">o conjunto de fatores de risco </w:t>
      </w:r>
      <w:proofErr w:type="spellStart"/>
      <w:r w:rsidR="0096155A">
        <w:rPr>
          <w:rFonts w:ascii="Arial" w:hAnsi="Arial" w:cs="Arial"/>
          <w:sz w:val="24"/>
          <w:szCs w:val="24"/>
        </w:rPr>
        <w:t>cardiometabólicos</w:t>
      </w:r>
      <w:proofErr w:type="spellEnd"/>
      <w:r w:rsidR="0096155A">
        <w:rPr>
          <w:rFonts w:ascii="Arial" w:hAnsi="Arial" w:cs="Arial"/>
          <w:sz w:val="24"/>
          <w:szCs w:val="24"/>
        </w:rPr>
        <w:t xml:space="preserve"> como obesidade abdominal e DMT2, de acordo com a definição da Internacional Diabetes Federation (REISINGER et al, 2021), sendo a prevalência global da diabete</w:t>
      </w:r>
      <w:r w:rsidR="00783D5D">
        <w:rPr>
          <w:rFonts w:ascii="Arial" w:hAnsi="Arial" w:cs="Arial"/>
          <w:sz w:val="24"/>
          <w:szCs w:val="24"/>
        </w:rPr>
        <w:t>s</w:t>
      </w:r>
      <w:r w:rsidR="0096155A">
        <w:rPr>
          <w:rFonts w:ascii="Arial" w:hAnsi="Arial" w:cs="Arial"/>
          <w:sz w:val="24"/>
          <w:szCs w:val="24"/>
        </w:rPr>
        <w:t xml:space="preserve"> pediátrica, isoladamente, cerca de 6,99% (</w:t>
      </w:r>
      <w:r>
        <w:rPr>
          <w:rFonts w:ascii="Arial" w:hAnsi="Arial" w:cs="Arial"/>
          <w:sz w:val="24"/>
          <w:szCs w:val="24"/>
        </w:rPr>
        <w:t>CIONA et al, 2023</w:t>
      </w:r>
      <w:r w:rsidR="0096155A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Além disso, dos pacientes pediátricos com DMT2, cerca de 75,27% eram obesos, reforçando sua correlação epidemiológica (CIONA et al, 2022). </w:t>
      </w:r>
      <w:r w:rsidR="00783D5D">
        <w:rPr>
          <w:rFonts w:ascii="Arial" w:hAnsi="Arial" w:cs="Arial"/>
          <w:sz w:val="24"/>
          <w:szCs w:val="24"/>
        </w:rPr>
        <w:t>Essas prevalências</w:t>
      </w:r>
      <w:r w:rsidR="009615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estão</w:t>
      </w:r>
      <w:r w:rsidR="0096155A">
        <w:rPr>
          <w:rFonts w:ascii="Arial" w:hAnsi="Arial" w:cs="Arial"/>
          <w:sz w:val="24"/>
          <w:szCs w:val="24"/>
        </w:rPr>
        <w:t xml:space="preserve"> </w:t>
      </w:r>
      <w:r w:rsidR="00783D5D">
        <w:rPr>
          <w:rFonts w:ascii="Arial" w:hAnsi="Arial" w:cs="Arial"/>
          <w:sz w:val="24"/>
          <w:szCs w:val="24"/>
        </w:rPr>
        <w:t>relacionadas</w:t>
      </w:r>
      <w:r w:rsidR="0096155A">
        <w:rPr>
          <w:rFonts w:ascii="Arial" w:hAnsi="Arial" w:cs="Arial"/>
          <w:sz w:val="24"/>
          <w:szCs w:val="24"/>
        </w:rPr>
        <w:t xml:space="preserve"> a fatores</w:t>
      </w:r>
      <w:r>
        <w:rPr>
          <w:rFonts w:ascii="Arial" w:hAnsi="Arial" w:cs="Arial"/>
          <w:sz w:val="24"/>
          <w:szCs w:val="24"/>
        </w:rPr>
        <w:t xml:space="preserve"> de risco</w:t>
      </w:r>
      <w:r w:rsidR="009615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comuns entre as duas condições, tais como </w:t>
      </w:r>
      <w:r w:rsidR="00783D5D">
        <w:rPr>
          <w:rFonts w:ascii="Arial" w:hAnsi="Arial" w:cs="Arial"/>
          <w:sz w:val="24"/>
          <w:szCs w:val="24"/>
        </w:rPr>
        <w:t>genótipo, dieta</w:t>
      </w:r>
      <w:r w:rsidR="003C1DE1">
        <w:rPr>
          <w:rFonts w:ascii="Arial" w:hAnsi="Arial" w:cs="Arial"/>
          <w:sz w:val="24"/>
          <w:szCs w:val="24"/>
        </w:rPr>
        <w:t xml:space="preserve">, </w:t>
      </w:r>
      <w:r w:rsidR="00783D5D">
        <w:rPr>
          <w:rFonts w:ascii="Arial" w:hAnsi="Arial" w:cs="Arial"/>
          <w:sz w:val="24"/>
          <w:szCs w:val="24"/>
        </w:rPr>
        <w:t>níveis de atividade física</w:t>
      </w:r>
      <w:r w:rsidR="003C1DE1">
        <w:rPr>
          <w:rFonts w:ascii="Arial" w:hAnsi="Arial" w:cs="Arial"/>
          <w:sz w:val="24"/>
          <w:szCs w:val="24"/>
        </w:rPr>
        <w:t xml:space="preserve"> e qualidade do sono</w:t>
      </w:r>
      <w:r w:rsidR="00783D5D">
        <w:rPr>
          <w:rFonts w:ascii="Arial" w:hAnsi="Arial" w:cs="Arial"/>
          <w:sz w:val="24"/>
          <w:szCs w:val="24"/>
        </w:rPr>
        <w:t>, os quais são alvos de intervenção médica (JIA et al, 2024; TEMNEANU, TRANDAFIR, PURCAREA, 2016).</w:t>
      </w:r>
    </w:p>
    <w:p w14:paraId="2CD090F9" w14:textId="354959DF" w:rsidR="00783D5D" w:rsidRDefault="00783D5D" w:rsidP="0096155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tempo de tela em excesso é</w:t>
      </w:r>
      <w:r w:rsidR="003C1DE1">
        <w:rPr>
          <w:rFonts w:ascii="Arial" w:hAnsi="Arial" w:cs="Arial"/>
          <w:sz w:val="24"/>
          <w:szCs w:val="24"/>
        </w:rPr>
        <w:t xml:space="preserve"> uma das causas e agravantes de síndrome metabólica em crianças, estando diretamente associado </w:t>
      </w:r>
      <w:r w:rsidR="00B4293A">
        <w:rPr>
          <w:rFonts w:ascii="Arial" w:hAnsi="Arial" w:cs="Arial"/>
          <w:sz w:val="24"/>
          <w:szCs w:val="24"/>
        </w:rPr>
        <w:t>à</w:t>
      </w:r>
      <w:r w:rsidR="003C1DE1">
        <w:rPr>
          <w:rFonts w:ascii="Arial" w:hAnsi="Arial" w:cs="Arial"/>
          <w:sz w:val="24"/>
          <w:szCs w:val="24"/>
        </w:rPr>
        <w:t xml:space="preserve"> menor qualidade de sono, diminuição de atividade física e pior qualidade alimentar (CAPRA et al, 2023; JIA et al, 2024). No período da pandemia da COVID-19, devido </w:t>
      </w:r>
      <w:r w:rsidR="00B4293A">
        <w:rPr>
          <w:rFonts w:ascii="Arial" w:hAnsi="Arial" w:cs="Arial"/>
          <w:sz w:val="24"/>
          <w:szCs w:val="24"/>
        </w:rPr>
        <w:t>à</w:t>
      </w:r>
      <w:r w:rsidR="003C1DE1">
        <w:rPr>
          <w:rFonts w:ascii="Arial" w:hAnsi="Arial" w:cs="Arial"/>
          <w:sz w:val="24"/>
          <w:szCs w:val="24"/>
        </w:rPr>
        <w:t xml:space="preserve"> mudança </w:t>
      </w:r>
      <w:r w:rsidR="00B4293A">
        <w:rPr>
          <w:rFonts w:ascii="Arial" w:hAnsi="Arial" w:cs="Arial"/>
          <w:sz w:val="24"/>
          <w:szCs w:val="24"/>
        </w:rPr>
        <w:t>no</w:t>
      </w:r>
      <w:r w:rsidR="003C1DE1">
        <w:rPr>
          <w:rFonts w:ascii="Arial" w:hAnsi="Arial" w:cs="Arial"/>
          <w:sz w:val="24"/>
          <w:szCs w:val="24"/>
        </w:rPr>
        <w:t xml:space="preserve"> estilo de vida e o aumento d</w:t>
      </w:r>
      <w:r w:rsidR="00B4293A">
        <w:rPr>
          <w:rFonts w:ascii="Arial" w:hAnsi="Arial" w:cs="Arial"/>
          <w:sz w:val="24"/>
          <w:szCs w:val="24"/>
        </w:rPr>
        <w:t>o</w:t>
      </w:r>
      <w:r w:rsidR="003C1DE1">
        <w:rPr>
          <w:rFonts w:ascii="Arial" w:hAnsi="Arial" w:cs="Arial"/>
          <w:sz w:val="24"/>
          <w:szCs w:val="24"/>
        </w:rPr>
        <w:t xml:space="preserve"> uso de telas consequente, observou-se o aumento da obesidade infantil e DMT2 em crianças (</w:t>
      </w:r>
      <w:r w:rsidR="008D2485">
        <w:rPr>
          <w:rFonts w:ascii="Arial" w:hAnsi="Arial" w:cs="Arial"/>
          <w:sz w:val="24"/>
          <w:szCs w:val="24"/>
        </w:rPr>
        <w:t>CAPRA et al, 2023</w:t>
      </w:r>
      <w:r w:rsidR="003C1DE1">
        <w:rPr>
          <w:rFonts w:ascii="Arial" w:hAnsi="Arial" w:cs="Arial"/>
          <w:sz w:val="24"/>
          <w:szCs w:val="24"/>
        </w:rPr>
        <w:t>)</w:t>
      </w:r>
    </w:p>
    <w:p w14:paraId="71333F4C" w14:textId="0D376301" w:rsidR="0088636B" w:rsidRDefault="008D2485" w:rsidP="00FB3B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Mesmo dentro dos protocolos e </w:t>
      </w:r>
      <w:proofErr w:type="spellStart"/>
      <w:r>
        <w:rPr>
          <w:rFonts w:ascii="Arial" w:hAnsi="Arial" w:cs="Arial"/>
          <w:sz w:val="24"/>
          <w:szCs w:val="24"/>
        </w:rPr>
        <w:t>guidelines</w:t>
      </w:r>
      <w:proofErr w:type="spellEnd"/>
      <w:r>
        <w:rPr>
          <w:rFonts w:ascii="Arial" w:hAnsi="Arial" w:cs="Arial"/>
          <w:sz w:val="24"/>
          <w:szCs w:val="24"/>
        </w:rPr>
        <w:t xml:space="preserve"> para o tratamento e prevenção de DMT2 e </w:t>
      </w:r>
      <w:proofErr w:type="spellStart"/>
      <w:r>
        <w:rPr>
          <w:rFonts w:ascii="Arial" w:hAnsi="Arial" w:cs="Arial"/>
          <w:sz w:val="24"/>
          <w:szCs w:val="24"/>
        </w:rPr>
        <w:t>pré</w:t>
      </w:r>
      <w:proofErr w:type="spellEnd"/>
      <w:r>
        <w:rPr>
          <w:rFonts w:ascii="Arial" w:hAnsi="Arial" w:cs="Arial"/>
          <w:sz w:val="24"/>
          <w:szCs w:val="24"/>
        </w:rPr>
        <w:t>-diabetes em crianças, o tempo de uso de telas torna-se fator associado dentro da mudança de hábitos de vida (NG, CHAN, 2023)</w:t>
      </w:r>
      <w:r w:rsidR="00FB3B71">
        <w:rPr>
          <w:rFonts w:ascii="Arial" w:hAnsi="Arial" w:cs="Arial"/>
          <w:sz w:val="24"/>
          <w:szCs w:val="24"/>
        </w:rPr>
        <w:t>.</w:t>
      </w:r>
    </w:p>
    <w:p w14:paraId="05AE23FC" w14:textId="77777777" w:rsidR="00DC7B0D" w:rsidRPr="00D769F2" w:rsidRDefault="00DC7B0D" w:rsidP="00FB3B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F7E0B22" w14:textId="317E08CB" w:rsidR="008D2485" w:rsidRDefault="007439FC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 </w:t>
      </w:r>
      <w:r w:rsidR="00D769F2">
        <w:rPr>
          <w:rFonts w:ascii="Arial" w:hAnsi="Arial" w:cs="Arial"/>
          <w:b/>
          <w:bCs/>
          <w:sz w:val="24"/>
          <w:szCs w:val="24"/>
        </w:rPr>
        <w:t>CRONOGRAMA</w:t>
      </w:r>
      <w:r w:rsidR="00E72A60">
        <w:rPr>
          <w:rFonts w:ascii="Arial" w:hAnsi="Arial" w:cs="Arial"/>
          <w:b/>
          <w:bCs/>
          <w:sz w:val="24"/>
          <w:szCs w:val="24"/>
        </w:rPr>
        <w:tab/>
      </w:r>
    </w:p>
    <w:tbl>
      <w:tblPr>
        <w:tblStyle w:val="Tabelacomgrade"/>
        <w:tblpPr w:leftFromText="141" w:rightFromText="141" w:vertAnchor="text" w:horzAnchor="margin" w:tblpXSpec="center" w:tblpY="543"/>
        <w:tblW w:w="10717" w:type="dxa"/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  <w:gridCol w:w="1531"/>
      </w:tblGrid>
      <w:tr w:rsidR="00E72A60" w:rsidRPr="00E72A60" w14:paraId="0B9ADBE1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EA0CB5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Atividades</w:t>
            </w:r>
          </w:p>
        </w:tc>
        <w:tc>
          <w:tcPr>
            <w:tcW w:w="1531" w:type="dxa"/>
            <w:vAlign w:val="center"/>
          </w:tcPr>
          <w:p w14:paraId="69A5CC67" w14:textId="2017D6B9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Determinação</w:t>
            </w:r>
            <w:r w:rsidR="00B4293A">
              <w:rPr>
                <w:rFonts w:ascii="Arial" w:hAnsi="Arial" w:cs="Arial"/>
                <w:b/>
                <w:bCs/>
              </w:rPr>
              <w:t xml:space="preserve"> da</w:t>
            </w:r>
            <w:r w:rsidRPr="00E72A60">
              <w:rPr>
                <w:rFonts w:ascii="Arial" w:hAnsi="Arial" w:cs="Arial"/>
                <w:b/>
                <w:bCs/>
              </w:rPr>
              <w:t xml:space="preserve"> Pergunta de Pesquisa</w:t>
            </w:r>
          </w:p>
        </w:tc>
        <w:tc>
          <w:tcPr>
            <w:tcW w:w="1531" w:type="dxa"/>
            <w:vAlign w:val="center"/>
          </w:tcPr>
          <w:p w14:paraId="189F78AB" w14:textId="565B46E6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Pesquisa e Seleção dos Artigo</w:t>
            </w:r>
            <w:r w:rsidR="00B4293A">
              <w:rPr>
                <w:rFonts w:ascii="Arial" w:hAnsi="Arial" w:cs="Arial"/>
                <w:b/>
                <w:bCs/>
              </w:rPr>
              <w:t>s</w:t>
            </w:r>
            <w:r w:rsidRPr="00E72A60">
              <w:rPr>
                <w:rFonts w:ascii="Arial" w:hAnsi="Arial" w:cs="Arial"/>
                <w:b/>
                <w:bCs/>
              </w:rPr>
              <w:t xml:space="preserve"> científicos</w:t>
            </w:r>
          </w:p>
        </w:tc>
        <w:tc>
          <w:tcPr>
            <w:tcW w:w="1531" w:type="dxa"/>
            <w:vAlign w:val="center"/>
          </w:tcPr>
          <w:p w14:paraId="38E4E52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Revisão do Material Coletado</w:t>
            </w:r>
          </w:p>
        </w:tc>
        <w:tc>
          <w:tcPr>
            <w:tcW w:w="1531" w:type="dxa"/>
            <w:vAlign w:val="center"/>
          </w:tcPr>
          <w:p w14:paraId="4037E96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Desenvolvimento do Texto</w:t>
            </w:r>
          </w:p>
        </w:tc>
        <w:tc>
          <w:tcPr>
            <w:tcW w:w="1531" w:type="dxa"/>
            <w:vAlign w:val="center"/>
          </w:tcPr>
          <w:p w14:paraId="3C00EA6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Correção Teórica e Ortográfica</w:t>
            </w:r>
          </w:p>
        </w:tc>
        <w:tc>
          <w:tcPr>
            <w:tcW w:w="1531" w:type="dxa"/>
            <w:vAlign w:val="center"/>
          </w:tcPr>
          <w:p w14:paraId="0A2D6C2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Formatação e Finalização do Artigo</w:t>
            </w:r>
          </w:p>
        </w:tc>
      </w:tr>
      <w:tr w:rsidR="00E72A60" w:rsidRPr="00E72A60" w14:paraId="682CE89B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4EF1F3B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1º mês</w:t>
            </w: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31ECCE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FA7A09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CC7D50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944858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4C2411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B46DA2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4C7B2BDC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DE470A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2º mês</w:t>
            </w: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FC38C0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BE04AC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6A08FE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8BD56F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2BE884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27F660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649A5B39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C4E82A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3º mês</w:t>
            </w:r>
          </w:p>
        </w:tc>
        <w:tc>
          <w:tcPr>
            <w:tcW w:w="1531" w:type="dxa"/>
            <w:vAlign w:val="center"/>
          </w:tcPr>
          <w:p w14:paraId="5AF7BB9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6CE4E8D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4C5A7D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DC5E42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BCEE40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B0F4A1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01655E3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0AA981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4º mês</w:t>
            </w:r>
          </w:p>
        </w:tc>
        <w:tc>
          <w:tcPr>
            <w:tcW w:w="1531" w:type="dxa"/>
            <w:vAlign w:val="center"/>
          </w:tcPr>
          <w:p w14:paraId="7B9A546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6AA57C7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9A3C05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A1763E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E61B1D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4F0AC8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61FDC7D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3E99F7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5º mês</w:t>
            </w:r>
          </w:p>
        </w:tc>
        <w:tc>
          <w:tcPr>
            <w:tcW w:w="1531" w:type="dxa"/>
            <w:vAlign w:val="center"/>
          </w:tcPr>
          <w:p w14:paraId="04973BF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8E48B9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CBC1F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DDC538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87E44F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F29153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7AC8F44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F5A646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6º mês</w:t>
            </w:r>
          </w:p>
        </w:tc>
        <w:tc>
          <w:tcPr>
            <w:tcW w:w="1531" w:type="dxa"/>
            <w:vAlign w:val="center"/>
          </w:tcPr>
          <w:p w14:paraId="39CA97B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C2B083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09E723C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354AE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2C5FE4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0B8AC0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67E704F4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200EDC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7º mês</w:t>
            </w:r>
          </w:p>
        </w:tc>
        <w:tc>
          <w:tcPr>
            <w:tcW w:w="1531" w:type="dxa"/>
            <w:vAlign w:val="center"/>
          </w:tcPr>
          <w:p w14:paraId="18AFEA54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FBD60F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F3DFCB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8158EB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E0FE05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521E1A6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5208D047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4B5FF4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8º mês</w:t>
            </w:r>
          </w:p>
        </w:tc>
        <w:tc>
          <w:tcPr>
            <w:tcW w:w="1531" w:type="dxa"/>
            <w:vAlign w:val="center"/>
          </w:tcPr>
          <w:p w14:paraId="750FEDB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F1F368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B7CE4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165C9A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8F703B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7570FE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37BCF69E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372B0DB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9º mês</w:t>
            </w:r>
          </w:p>
        </w:tc>
        <w:tc>
          <w:tcPr>
            <w:tcW w:w="1531" w:type="dxa"/>
            <w:vAlign w:val="center"/>
          </w:tcPr>
          <w:p w14:paraId="09B9B16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3D744F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47D5FF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8D7755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CBCCE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59BD3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09FFBB57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674DED1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10º mês</w:t>
            </w:r>
          </w:p>
        </w:tc>
        <w:tc>
          <w:tcPr>
            <w:tcW w:w="1531" w:type="dxa"/>
            <w:vAlign w:val="center"/>
          </w:tcPr>
          <w:p w14:paraId="338DF94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8A0014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5D5E431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440563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3396BA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CE3CB6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473005AF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32C2A89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11º mês</w:t>
            </w:r>
          </w:p>
        </w:tc>
        <w:tc>
          <w:tcPr>
            <w:tcW w:w="1531" w:type="dxa"/>
            <w:vAlign w:val="center"/>
          </w:tcPr>
          <w:p w14:paraId="70C9596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776B97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0B746A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1D745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F041B7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4B9FA95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2DC7613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856E25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12º mês</w:t>
            </w:r>
          </w:p>
        </w:tc>
        <w:tc>
          <w:tcPr>
            <w:tcW w:w="1531" w:type="dxa"/>
            <w:vAlign w:val="center"/>
          </w:tcPr>
          <w:p w14:paraId="58350BC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612912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157BBF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DD3E0E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467F1C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2B2726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AB17D09" w14:textId="77777777" w:rsidR="00E72A60" w:rsidRDefault="00E72A60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32000C" w14:textId="77777777" w:rsidR="00E72A60" w:rsidRDefault="00E72A60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095E3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5E30B3" w14:textId="77777777" w:rsidR="00DC7B0D" w:rsidRDefault="00DC7B0D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67F2AB" w14:textId="098E11FB" w:rsidR="009C1638" w:rsidRPr="00D769F2" w:rsidRDefault="007439FC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8.  </w:t>
      </w:r>
      <w:r w:rsidR="00D769F2">
        <w:rPr>
          <w:rFonts w:ascii="Arial" w:hAnsi="Arial" w:cs="Arial"/>
          <w:b/>
          <w:bCs/>
          <w:sz w:val="24"/>
          <w:szCs w:val="24"/>
        </w:rPr>
        <w:t>REFERÊNCIAS BIBLIOGRÁFICAS</w:t>
      </w:r>
    </w:p>
    <w:p w14:paraId="1330BF6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9A58C6" w14:textId="77777777" w:rsidR="00F504FC" w:rsidRDefault="00F504FC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2A1D7F" w14:textId="29A6B810" w:rsidR="002877EE" w:rsidRPr="00B15894" w:rsidRDefault="002877EE" w:rsidP="00DC7B0D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15894">
        <w:rPr>
          <w:rFonts w:ascii="Arial" w:hAnsi="Arial" w:cs="Arial"/>
          <w:sz w:val="24"/>
          <w:szCs w:val="24"/>
          <w:lang w:val="en-US"/>
        </w:rPr>
        <w:lastRenderedPageBreak/>
        <w:t xml:space="preserve">‌CIOANA, M. et al. </w:t>
      </w:r>
      <w:r w:rsidRPr="00DC7B0D">
        <w:rPr>
          <w:rFonts w:ascii="Arial" w:hAnsi="Arial" w:cs="Arial"/>
          <w:sz w:val="24"/>
          <w:szCs w:val="24"/>
          <w:lang w:val="en-US"/>
        </w:rPr>
        <w:t>The Prevalence of Obesity Among Children With Type 2 Diabetes: A Systematic Review and Meta-analysis.</w:t>
      </w:r>
      <w:r w:rsidRPr="00DC7B0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15894">
        <w:rPr>
          <w:rFonts w:ascii="Arial" w:hAnsi="Arial" w:cs="Arial"/>
          <w:b/>
          <w:bCs/>
          <w:sz w:val="24"/>
          <w:szCs w:val="24"/>
          <w:lang w:val="en-US"/>
        </w:rPr>
        <w:t>JAMA Network Open</w:t>
      </w:r>
      <w:r w:rsidRPr="00B15894">
        <w:rPr>
          <w:rFonts w:ascii="Arial" w:hAnsi="Arial" w:cs="Arial"/>
          <w:sz w:val="24"/>
          <w:szCs w:val="24"/>
          <w:lang w:val="en-US"/>
        </w:rPr>
        <w:t xml:space="preserve">, v. 5, n. 12, p. e2247186–e2247186, 15 </w:t>
      </w:r>
      <w:proofErr w:type="spellStart"/>
      <w:r w:rsidRPr="00B15894">
        <w:rPr>
          <w:rFonts w:ascii="Arial" w:hAnsi="Arial" w:cs="Arial"/>
          <w:sz w:val="24"/>
          <w:szCs w:val="24"/>
          <w:lang w:val="en-US"/>
        </w:rPr>
        <w:t>dez</w:t>
      </w:r>
      <w:proofErr w:type="spellEnd"/>
      <w:r w:rsidRPr="00B15894">
        <w:rPr>
          <w:rFonts w:ascii="Arial" w:hAnsi="Arial" w:cs="Arial"/>
          <w:sz w:val="24"/>
          <w:szCs w:val="24"/>
          <w:lang w:val="en-US"/>
        </w:rPr>
        <w:t>. 2022.</w:t>
      </w:r>
    </w:p>
    <w:p w14:paraId="25BA94F0" w14:textId="77777777" w:rsidR="002877EE" w:rsidRP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77EE">
        <w:rPr>
          <w:rFonts w:ascii="Arial" w:hAnsi="Arial" w:cs="Arial"/>
          <w:sz w:val="24"/>
          <w:szCs w:val="24"/>
          <w:lang w:val="en-US"/>
        </w:rPr>
        <w:t>‌</w:t>
      </w:r>
      <w:r w:rsidRPr="002877EE">
        <w:rPr>
          <w:lang w:val="en-US"/>
        </w:rPr>
        <w:t xml:space="preserve">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JIA, Q. et al. Reassessing type 2 diabetes in adolescents and its management strategies based on insulin resistance. </w:t>
      </w:r>
      <w:proofErr w:type="spellStart"/>
      <w:r w:rsidRPr="002877EE">
        <w:rPr>
          <w:rFonts w:ascii="Arial" w:hAnsi="Arial" w:cs="Arial"/>
          <w:b/>
          <w:bCs/>
          <w:sz w:val="24"/>
          <w:szCs w:val="24"/>
        </w:rPr>
        <w:t>Frontiers</w:t>
      </w:r>
      <w:proofErr w:type="spellEnd"/>
      <w:r w:rsidRPr="002877EE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Pr="002877EE">
        <w:rPr>
          <w:rFonts w:ascii="Arial" w:hAnsi="Arial" w:cs="Arial"/>
          <w:b/>
          <w:bCs/>
          <w:sz w:val="24"/>
          <w:szCs w:val="24"/>
        </w:rPr>
        <w:t>Endocrinology</w:t>
      </w:r>
      <w:proofErr w:type="spellEnd"/>
      <w:r w:rsidRPr="002877EE">
        <w:rPr>
          <w:rFonts w:ascii="Arial" w:hAnsi="Arial" w:cs="Arial"/>
          <w:sz w:val="24"/>
          <w:szCs w:val="24"/>
        </w:rPr>
        <w:t>, v. 15, 19 jun. 2024.</w:t>
      </w:r>
    </w:p>
    <w:p w14:paraId="01F08226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BJORNSTAD, P. et al. Youth-onset type 2 diabetes mellitus: An urgent challenge.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Nature Reviews Nephrology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19, n. 3, 31 out. 2022.  </w:t>
      </w:r>
    </w:p>
    <w:p w14:paraId="02BD9FCF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>BLONDE, L. et al. American Association of Clinical Endocrinology Clinical Practice Guideline: Developing a Diabetes Mellitus Comprehensive Care Plan—2022 Update.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 xml:space="preserve"> Endocrine Practice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28, n. 10, p. 923–1049, ago. 2022.  </w:t>
      </w:r>
    </w:p>
    <w:p w14:paraId="3FA87DED" w14:textId="77777777" w:rsid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77EE">
        <w:rPr>
          <w:rFonts w:ascii="Arial" w:hAnsi="Arial" w:cs="Arial"/>
          <w:sz w:val="24"/>
          <w:szCs w:val="24"/>
        </w:rPr>
        <w:t xml:space="preserve">CAPRA, M. E. et al.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The Effects of COVID-19 Pandemic and Lockdown on Pediatric Nutritional and Metabolic Diseases: A Narrative Review. </w:t>
      </w:r>
      <w:proofErr w:type="spellStart"/>
      <w:r w:rsidRPr="002877EE">
        <w:rPr>
          <w:rFonts w:ascii="Arial" w:hAnsi="Arial" w:cs="Arial"/>
          <w:b/>
          <w:bCs/>
          <w:sz w:val="24"/>
          <w:szCs w:val="24"/>
        </w:rPr>
        <w:t>Nutrients</w:t>
      </w:r>
      <w:proofErr w:type="spellEnd"/>
      <w:r w:rsidRPr="002877EE">
        <w:rPr>
          <w:rFonts w:ascii="Arial" w:hAnsi="Arial" w:cs="Arial"/>
          <w:sz w:val="24"/>
          <w:szCs w:val="24"/>
        </w:rPr>
        <w:t>, v. 15, n. 1, p. 88, 24 dez. 2022.</w:t>
      </w:r>
    </w:p>
    <w:p w14:paraId="3DF3C0A3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KANSRA, A. R.; LAKKUNARAJAH, S.; JAY, M. S. Childhood and Adolescent Obesity: A Review.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Frontiers in Pediatrics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8, n. 581461, 12 </w:t>
      </w:r>
      <w:proofErr w:type="spellStart"/>
      <w:r w:rsidRPr="00F504FC">
        <w:rPr>
          <w:rFonts w:ascii="Arial" w:hAnsi="Arial" w:cs="Arial"/>
          <w:sz w:val="24"/>
          <w:szCs w:val="24"/>
          <w:lang w:val="en-US"/>
        </w:rPr>
        <w:t>jan.</w:t>
      </w:r>
      <w:proofErr w:type="spellEnd"/>
      <w:r w:rsidRPr="00F504FC">
        <w:rPr>
          <w:rFonts w:ascii="Arial" w:hAnsi="Arial" w:cs="Arial"/>
          <w:sz w:val="24"/>
          <w:szCs w:val="24"/>
          <w:lang w:val="en-US"/>
        </w:rPr>
        <w:t xml:space="preserve"> 2021.  </w:t>
      </w:r>
    </w:p>
    <w:p w14:paraId="4B3213B7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MAIA, C. et al. The Impact of Parental Behaviors on Children’s Lifestyle, Dietary Habits, Screen Time, Sleep Patterns, Mental Health, and BMI: A Scoping Review.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Children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12, n. 2, p. 203, 8 </w:t>
      </w:r>
      <w:proofErr w:type="spellStart"/>
      <w:r w:rsidRPr="00F504FC">
        <w:rPr>
          <w:rFonts w:ascii="Arial" w:hAnsi="Arial" w:cs="Arial"/>
          <w:sz w:val="24"/>
          <w:szCs w:val="24"/>
          <w:lang w:val="en-US"/>
        </w:rPr>
        <w:t>fev</w:t>
      </w:r>
      <w:proofErr w:type="spellEnd"/>
      <w:r w:rsidRPr="00F504FC">
        <w:rPr>
          <w:rFonts w:ascii="Arial" w:hAnsi="Arial" w:cs="Arial"/>
          <w:sz w:val="24"/>
          <w:szCs w:val="24"/>
          <w:lang w:val="en-US"/>
        </w:rPr>
        <w:t xml:space="preserve">. 2025. </w:t>
      </w:r>
    </w:p>
    <w:p w14:paraId="5B2B3FE6" w14:textId="77777777" w:rsidR="002877EE" w:rsidRPr="00B15894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15894">
        <w:rPr>
          <w:rFonts w:ascii="Arial" w:hAnsi="Arial" w:cs="Arial"/>
          <w:sz w:val="24"/>
          <w:szCs w:val="24"/>
          <w:lang w:val="en-US"/>
        </w:rPr>
        <w:t xml:space="preserve"> MILENA CIOANA et al. Global Prevalence of Diabetic Retinopathy in Pediatric Type 2 Diabetes. </w:t>
      </w:r>
      <w:r w:rsidRPr="00B15894">
        <w:rPr>
          <w:rFonts w:ascii="Arial" w:hAnsi="Arial" w:cs="Arial"/>
          <w:b/>
          <w:bCs/>
          <w:sz w:val="24"/>
          <w:szCs w:val="24"/>
          <w:lang w:val="en-US"/>
        </w:rPr>
        <w:t>JAMA network open</w:t>
      </w:r>
      <w:r w:rsidRPr="00B15894">
        <w:rPr>
          <w:rFonts w:ascii="Arial" w:hAnsi="Arial" w:cs="Arial"/>
          <w:sz w:val="24"/>
          <w:szCs w:val="24"/>
          <w:lang w:val="en-US"/>
        </w:rPr>
        <w:t>, v. 6, n. 3, p. e231887–e231887, 17 mar. 2023.</w:t>
      </w:r>
    </w:p>
    <w:p w14:paraId="253F5464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MOHAMED, M. A. S. et al. Risk Factors, Clinical Consequences, Prevention, and Treatment of Childhood Obesity.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Children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9, n. 12, p. 1975, 16 </w:t>
      </w:r>
      <w:proofErr w:type="spellStart"/>
      <w:r w:rsidRPr="00F504FC">
        <w:rPr>
          <w:rFonts w:ascii="Arial" w:hAnsi="Arial" w:cs="Arial"/>
          <w:sz w:val="24"/>
          <w:szCs w:val="24"/>
          <w:lang w:val="en-US"/>
        </w:rPr>
        <w:t>dez</w:t>
      </w:r>
      <w:proofErr w:type="spellEnd"/>
      <w:r w:rsidRPr="00F504FC">
        <w:rPr>
          <w:rFonts w:ascii="Arial" w:hAnsi="Arial" w:cs="Arial"/>
          <w:sz w:val="24"/>
          <w:szCs w:val="24"/>
          <w:lang w:val="en-US"/>
        </w:rPr>
        <w:t xml:space="preserve">. 2022. </w:t>
      </w:r>
    </w:p>
    <w:p w14:paraId="09954125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MUPPALLA, S. K. et al. Effects of Excessive Screen Time on Child development: an Updated Review and Strategies for Management. </w:t>
      </w:r>
      <w:proofErr w:type="spellStart"/>
      <w:r w:rsidRPr="00F504FC">
        <w:rPr>
          <w:rFonts w:ascii="Arial" w:hAnsi="Arial" w:cs="Arial"/>
          <w:b/>
          <w:bCs/>
          <w:sz w:val="24"/>
          <w:szCs w:val="24"/>
        </w:rPr>
        <w:t>Cureus</w:t>
      </w:r>
      <w:proofErr w:type="spellEnd"/>
      <w:r w:rsidRPr="00F504FC">
        <w:rPr>
          <w:rFonts w:ascii="Arial" w:hAnsi="Arial" w:cs="Arial"/>
          <w:sz w:val="24"/>
          <w:szCs w:val="24"/>
        </w:rPr>
        <w:t xml:space="preserve">, v. 15, n. 6, p. 1–5, 18 jun. 2023.  </w:t>
      </w:r>
    </w:p>
    <w:p w14:paraId="3DF0E07D" w14:textId="77777777" w:rsidR="002877EE" w:rsidRP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877EE">
        <w:rPr>
          <w:rFonts w:ascii="Arial" w:hAnsi="Arial" w:cs="Arial"/>
          <w:sz w:val="24"/>
          <w:szCs w:val="24"/>
          <w:lang w:val="en-US"/>
        </w:rPr>
        <w:t xml:space="preserve">NG, H. Y.; CHAN, L. T. W. Prediabetes in children and adolescents: An updated review. </w:t>
      </w:r>
      <w:r w:rsidRPr="002877EE">
        <w:rPr>
          <w:rFonts w:ascii="Arial" w:hAnsi="Arial" w:cs="Arial"/>
          <w:b/>
          <w:bCs/>
          <w:sz w:val="24"/>
          <w:szCs w:val="24"/>
          <w:lang w:val="en-US"/>
        </w:rPr>
        <w:t>World Journal of Clinical Pediatrics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, v. 12, n. 5, p. 263–272, 9 </w:t>
      </w:r>
      <w:proofErr w:type="spellStart"/>
      <w:r w:rsidRPr="002877EE">
        <w:rPr>
          <w:rFonts w:ascii="Arial" w:hAnsi="Arial" w:cs="Arial"/>
          <w:sz w:val="24"/>
          <w:szCs w:val="24"/>
          <w:lang w:val="en-US"/>
        </w:rPr>
        <w:t>dez</w:t>
      </w:r>
      <w:proofErr w:type="spellEnd"/>
      <w:r w:rsidRPr="002877EE">
        <w:rPr>
          <w:rFonts w:ascii="Arial" w:hAnsi="Arial" w:cs="Arial"/>
          <w:sz w:val="24"/>
          <w:szCs w:val="24"/>
          <w:lang w:val="en-US"/>
        </w:rPr>
        <w:t>. 2023.</w:t>
      </w:r>
    </w:p>
    <w:p w14:paraId="5CE0F027" w14:textId="77777777" w:rsidR="002877EE" w:rsidRPr="00DC7B0D" w:rsidRDefault="002877EE" w:rsidP="00DC7B0D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C7B0D">
        <w:rPr>
          <w:rFonts w:ascii="Arial" w:hAnsi="Arial" w:cs="Arial"/>
          <w:sz w:val="24"/>
          <w:szCs w:val="24"/>
          <w:lang w:val="en-US"/>
        </w:rPr>
        <w:t xml:space="preserve">REISINGER, C. et al. The prevalence of pediatric metabolic syndrome—a critical look on the discrepancies between definitions and its clinical importance. </w:t>
      </w:r>
      <w:proofErr w:type="spellStart"/>
      <w:r w:rsidRPr="00DC7B0D">
        <w:rPr>
          <w:rFonts w:ascii="Arial" w:hAnsi="Arial" w:cs="Arial"/>
          <w:b/>
          <w:bCs/>
          <w:sz w:val="24"/>
          <w:szCs w:val="24"/>
        </w:rPr>
        <w:t>International</w:t>
      </w:r>
      <w:proofErr w:type="spellEnd"/>
      <w:r w:rsidRPr="00DC7B0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7B0D">
        <w:rPr>
          <w:rFonts w:ascii="Arial" w:hAnsi="Arial" w:cs="Arial"/>
          <w:b/>
          <w:bCs/>
          <w:sz w:val="24"/>
          <w:szCs w:val="24"/>
        </w:rPr>
        <w:t>Journal</w:t>
      </w:r>
      <w:proofErr w:type="spellEnd"/>
      <w:r w:rsidRPr="00DC7B0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7B0D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DC7B0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7B0D">
        <w:rPr>
          <w:rFonts w:ascii="Arial" w:hAnsi="Arial" w:cs="Arial"/>
          <w:b/>
          <w:bCs/>
          <w:sz w:val="24"/>
          <w:szCs w:val="24"/>
        </w:rPr>
        <w:t>Obesity</w:t>
      </w:r>
      <w:proofErr w:type="spellEnd"/>
      <w:r w:rsidRPr="00DC7B0D">
        <w:rPr>
          <w:rFonts w:ascii="Arial" w:hAnsi="Arial" w:cs="Arial"/>
          <w:sz w:val="24"/>
          <w:szCs w:val="24"/>
        </w:rPr>
        <w:t>, v. 45, n. 1, p. 12–24, 18 nov. 2020.</w:t>
      </w:r>
    </w:p>
    <w:p w14:paraId="3C69F2B7" w14:textId="77777777" w:rsidR="002877EE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04FC">
        <w:rPr>
          <w:rFonts w:ascii="Arial" w:hAnsi="Arial" w:cs="Arial"/>
          <w:sz w:val="24"/>
          <w:szCs w:val="24"/>
        </w:rPr>
        <w:lastRenderedPageBreak/>
        <w:t xml:space="preserve">TELO, G. H. et al. 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Prevalence of type 2 diabetes among adolescents in Brazil: Findings from Study of Cardiovascular Risk in Adolescents (ERICA). </w:t>
      </w:r>
      <w:proofErr w:type="spellStart"/>
      <w:r w:rsidRPr="00F504FC">
        <w:rPr>
          <w:rFonts w:ascii="Arial" w:hAnsi="Arial" w:cs="Arial"/>
          <w:b/>
          <w:bCs/>
          <w:sz w:val="24"/>
          <w:szCs w:val="24"/>
        </w:rPr>
        <w:t>Pediatric</w:t>
      </w:r>
      <w:proofErr w:type="spellEnd"/>
      <w:r w:rsidRPr="00F504FC">
        <w:rPr>
          <w:rFonts w:ascii="Arial" w:hAnsi="Arial" w:cs="Arial"/>
          <w:b/>
          <w:bCs/>
          <w:sz w:val="24"/>
          <w:szCs w:val="24"/>
        </w:rPr>
        <w:t xml:space="preserve"> Diabetes</w:t>
      </w:r>
      <w:r w:rsidRPr="00F504FC">
        <w:rPr>
          <w:rFonts w:ascii="Arial" w:hAnsi="Arial" w:cs="Arial"/>
          <w:sz w:val="24"/>
          <w:szCs w:val="24"/>
        </w:rPr>
        <w:t>, v. 20, n. 4, p. 389–396, 2 abr. 2019.</w:t>
      </w:r>
    </w:p>
    <w:p w14:paraId="47913B8F" w14:textId="77777777" w:rsid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15894">
        <w:rPr>
          <w:rFonts w:ascii="Arial" w:hAnsi="Arial" w:cs="Arial"/>
          <w:sz w:val="24"/>
          <w:szCs w:val="24"/>
          <w:lang w:val="en-US"/>
        </w:rPr>
        <w:t>‌TEMNEANU, TRANDAFIR, PURCAREA</w:t>
      </w:r>
      <w:proofErr w:type="gramStart"/>
      <w:r w:rsidRPr="00B15894">
        <w:rPr>
          <w:rFonts w:ascii="Arial" w:hAnsi="Arial" w:cs="Arial"/>
          <w:sz w:val="24"/>
          <w:szCs w:val="24"/>
          <w:lang w:val="en-US"/>
        </w:rPr>
        <w:t>, .</w:t>
      </w:r>
      <w:proofErr w:type="gramEnd"/>
      <w:r w:rsidRPr="00B15894">
        <w:rPr>
          <w:rFonts w:ascii="Arial" w:hAnsi="Arial" w:cs="Arial"/>
          <w:sz w:val="24"/>
          <w:szCs w:val="24"/>
          <w:lang w:val="en-US"/>
        </w:rPr>
        <w:t xml:space="preserve">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Type 2 diabetes mellitus in children and adolescents: a relatively new clinical problem within pediatric practice. </w:t>
      </w:r>
      <w:proofErr w:type="spellStart"/>
      <w:r w:rsidRPr="002877EE">
        <w:rPr>
          <w:rFonts w:ascii="Arial" w:hAnsi="Arial" w:cs="Arial"/>
          <w:b/>
          <w:bCs/>
          <w:sz w:val="24"/>
          <w:szCs w:val="24"/>
        </w:rPr>
        <w:t>Journal</w:t>
      </w:r>
      <w:proofErr w:type="spellEnd"/>
      <w:r w:rsidRPr="002877E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2877EE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2877EE">
        <w:rPr>
          <w:rFonts w:ascii="Arial" w:hAnsi="Arial" w:cs="Arial"/>
          <w:b/>
          <w:bCs/>
          <w:sz w:val="24"/>
          <w:szCs w:val="24"/>
        </w:rPr>
        <w:t xml:space="preserve"> Medicine</w:t>
      </w:r>
      <w:proofErr w:type="gramEnd"/>
      <w:r w:rsidRPr="002877E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877EE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2877EE">
        <w:rPr>
          <w:rFonts w:ascii="Arial" w:hAnsi="Arial" w:cs="Arial"/>
          <w:b/>
          <w:bCs/>
          <w:sz w:val="24"/>
          <w:szCs w:val="24"/>
        </w:rPr>
        <w:t xml:space="preserve"> Life</w:t>
      </w:r>
      <w:r w:rsidRPr="002877EE">
        <w:rPr>
          <w:rFonts w:ascii="Arial" w:hAnsi="Arial" w:cs="Arial"/>
          <w:sz w:val="24"/>
          <w:szCs w:val="24"/>
        </w:rPr>
        <w:t>, v. 9, n. 3, p. 235, jul. 2016.</w:t>
      </w:r>
    </w:p>
    <w:p w14:paraId="45DD16F1" w14:textId="504F1DCE" w:rsidR="002877EE" w:rsidRPr="002877EE" w:rsidRDefault="002877EE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217CC1B" w14:textId="7E3AA917" w:rsidR="002877EE" w:rsidRPr="002877EE" w:rsidRDefault="002877EE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6A19A6" w14:textId="46D8DC98" w:rsidR="00DC7B0D" w:rsidRPr="002877EE" w:rsidRDefault="00DC7B0D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CD93BB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61216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F5F91D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3294E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777F8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4204F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274FB9" w14:textId="77777777" w:rsidR="00D769F2" w:rsidRP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D769F2" w:rsidRPr="00D769F2" w:rsidSect="00FB3B71">
      <w:footerReference w:type="default" r:id="rId10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7A4F0" w14:textId="77777777" w:rsidR="003B53D6" w:rsidRDefault="003B53D6" w:rsidP="00FB3B71">
      <w:pPr>
        <w:spacing w:after="0" w:line="240" w:lineRule="auto"/>
      </w:pPr>
      <w:r>
        <w:separator/>
      </w:r>
    </w:p>
  </w:endnote>
  <w:endnote w:type="continuationSeparator" w:id="0">
    <w:p w14:paraId="7FF23508" w14:textId="77777777" w:rsidR="003B53D6" w:rsidRDefault="003B53D6" w:rsidP="00FB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882874"/>
      <w:docPartObj>
        <w:docPartGallery w:val="Page Numbers (Bottom of Page)"/>
        <w:docPartUnique/>
      </w:docPartObj>
    </w:sdtPr>
    <w:sdtContent>
      <w:p w14:paraId="7EEA9EAE" w14:textId="6CBFC2A5" w:rsidR="00FB3B71" w:rsidRDefault="00FB3B7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9B0F56" w14:textId="4F2596E0" w:rsidR="00FB3B71" w:rsidRDefault="00FB3B71" w:rsidP="00FB3B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0C5F1" w14:textId="77777777" w:rsidR="003B53D6" w:rsidRDefault="003B53D6" w:rsidP="00FB3B71">
      <w:pPr>
        <w:spacing w:after="0" w:line="240" w:lineRule="auto"/>
      </w:pPr>
      <w:r>
        <w:separator/>
      </w:r>
    </w:p>
  </w:footnote>
  <w:footnote w:type="continuationSeparator" w:id="0">
    <w:p w14:paraId="234BE85E" w14:textId="77777777" w:rsidR="003B53D6" w:rsidRDefault="003B53D6" w:rsidP="00FB3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5331"/>
    <w:multiLevelType w:val="hybridMultilevel"/>
    <w:tmpl w:val="5BCE8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61C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9130599">
    <w:abstractNumId w:val="0"/>
  </w:num>
  <w:num w:numId="2" w16cid:durableId="78512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BC"/>
    <w:rsid w:val="00051A16"/>
    <w:rsid w:val="00073F7C"/>
    <w:rsid w:val="000A4301"/>
    <w:rsid w:val="000A68D6"/>
    <w:rsid w:val="000D2F37"/>
    <w:rsid w:val="001512D2"/>
    <w:rsid w:val="001C0D3C"/>
    <w:rsid w:val="002374F7"/>
    <w:rsid w:val="002842C7"/>
    <w:rsid w:val="002877EE"/>
    <w:rsid w:val="00376CB6"/>
    <w:rsid w:val="003825E0"/>
    <w:rsid w:val="003B53D6"/>
    <w:rsid w:val="003C1DE1"/>
    <w:rsid w:val="003E13A5"/>
    <w:rsid w:val="004668B9"/>
    <w:rsid w:val="004742E8"/>
    <w:rsid w:val="005219C8"/>
    <w:rsid w:val="005317B2"/>
    <w:rsid w:val="0058478D"/>
    <w:rsid w:val="005966BC"/>
    <w:rsid w:val="005E2527"/>
    <w:rsid w:val="005F08B7"/>
    <w:rsid w:val="005F5C03"/>
    <w:rsid w:val="00656B20"/>
    <w:rsid w:val="006D59AF"/>
    <w:rsid w:val="007439FC"/>
    <w:rsid w:val="00783D5D"/>
    <w:rsid w:val="007E0439"/>
    <w:rsid w:val="0082666A"/>
    <w:rsid w:val="0088636B"/>
    <w:rsid w:val="008B6919"/>
    <w:rsid w:val="008D2485"/>
    <w:rsid w:val="00904719"/>
    <w:rsid w:val="0096155A"/>
    <w:rsid w:val="00985764"/>
    <w:rsid w:val="009C1638"/>
    <w:rsid w:val="00A14AAF"/>
    <w:rsid w:val="00B15894"/>
    <w:rsid w:val="00B2102A"/>
    <w:rsid w:val="00B4293A"/>
    <w:rsid w:val="00B53308"/>
    <w:rsid w:val="00BC53A2"/>
    <w:rsid w:val="00C7771F"/>
    <w:rsid w:val="00CB524B"/>
    <w:rsid w:val="00D129D8"/>
    <w:rsid w:val="00D51683"/>
    <w:rsid w:val="00D769F2"/>
    <w:rsid w:val="00D84ADB"/>
    <w:rsid w:val="00DC7B0D"/>
    <w:rsid w:val="00E038E5"/>
    <w:rsid w:val="00E26E01"/>
    <w:rsid w:val="00E576DB"/>
    <w:rsid w:val="00E72A60"/>
    <w:rsid w:val="00F504FC"/>
    <w:rsid w:val="00F72ED3"/>
    <w:rsid w:val="00F96972"/>
    <w:rsid w:val="00FB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ADACF"/>
  <w15:docId w15:val="{7F19ADC0-B8BE-4063-AB0F-264B3594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2527"/>
    <w:pPr>
      <w:ind w:left="720"/>
      <w:contextualSpacing/>
    </w:pPr>
  </w:style>
  <w:style w:type="table" w:styleId="Tabelacomgrade">
    <w:name w:val="Table Grid"/>
    <w:basedOn w:val="Tabelanormal"/>
    <w:uiPriority w:val="39"/>
    <w:rsid w:val="00CB5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B3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3B71"/>
  </w:style>
  <w:style w:type="paragraph" w:styleId="Rodap">
    <w:name w:val="footer"/>
    <w:basedOn w:val="Normal"/>
    <w:link w:val="RodapChar"/>
    <w:uiPriority w:val="99"/>
    <w:unhideWhenUsed/>
    <w:rsid w:val="00FB3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3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C9051536325349BAAF93FED8F044C6" ma:contentTypeVersion="13" ma:contentTypeDescription="Criar um novo documento." ma:contentTypeScope="" ma:versionID="351de46915a4a00e70c6cb12fbde6ca1">
  <xsd:schema xmlns:xsd="http://www.w3.org/2001/XMLSchema" xmlns:xs="http://www.w3.org/2001/XMLSchema" xmlns:p="http://schemas.microsoft.com/office/2006/metadata/properties" xmlns:ns2="3622471f-63ee-4ff1-8866-6d8dd2768121" xmlns:ns3="ee389302-a651-48ac-b2b6-25f69bcd8231" targetNamespace="http://schemas.microsoft.com/office/2006/metadata/properties" ma:root="true" ma:fieldsID="33b1c1df89e0083b0014517798bb0e0a" ns2:_="" ns3:_="">
    <xsd:import namespace="3622471f-63ee-4ff1-8866-6d8dd2768121"/>
    <xsd:import namespace="ee389302-a651-48ac-b2b6-25f69bcd82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2471f-63ee-4ff1-8866-6d8dd2768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02b291d0-d967-4a40-bf28-c453ce430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89302-a651-48ac-b2b6-25f69bcd82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edc06a-503d-4f13-b09e-a5e996587207}" ma:internalName="TaxCatchAll" ma:showField="CatchAllData" ma:web="ee389302-a651-48ac-b2b6-25f69bcd82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2471f-63ee-4ff1-8866-6d8dd2768121">
      <Terms xmlns="http://schemas.microsoft.com/office/infopath/2007/PartnerControls"/>
    </lcf76f155ced4ddcb4097134ff3c332f>
    <TaxCatchAll xmlns="ee389302-a651-48ac-b2b6-25f69bcd8231" xsi:nil="true"/>
  </documentManagement>
</p:properties>
</file>

<file path=customXml/itemProps1.xml><?xml version="1.0" encoding="utf-8"?>
<ds:datastoreItem xmlns:ds="http://schemas.openxmlformats.org/officeDocument/2006/customXml" ds:itemID="{0FB29858-C8D8-47E3-9FAB-2D044D72FC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0AEAB-7D22-4168-8D44-D8E962ECD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2471f-63ee-4ff1-8866-6d8dd2768121"/>
    <ds:schemaRef ds:uri="ee389302-a651-48ac-b2b6-25f69bcd82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3E13C5-44FC-44C4-9E95-C33B0D2E4AA2}">
  <ds:schemaRefs>
    <ds:schemaRef ds:uri="http://schemas.microsoft.com/office/2006/metadata/properties"/>
    <ds:schemaRef ds:uri="http://schemas.microsoft.com/office/infopath/2007/PartnerControls"/>
    <ds:schemaRef ds:uri="3622471f-63ee-4ff1-8866-6d8dd2768121"/>
    <ds:schemaRef ds:uri="ee389302-a651-48ac-b2b6-25f69bcd82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1683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Ferreira</dc:creator>
  <cp:keywords/>
  <dc:description/>
  <cp:lastModifiedBy>Giovanny</cp:lastModifiedBy>
  <cp:revision>4</cp:revision>
  <dcterms:created xsi:type="dcterms:W3CDTF">2025-11-18T23:13:00Z</dcterms:created>
  <dcterms:modified xsi:type="dcterms:W3CDTF">2025-11-18T23:43:00Z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0x010100C7C9051536325349BAAF93FED8F044C6</vt:lpwstr>
  </property>
</Properties>
</file>