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 xml:space="preserve">GIOVANNY BARSOBIA </w:t>
      </w:r>
    </w:p>
    <w:p>
      <w:pPr>
        <w:pStyle w:val="style0"/>
        <w:rPr/>
      </w:pPr>
    </w:p>
    <w:p>
      <w:pPr>
        <w:pStyle w:val="style0"/>
        <w:rPr/>
      </w:pPr>
      <w:r>
        <w:rPr/>
        <w:t>Insert: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Select: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Update: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Delete: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Cascade:</w:t>
      </w:r>
    </w:p>
    <w:p>
      <w:pPr>
        <w:pStyle w:val="style0"/>
        <w:rPr/>
      </w:pPr>
    </w:p>
    <w:p>
      <w:pPr>
        <w:pStyle w:val="style0"/>
        <w:rPr/>
      </w:pPr>
      <w:r>
        <w:rPr/>
        <w:t>Ma’am March, I haven’t run a cascading command because it’s already set up in the database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</Words>
  <Characters>127</Characters>
  <Application>WPS Office</Application>
  <Paragraphs>25</Paragraphs>
  <CharactersWithSpaces>144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2025-05-05T07:10:30Z</dcterms:created>
  <dc:creator>WPS Office</dc:creator>
  <lastModifiedBy>V2333</lastModifiedBy>
  <dcterms:modified xsi:type="dcterms:W3CDTF">2025-05-05T07:10:30Z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86bc2e2e43d348fbb215e66e0ac7aa74</vt:lpwstr>
  </property>
</Properties>
</file>