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48E45BFA"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102993BB"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 1975)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A78BC79"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2009)</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apresentado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1B79E0A7"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057FC64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xml:space="preserve">) é uma abordagem cíclica de desenvolvimento apresentada por (BECK, 2002)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535CCB9B"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77777777"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2014).</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46B24B93"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lastRenderedPageBreak/>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57B14CFB"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54611DF5" w14:textId="79DC3C97" w:rsidR="00751540" w:rsidRDefault="000E7FA5" w:rsidP="00330E14">
      <w:pPr>
        <w:spacing w:line="360" w:lineRule="auto"/>
        <w:jc w:val="both"/>
        <w:rPr>
          <w:b w:val="0"/>
          <w:sz w:val="24"/>
          <w:szCs w:val="24"/>
        </w:rPr>
      </w:pPr>
      <w:r>
        <w:rPr>
          <w:b w:val="0"/>
          <w:sz w:val="24"/>
          <w:szCs w:val="24"/>
        </w:rPr>
        <w:lastRenderedPageBreak/>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77777777"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 xml:space="preserve">HARPER, 2018), cujo </w:t>
      </w:r>
      <w:r>
        <w:rPr>
          <w:b w:val="0"/>
          <w:sz w:val="24"/>
          <w:szCs w:val="24"/>
        </w:rPr>
        <w:lastRenderedPageBreak/>
        <w:t>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lastRenderedPageBreak/>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6C2BAAFD"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25DBB96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422C8CED"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25713233"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especificação dos requisitos em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6B50CC40"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E7D4A">
        <w:rPr>
          <w:sz w:val="24"/>
          <w:szCs w:val="24"/>
          <w:lang w:val="it-IT"/>
        </w:rPr>
        <w:t>Práticas</w:t>
      </w:r>
      <w:r w:rsidR="001C6949">
        <w:rPr>
          <w:sz w:val="24"/>
          <w:szCs w:val="24"/>
          <w:lang w:val="it-IT"/>
        </w:rPr>
        <w:t xml:space="preserve"> Propostas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3D1475C8" w14:textId="77777777" w:rsidR="005A6AD7" w:rsidRDefault="00B23F9F" w:rsidP="00BA305F">
      <w:pPr>
        <w:spacing w:line="360" w:lineRule="auto"/>
        <w:jc w:val="both"/>
        <w:rPr>
          <w:b w:val="0"/>
          <w:sz w:val="24"/>
          <w:szCs w:val="24"/>
          <w:lang w:val="it-IT"/>
        </w:rPr>
      </w:pPr>
      <w:r>
        <w:rPr>
          <w:b w:val="0"/>
          <w:sz w:val="24"/>
          <w:szCs w:val="24"/>
          <w:lang w:val="it-IT"/>
        </w:rPr>
        <w:t xml:space="preserve">O projeto consiste na realização de transferências bancárias </w:t>
      </w:r>
      <w:r w:rsidR="008E7D4A">
        <w:rPr>
          <w:b w:val="0"/>
          <w:sz w:val="24"/>
          <w:szCs w:val="24"/>
          <w:lang w:val="it-IT"/>
        </w:rPr>
        <w:t>de forma instantânea</w:t>
      </w:r>
      <w:r w:rsidR="004F1A43">
        <w:rPr>
          <w:b w:val="0"/>
          <w:sz w:val="24"/>
          <w:szCs w:val="24"/>
          <w:lang w:val="it-IT"/>
        </w:rPr>
        <w:t xml:space="preserve"> (a compensação bancária, ou seja, o tempo que o dinheiro levará para cair na conta destino, é imediata)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r w:rsidR="00B76166">
        <w:rPr>
          <w:b w:val="0"/>
          <w:sz w:val="24"/>
          <w:szCs w:val="24"/>
          <w:lang w:val="it-IT"/>
        </w:rPr>
        <w:t xml:space="preserve">, com </w:t>
      </w:r>
      <w:r>
        <w:rPr>
          <w:b w:val="0"/>
          <w:sz w:val="24"/>
          <w:szCs w:val="24"/>
          <w:lang w:val="it-IT"/>
        </w:rPr>
        <w:t xml:space="preserve">a </w:t>
      </w:r>
      <w:r w:rsidR="00FD1EC9">
        <w:rPr>
          <w:b w:val="0"/>
          <w:sz w:val="24"/>
          <w:szCs w:val="24"/>
          <w:lang w:val="it-IT"/>
        </w:rPr>
        <w:t xml:space="preserve">participação </w:t>
      </w:r>
      <w:r>
        <w:rPr>
          <w:b w:val="0"/>
          <w:sz w:val="24"/>
          <w:szCs w:val="24"/>
          <w:lang w:val="it-IT"/>
        </w:rPr>
        <w:t xml:space="preserve">de </w:t>
      </w:r>
      <w:r w:rsidR="00C36A7C">
        <w:rPr>
          <w:b w:val="0"/>
          <w:sz w:val="24"/>
          <w:szCs w:val="24"/>
          <w:lang w:val="it-IT"/>
        </w:rPr>
        <w:t>dois</w:t>
      </w:r>
      <w:r>
        <w:rPr>
          <w:b w:val="0"/>
          <w:sz w:val="24"/>
          <w:szCs w:val="24"/>
          <w:lang w:val="it-IT"/>
        </w:rPr>
        <w:t xml:space="preserve"> times: a equipe do sistema de comprovantes</w:t>
      </w:r>
      <w:r w:rsidR="00B15527">
        <w:rPr>
          <w:b w:val="0"/>
          <w:sz w:val="24"/>
          <w:szCs w:val="24"/>
          <w:lang w:val="it-IT"/>
        </w:rPr>
        <w:t xml:space="preserve">, classificada como responsável, </w:t>
      </w:r>
      <w:r>
        <w:rPr>
          <w:b w:val="0"/>
          <w:sz w:val="24"/>
          <w:szCs w:val="24"/>
          <w:lang w:val="it-IT"/>
        </w:rPr>
        <w:t xml:space="preserve">e a equipe que irá implementar o </w:t>
      </w:r>
      <w:r w:rsidRPr="00B15527">
        <w:rPr>
          <w:b w:val="0"/>
          <w:i/>
          <w:iCs/>
          <w:sz w:val="24"/>
          <w:szCs w:val="24"/>
          <w:lang w:val="it-IT"/>
        </w:rPr>
        <w:t>front-end</w:t>
      </w:r>
      <w:r w:rsidRPr="0083647C">
        <w:rPr>
          <w:b w:val="0"/>
          <w:sz w:val="24"/>
          <w:szCs w:val="24"/>
          <w:lang w:val="it-IT"/>
        </w:rPr>
        <w:t xml:space="preserve"> </w:t>
      </w:r>
      <w:r>
        <w:rPr>
          <w:b w:val="0"/>
          <w:sz w:val="24"/>
          <w:szCs w:val="24"/>
          <w:lang w:val="it-IT"/>
        </w:rPr>
        <w:t>de consultas em uma estação administrativa corporativa</w:t>
      </w:r>
      <w:r w:rsidR="00B15527">
        <w:rPr>
          <w:b w:val="0"/>
          <w:sz w:val="24"/>
          <w:szCs w:val="24"/>
          <w:lang w:val="it-IT"/>
        </w:rPr>
        <w:t xml:space="preserve">, </w:t>
      </w:r>
      <w:r w:rsidR="00C52956">
        <w:rPr>
          <w:b w:val="0"/>
          <w:sz w:val="24"/>
          <w:szCs w:val="24"/>
          <w:lang w:val="it-IT"/>
        </w:rPr>
        <w:t>classificada como</w:t>
      </w:r>
      <w:r w:rsidR="00B15527">
        <w:rPr>
          <w:b w:val="0"/>
          <w:sz w:val="24"/>
          <w:szCs w:val="24"/>
          <w:lang w:val="it-IT"/>
        </w:rPr>
        <w:t xml:space="preserve"> envolvida</w:t>
      </w:r>
      <w:r>
        <w:rPr>
          <w:b w:val="0"/>
          <w:sz w:val="24"/>
          <w:szCs w:val="24"/>
          <w:lang w:val="it-IT"/>
        </w:rPr>
        <w:t>.</w:t>
      </w:r>
    </w:p>
    <w:p w14:paraId="76A923C0" w14:textId="299B1229"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4A8CA92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r w:rsidR="005B4A57">
        <w:rPr>
          <w:b w:val="0"/>
          <w:sz w:val="24"/>
          <w:szCs w:val="24"/>
          <w:lang w:val="it-IT"/>
        </w:rPr>
        <w:t xml:space="preserve"> Na condução deste trabalho, o autor exerceu a função de Gerente.</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30931045" w:rsidR="001C6949" w:rsidRDefault="001C6949" w:rsidP="00665DA7">
      <w:pPr>
        <w:spacing w:line="360" w:lineRule="auto"/>
        <w:jc w:val="both"/>
        <w:rPr>
          <w:b w:val="0"/>
          <w:sz w:val="24"/>
          <w:szCs w:val="24"/>
          <w:lang w:val="it-IT"/>
        </w:rPr>
      </w:pPr>
    </w:p>
    <w:p w14:paraId="14E3E9D5" w14:textId="068E3DCA" w:rsidR="001C6949" w:rsidRDefault="001C6949" w:rsidP="00665DA7">
      <w:pPr>
        <w:spacing w:line="360" w:lineRule="auto"/>
        <w:jc w:val="both"/>
        <w:rPr>
          <w:b w:val="0"/>
          <w:sz w:val="24"/>
          <w:szCs w:val="24"/>
          <w:lang w:val="it-IT"/>
        </w:rPr>
      </w:pPr>
    </w:p>
    <w:p w14:paraId="19E524B5" w14:textId="06BE01AF" w:rsidR="001C6949" w:rsidRDefault="001C6949"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AB6BF66" w:rsidR="00835083" w:rsidRDefault="00835083" w:rsidP="00665DA7">
      <w:pPr>
        <w:spacing w:line="360" w:lineRule="auto"/>
        <w:jc w:val="both"/>
        <w:rPr>
          <w:b w:val="0"/>
          <w:sz w:val="24"/>
          <w:szCs w:val="24"/>
          <w:lang w:val="it-IT"/>
        </w:rPr>
      </w:pPr>
    </w:p>
    <w:p w14:paraId="4FD9AF07" w14:textId="7F0B9638" w:rsidR="00DD3A40" w:rsidRDefault="00DD3A40" w:rsidP="00665DA7">
      <w:pPr>
        <w:spacing w:line="360" w:lineRule="auto"/>
        <w:jc w:val="both"/>
        <w:rPr>
          <w:b w:val="0"/>
          <w:sz w:val="24"/>
          <w:szCs w:val="24"/>
          <w:lang w:val="it-IT"/>
        </w:rPr>
      </w:pPr>
    </w:p>
    <w:p w14:paraId="2C73A74A" w14:textId="5ECD227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7CF408E"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E0779E">
        <w:rPr>
          <w:b w:val="0"/>
          <w:bCs w:val="0"/>
          <w:noProof/>
          <w:sz w:val="24"/>
          <w:szCs w:val="24"/>
        </w:rPr>
        <w:t xml:space="preserve"> </w:t>
      </w:r>
    </w:p>
    <w:p w14:paraId="12D30873" w14:textId="77777777" w:rsidR="003A4C9E" w:rsidRDefault="003A4C9E" w:rsidP="00665DA7">
      <w:pPr>
        <w:spacing w:line="360" w:lineRule="auto"/>
        <w:jc w:val="both"/>
        <w:rPr>
          <w:b w:val="0"/>
          <w:bCs w:val="0"/>
          <w:noProof/>
          <w:sz w:val="24"/>
          <w:szCs w:val="24"/>
        </w:rPr>
      </w:pPr>
    </w:p>
    <w:p w14:paraId="5F1D3605" w14:textId="7340B186" w:rsidR="00C35B3F" w:rsidRDefault="003A4C9E" w:rsidP="00665DA7">
      <w:pPr>
        <w:spacing w:line="360" w:lineRule="auto"/>
        <w:jc w:val="both"/>
        <w:rPr>
          <w:b w:val="0"/>
          <w:bCs w:val="0"/>
          <w:noProof/>
          <w:sz w:val="24"/>
          <w:szCs w:val="24"/>
        </w:rPr>
      </w:pPr>
      <w:r>
        <w:rPr>
          <w:b w:val="0"/>
          <w:bCs w:val="0"/>
          <w:noProof/>
          <w:sz w:val="24"/>
          <w:szCs w:val="24"/>
        </w:rPr>
        <w:t>No projeto que será realizado para este trabalho</w:t>
      </w:r>
      <w:r w:rsidR="007659E5">
        <w:rPr>
          <w:b w:val="0"/>
          <w:bCs w:val="0"/>
          <w:noProof/>
          <w:sz w:val="24"/>
          <w:szCs w:val="24"/>
        </w:rPr>
        <w:t>, o sistema de comprovantes irá fornecer uma API</w:t>
      </w:r>
      <w:r>
        <w:rPr>
          <w:b w:val="0"/>
          <w:bCs w:val="0"/>
          <w:noProof/>
          <w:sz w:val="24"/>
          <w:szCs w:val="24"/>
        </w:rPr>
        <w:t>, utilizando o padrão arquitetural REST (</w:t>
      </w:r>
      <w:r w:rsidRPr="003A4C9E">
        <w:rPr>
          <w:b w:val="0"/>
          <w:bCs w:val="0"/>
          <w:noProof/>
          <w:sz w:val="24"/>
          <w:szCs w:val="24"/>
        </w:rPr>
        <w:t>FIELDING</w:t>
      </w:r>
      <w:r>
        <w:rPr>
          <w:b w:val="0"/>
          <w:bCs w:val="0"/>
          <w:noProof/>
          <w:sz w:val="24"/>
          <w:szCs w:val="24"/>
        </w:rPr>
        <w:t>; TAYLOR, 2000)</w:t>
      </w:r>
      <w:r w:rsidR="007659E5">
        <w:rPr>
          <w:b w:val="0"/>
          <w:bCs w:val="0"/>
          <w:noProof/>
          <w:sz w:val="24"/>
          <w:szCs w:val="24"/>
        </w:rPr>
        <w:t xml:space="preserve"> </w:t>
      </w:r>
      <w:r>
        <w:rPr>
          <w:b w:val="0"/>
          <w:bCs w:val="0"/>
          <w:noProof/>
          <w:sz w:val="24"/>
          <w:szCs w:val="24"/>
        </w:rPr>
        <w:t xml:space="preserve">para consulta das </w:t>
      </w:r>
      <w:r w:rsidR="007659E5">
        <w:rPr>
          <w:b w:val="0"/>
          <w:bCs w:val="0"/>
          <w:noProof/>
          <w:sz w:val="24"/>
          <w:szCs w:val="24"/>
        </w:rPr>
        <w:t xml:space="preserve">comprovações de transferências para o sistema envolvido, na qual </w:t>
      </w:r>
      <w:r>
        <w:rPr>
          <w:b w:val="0"/>
          <w:bCs w:val="0"/>
          <w:noProof/>
          <w:sz w:val="24"/>
          <w:szCs w:val="24"/>
        </w:rPr>
        <w:t xml:space="preserve">as </w:t>
      </w:r>
      <w:r w:rsidR="007659E5">
        <w:rPr>
          <w:b w:val="0"/>
          <w:bCs w:val="0"/>
          <w:noProof/>
          <w:sz w:val="24"/>
          <w:szCs w:val="24"/>
        </w:rPr>
        <w:t>dúvidas são tiradas e eventuais ajustes nas especificações são realizados</w:t>
      </w:r>
      <w:r>
        <w:rPr>
          <w:b w:val="0"/>
          <w:bCs w:val="0"/>
          <w:noProof/>
          <w:sz w:val="24"/>
          <w:szCs w:val="24"/>
        </w:rPr>
        <w:t xml:space="preserve"> ao longo do alinhamento</w:t>
      </w:r>
      <w:r w:rsidR="007659E5">
        <w:rPr>
          <w:b w:val="0"/>
          <w:bCs w:val="0"/>
          <w:noProof/>
          <w:sz w:val="24"/>
          <w:szCs w:val="24"/>
        </w:rPr>
        <w:t>.</w:t>
      </w:r>
    </w:p>
    <w:p w14:paraId="1368031A" w14:textId="184BB9AA" w:rsidR="007659E5" w:rsidRDefault="007659E5" w:rsidP="00665DA7">
      <w:pPr>
        <w:spacing w:line="360" w:lineRule="auto"/>
        <w:jc w:val="both"/>
        <w:rPr>
          <w:b w:val="0"/>
          <w:bCs w:val="0"/>
          <w:noProof/>
          <w:sz w:val="24"/>
          <w:szCs w:val="24"/>
        </w:rPr>
      </w:pPr>
    </w:p>
    <w:p w14:paraId="2C1E7198" w14:textId="05209180" w:rsidR="007659E5" w:rsidRDefault="007659E5" w:rsidP="00665DA7">
      <w:pPr>
        <w:spacing w:line="360" w:lineRule="auto"/>
        <w:jc w:val="both"/>
        <w:rPr>
          <w:b w:val="0"/>
          <w:bCs w:val="0"/>
          <w:noProof/>
          <w:sz w:val="24"/>
          <w:szCs w:val="24"/>
        </w:rPr>
      </w:pPr>
      <w:r>
        <w:rPr>
          <w:b w:val="0"/>
          <w:bCs w:val="0"/>
          <w:noProof/>
          <w:sz w:val="24"/>
          <w:szCs w:val="24"/>
        </w:rPr>
        <w:t xml:space="preserve">Uma vez que esse entendimento é concluído entre as partes, </w:t>
      </w:r>
      <w:r w:rsidR="00211365">
        <w:rPr>
          <w:b w:val="0"/>
          <w:bCs w:val="0"/>
          <w:noProof/>
          <w:sz w:val="24"/>
          <w:szCs w:val="24"/>
        </w:rPr>
        <w:t>os itens referentes ao</w:t>
      </w:r>
      <w:r>
        <w:rPr>
          <w:b w:val="0"/>
          <w:bCs w:val="0"/>
          <w:noProof/>
          <w:sz w:val="24"/>
          <w:szCs w:val="24"/>
        </w:rPr>
        <w:t xml:space="preserve"> plano de comunicações e resposta à mudanças são </w:t>
      </w:r>
      <w:r w:rsidR="00211365">
        <w:rPr>
          <w:b w:val="0"/>
          <w:bCs w:val="0"/>
          <w:noProof/>
          <w:sz w:val="24"/>
          <w:szCs w:val="24"/>
        </w:rPr>
        <w:t>satisfeitos</w:t>
      </w:r>
      <w:r>
        <w:rPr>
          <w:b w:val="0"/>
          <w:bCs w:val="0"/>
          <w:noProof/>
          <w:sz w:val="24"/>
          <w:szCs w:val="24"/>
        </w:rPr>
        <w:t xml:space="preserve"> e os desenvolvimentos podem ser iniciados.</w:t>
      </w: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lastRenderedPageBreak/>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77777777" w:rsidR="00EF6F7D" w:rsidRDefault="00EF6F7D"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5A5AFC4B"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0457425E" w14:textId="4D7A7D84" w:rsidR="00010AEA" w:rsidRDefault="00010AEA" w:rsidP="00B23F9F">
      <w:pPr>
        <w:spacing w:line="360" w:lineRule="auto"/>
        <w:jc w:val="center"/>
        <w:rPr>
          <w:b w:val="0"/>
          <w:sz w:val="20"/>
          <w:szCs w:val="20"/>
          <w:lang w:val="it-IT"/>
        </w:rPr>
      </w:pPr>
    </w:p>
    <w:p w14:paraId="6F2E1C9F" w14:textId="570D00A3" w:rsidR="00211365" w:rsidRDefault="00211365" w:rsidP="00B23F9F">
      <w:pPr>
        <w:spacing w:line="360" w:lineRule="auto"/>
        <w:jc w:val="center"/>
        <w:rPr>
          <w:b w:val="0"/>
          <w:sz w:val="20"/>
          <w:szCs w:val="20"/>
          <w:lang w:val="it-IT"/>
        </w:rPr>
      </w:pPr>
    </w:p>
    <w:p w14:paraId="53B4F0B6" w14:textId="5F835832" w:rsidR="00F73BED" w:rsidRDefault="00F73BED" w:rsidP="00B23F9F">
      <w:pPr>
        <w:spacing w:line="360" w:lineRule="auto"/>
        <w:jc w:val="center"/>
        <w:rPr>
          <w:b w:val="0"/>
          <w:sz w:val="20"/>
          <w:szCs w:val="20"/>
          <w:lang w:val="it-IT"/>
        </w:rPr>
      </w:pPr>
    </w:p>
    <w:p w14:paraId="4CDB6D73" w14:textId="77777777" w:rsidR="00F73BED" w:rsidRDefault="00F73BED" w:rsidP="00B23F9F">
      <w:pPr>
        <w:spacing w:line="360" w:lineRule="auto"/>
        <w:jc w:val="center"/>
        <w:rPr>
          <w:b w:val="0"/>
          <w:sz w:val="20"/>
          <w:szCs w:val="20"/>
          <w:lang w:val="it-IT"/>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695" w:type="dxa"/>
        <w:tblCellMar>
          <w:left w:w="70" w:type="dxa"/>
          <w:right w:w="70" w:type="dxa"/>
        </w:tblCellMar>
        <w:tblLook w:val="04A0" w:firstRow="1" w:lastRow="0" w:firstColumn="1" w:lastColumn="0" w:noHBand="0" w:noVBand="1"/>
      </w:tblPr>
      <w:tblGrid>
        <w:gridCol w:w="421"/>
        <w:gridCol w:w="8274"/>
      </w:tblGrid>
      <w:tr w:rsidR="00DF3FEF" w:rsidRPr="00DF3FEF" w14:paraId="658E8DD8" w14:textId="77777777" w:rsidTr="002430B5">
        <w:trPr>
          <w:trHeight w:val="280"/>
        </w:trPr>
        <w:tc>
          <w:tcPr>
            <w:tcW w:w="8695" w:type="dxa"/>
            <w:gridSpan w:val="2"/>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B98F226" w14:textId="77777777" w:rsidR="00DF3FEF" w:rsidRPr="00DF3FEF" w:rsidRDefault="00DF3FEF" w:rsidP="002430B5">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Questionário de validação</w:t>
            </w:r>
          </w:p>
        </w:tc>
      </w:tr>
      <w:tr w:rsidR="00DF3FEF" w:rsidRPr="00DF3FEF" w14:paraId="56B37519" w14:textId="77777777" w:rsidTr="002430B5">
        <w:trPr>
          <w:trHeight w:val="280"/>
        </w:trPr>
        <w:tc>
          <w:tcPr>
            <w:tcW w:w="421" w:type="dxa"/>
            <w:tcBorders>
              <w:top w:val="nil"/>
              <w:left w:val="single" w:sz="4" w:space="0" w:color="auto"/>
              <w:bottom w:val="single" w:sz="4" w:space="0" w:color="auto"/>
              <w:right w:val="single" w:sz="4" w:space="0" w:color="auto"/>
            </w:tcBorders>
            <w:shd w:val="clear" w:color="000000" w:fill="4472C4"/>
            <w:noWrap/>
            <w:vAlign w:val="bottom"/>
            <w:hideMark/>
          </w:tcPr>
          <w:p w14:paraId="28E482FE" w14:textId="77777777" w:rsidR="00DF3FEF" w:rsidRPr="00DF3FEF" w:rsidRDefault="00DF3FEF" w:rsidP="002430B5">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w:t>
            </w:r>
          </w:p>
        </w:tc>
        <w:tc>
          <w:tcPr>
            <w:tcW w:w="8273" w:type="dxa"/>
            <w:tcBorders>
              <w:top w:val="nil"/>
              <w:left w:val="nil"/>
              <w:bottom w:val="single" w:sz="4" w:space="0" w:color="auto"/>
              <w:right w:val="single" w:sz="4" w:space="0" w:color="auto"/>
            </w:tcBorders>
            <w:shd w:val="clear" w:color="000000" w:fill="4472C4"/>
            <w:noWrap/>
            <w:vAlign w:val="bottom"/>
            <w:hideMark/>
          </w:tcPr>
          <w:p w14:paraId="618216D9" w14:textId="77777777" w:rsidR="00DF3FEF" w:rsidRPr="00DF3FEF" w:rsidRDefault="00DF3FEF" w:rsidP="002430B5">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Questão</w:t>
            </w:r>
          </w:p>
        </w:tc>
      </w:tr>
      <w:tr w:rsidR="00DF3FEF" w:rsidRPr="00DF3FEF" w14:paraId="4D068D10"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3DA019FF"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1</w:t>
            </w:r>
          </w:p>
        </w:tc>
        <w:tc>
          <w:tcPr>
            <w:tcW w:w="8273" w:type="dxa"/>
            <w:tcBorders>
              <w:top w:val="nil"/>
              <w:left w:val="nil"/>
              <w:bottom w:val="single" w:sz="4" w:space="0" w:color="auto"/>
              <w:right w:val="single" w:sz="4" w:space="0" w:color="auto"/>
            </w:tcBorders>
            <w:shd w:val="clear" w:color="auto" w:fill="auto"/>
            <w:vAlign w:val="center"/>
            <w:hideMark/>
          </w:tcPr>
          <w:p w14:paraId="42122447"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Qual papel você representou no projeto?</w:t>
            </w:r>
          </w:p>
        </w:tc>
      </w:tr>
      <w:tr w:rsidR="00DF3FEF" w:rsidRPr="00DF3FEF" w14:paraId="506B8765"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F5E6D6A"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2</w:t>
            </w:r>
          </w:p>
        </w:tc>
        <w:tc>
          <w:tcPr>
            <w:tcW w:w="8273" w:type="dxa"/>
            <w:tcBorders>
              <w:top w:val="nil"/>
              <w:left w:val="nil"/>
              <w:bottom w:val="single" w:sz="4" w:space="0" w:color="auto"/>
              <w:right w:val="single" w:sz="4" w:space="0" w:color="auto"/>
            </w:tcBorders>
            <w:shd w:val="clear" w:color="auto" w:fill="auto"/>
            <w:vAlign w:val="center"/>
            <w:hideMark/>
          </w:tcPr>
          <w:p w14:paraId="349843BD"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Em qual equipe você atuou?</w:t>
            </w:r>
          </w:p>
        </w:tc>
      </w:tr>
      <w:tr w:rsidR="00DF3FEF" w:rsidRPr="00DF3FEF" w14:paraId="750317A4"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48361072"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3</w:t>
            </w:r>
          </w:p>
        </w:tc>
        <w:tc>
          <w:tcPr>
            <w:tcW w:w="8273" w:type="dxa"/>
            <w:tcBorders>
              <w:top w:val="nil"/>
              <w:left w:val="nil"/>
              <w:bottom w:val="single" w:sz="4" w:space="0" w:color="auto"/>
              <w:right w:val="single" w:sz="4" w:space="0" w:color="auto"/>
            </w:tcBorders>
            <w:shd w:val="clear" w:color="auto" w:fill="auto"/>
            <w:vAlign w:val="center"/>
            <w:hideMark/>
          </w:tcPr>
          <w:p w14:paraId="5D21CEB0"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 xml:space="preserve">A escrita das histórias BDD contribuiu com o entendimento do </w:t>
            </w:r>
            <w:proofErr w:type="spellStart"/>
            <w:r w:rsidRPr="00DF3FEF">
              <w:rPr>
                <w:rFonts w:ascii="Calibri" w:hAnsi="Calibri" w:cs="Calibri"/>
                <w:b w:val="0"/>
                <w:bCs w:val="0"/>
                <w:color w:val="000000"/>
                <w:kern w:val="0"/>
                <w:sz w:val="22"/>
                <w:szCs w:val="22"/>
                <w:lang w:eastAsia="pt-BR"/>
              </w:rPr>
              <w:t>quê</w:t>
            </w:r>
            <w:proofErr w:type="spellEnd"/>
            <w:r w:rsidRPr="00DF3FEF">
              <w:rPr>
                <w:rFonts w:ascii="Calibri" w:hAnsi="Calibri" w:cs="Calibri"/>
                <w:b w:val="0"/>
                <w:bCs w:val="0"/>
                <w:color w:val="000000"/>
                <w:kern w:val="0"/>
                <w:sz w:val="22"/>
                <w:szCs w:val="22"/>
                <w:lang w:eastAsia="pt-BR"/>
              </w:rPr>
              <w:t xml:space="preserve"> precisa ser feito? </w:t>
            </w:r>
          </w:p>
        </w:tc>
      </w:tr>
      <w:tr w:rsidR="00DF3FEF" w:rsidRPr="00DF3FEF" w14:paraId="32E4C7A6"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12AEE964"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4</w:t>
            </w:r>
          </w:p>
        </w:tc>
        <w:tc>
          <w:tcPr>
            <w:tcW w:w="8273" w:type="dxa"/>
            <w:tcBorders>
              <w:top w:val="nil"/>
              <w:left w:val="nil"/>
              <w:bottom w:val="single" w:sz="4" w:space="0" w:color="auto"/>
              <w:right w:val="single" w:sz="4" w:space="0" w:color="auto"/>
            </w:tcBorders>
            <w:shd w:val="clear" w:color="auto" w:fill="auto"/>
            <w:vAlign w:val="center"/>
            <w:hideMark/>
          </w:tcPr>
          <w:p w14:paraId="5B3C49B7"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 xml:space="preserve">Como você classifica a dificuldade de aprendizado do BDD e sintaxe </w:t>
            </w:r>
            <w:proofErr w:type="spellStart"/>
            <w:r w:rsidRPr="00DF3FEF">
              <w:rPr>
                <w:rFonts w:ascii="Calibri" w:hAnsi="Calibri" w:cs="Calibri"/>
                <w:b w:val="0"/>
                <w:bCs w:val="0"/>
                <w:color w:val="000000"/>
                <w:kern w:val="0"/>
                <w:sz w:val="22"/>
                <w:szCs w:val="22"/>
                <w:lang w:eastAsia="pt-BR"/>
              </w:rPr>
              <w:t>Gherkin</w:t>
            </w:r>
            <w:proofErr w:type="spellEnd"/>
            <w:r w:rsidRPr="00DF3FEF">
              <w:rPr>
                <w:rFonts w:ascii="Calibri" w:hAnsi="Calibri" w:cs="Calibri"/>
                <w:b w:val="0"/>
                <w:bCs w:val="0"/>
                <w:color w:val="000000"/>
                <w:kern w:val="0"/>
                <w:sz w:val="22"/>
                <w:szCs w:val="22"/>
                <w:lang w:eastAsia="pt-BR"/>
              </w:rPr>
              <w:t>?</w:t>
            </w:r>
          </w:p>
        </w:tc>
      </w:tr>
      <w:tr w:rsidR="00DF3FEF" w:rsidRPr="00DF3FEF" w14:paraId="5E77EA44"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DCC00CD"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5</w:t>
            </w:r>
          </w:p>
        </w:tc>
        <w:tc>
          <w:tcPr>
            <w:tcW w:w="8273" w:type="dxa"/>
            <w:tcBorders>
              <w:top w:val="nil"/>
              <w:left w:val="nil"/>
              <w:bottom w:val="single" w:sz="4" w:space="0" w:color="auto"/>
              <w:right w:val="single" w:sz="4" w:space="0" w:color="auto"/>
            </w:tcBorders>
            <w:shd w:val="clear" w:color="auto" w:fill="auto"/>
            <w:vAlign w:val="center"/>
            <w:hideMark/>
          </w:tcPr>
          <w:p w14:paraId="6647759D"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As reuniões e validações de escopo contribuíram para impedir a ocorrência de conflitos durante a execução do projeto?</w:t>
            </w:r>
          </w:p>
        </w:tc>
      </w:tr>
      <w:tr w:rsidR="00DF3FEF" w:rsidRPr="00DF3FEF" w14:paraId="73FEBBAF"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39631190"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6</w:t>
            </w:r>
          </w:p>
        </w:tc>
        <w:tc>
          <w:tcPr>
            <w:tcW w:w="8273" w:type="dxa"/>
            <w:tcBorders>
              <w:top w:val="nil"/>
              <w:left w:val="nil"/>
              <w:bottom w:val="single" w:sz="4" w:space="0" w:color="auto"/>
              <w:right w:val="single" w:sz="4" w:space="0" w:color="auto"/>
            </w:tcBorders>
            <w:shd w:val="clear" w:color="auto" w:fill="auto"/>
            <w:vAlign w:val="center"/>
            <w:hideMark/>
          </w:tcPr>
          <w:p w14:paraId="28A59981"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 finalização do projeto foi bem-sucedida (considerando prazo e cumprimento de escopo?)</w:t>
            </w:r>
          </w:p>
        </w:tc>
      </w:tr>
      <w:tr w:rsidR="00DF3FEF" w:rsidRPr="00DF3FEF" w14:paraId="7F850849"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E730FE7"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7</w:t>
            </w:r>
          </w:p>
        </w:tc>
        <w:tc>
          <w:tcPr>
            <w:tcW w:w="8273" w:type="dxa"/>
            <w:tcBorders>
              <w:top w:val="nil"/>
              <w:left w:val="nil"/>
              <w:bottom w:val="single" w:sz="4" w:space="0" w:color="auto"/>
              <w:right w:val="single" w:sz="4" w:space="0" w:color="auto"/>
            </w:tcBorders>
            <w:shd w:val="clear" w:color="auto" w:fill="auto"/>
            <w:vAlign w:val="center"/>
            <w:hideMark/>
          </w:tcPr>
          <w:p w14:paraId="6F35D6F9"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Em uma escala de 0 a 10, quanto o BDD influenciou nos resultados do projeto?</w:t>
            </w:r>
          </w:p>
        </w:tc>
      </w:tr>
      <w:tr w:rsidR="00DF3FEF" w:rsidRPr="00DF3FEF" w14:paraId="0CBE9F52"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2D9BE636"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8</w:t>
            </w:r>
          </w:p>
        </w:tc>
        <w:tc>
          <w:tcPr>
            <w:tcW w:w="8273" w:type="dxa"/>
            <w:tcBorders>
              <w:top w:val="nil"/>
              <w:left w:val="nil"/>
              <w:bottom w:val="single" w:sz="4" w:space="0" w:color="auto"/>
              <w:right w:val="single" w:sz="4" w:space="0" w:color="auto"/>
            </w:tcBorders>
            <w:shd w:val="clear" w:color="auto" w:fill="auto"/>
            <w:vAlign w:val="center"/>
            <w:hideMark/>
          </w:tcPr>
          <w:p w14:paraId="50DB6BAD"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 utilização do BDD, sem as práticas de Gestão das Comunicações, seriam suficientes para a finalização bem sucedida do projeto? Justifique.</w:t>
            </w:r>
          </w:p>
        </w:tc>
      </w:tr>
      <w:tr w:rsidR="00DF3FEF" w:rsidRPr="00DF3FEF" w14:paraId="3F1156CE"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7F2CD9B"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9</w:t>
            </w:r>
          </w:p>
        </w:tc>
        <w:tc>
          <w:tcPr>
            <w:tcW w:w="8273" w:type="dxa"/>
            <w:tcBorders>
              <w:top w:val="nil"/>
              <w:left w:val="nil"/>
              <w:bottom w:val="single" w:sz="4" w:space="0" w:color="auto"/>
              <w:right w:val="single" w:sz="4" w:space="0" w:color="auto"/>
            </w:tcBorders>
            <w:shd w:val="clear" w:color="auto" w:fill="auto"/>
            <w:vAlign w:val="center"/>
            <w:hideMark/>
          </w:tcPr>
          <w:p w14:paraId="08C66B5C"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Com relação aos projetos entregues sem esta técnica, quais foram as principais diferenças notadas com relação ao entendimento do escopo e comunicações do projeto?</w:t>
            </w:r>
          </w:p>
        </w:tc>
      </w:tr>
      <w:tr w:rsidR="00DF3FEF" w:rsidRPr="00DF3FEF" w14:paraId="479C694E"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173BE106"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10</w:t>
            </w:r>
          </w:p>
        </w:tc>
        <w:tc>
          <w:tcPr>
            <w:tcW w:w="8273" w:type="dxa"/>
            <w:tcBorders>
              <w:top w:val="nil"/>
              <w:left w:val="nil"/>
              <w:bottom w:val="single" w:sz="4" w:space="0" w:color="auto"/>
              <w:right w:val="single" w:sz="4" w:space="0" w:color="auto"/>
            </w:tcBorders>
            <w:shd w:val="clear" w:color="auto" w:fill="auto"/>
            <w:vAlign w:val="center"/>
            <w:hideMark/>
          </w:tcPr>
          <w:p w14:paraId="6F3461E4"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De 0 a 10, qual a chance de você utilizar estas técnicas em outros projetos?</w:t>
            </w:r>
          </w:p>
        </w:tc>
      </w:tr>
    </w:tbl>
    <w:p w14:paraId="0FA24CC4" w14:textId="77777777" w:rsidR="00DF3FEF" w:rsidRDefault="00DF3FEF" w:rsidP="00DF3FEF">
      <w:pPr>
        <w:spacing w:line="360" w:lineRule="auto"/>
        <w:jc w:val="center"/>
        <w:rPr>
          <w:b w:val="0"/>
          <w:sz w:val="20"/>
          <w:szCs w:val="20"/>
          <w:lang w:val="it-IT"/>
        </w:rPr>
      </w:pPr>
      <w:r w:rsidRPr="002B0571">
        <w:rPr>
          <w:b w:val="0"/>
          <w:sz w:val="20"/>
          <w:szCs w:val="20"/>
          <w:lang w:val="it-IT"/>
        </w:rPr>
        <w:t>Fonte: Autor</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2430B5"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414D3" w14:textId="77777777" w:rsidR="00E104D0" w:rsidRDefault="00E104D0">
      <w:r>
        <w:separator/>
      </w:r>
    </w:p>
  </w:endnote>
  <w:endnote w:type="continuationSeparator" w:id="0">
    <w:p w14:paraId="6B34F519" w14:textId="77777777" w:rsidR="00E104D0" w:rsidRDefault="00E1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2430B5" w:rsidRDefault="002430B5"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2430B5" w:rsidRDefault="002430B5"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2430B5" w:rsidRDefault="002430B5"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2430B5" w:rsidRDefault="002430B5"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2430B5" w:rsidRDefault="002430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B43A6" w14:textId="77777777" w:rsidR="00E104D0" w:rsidRDefault="00E104D0">
      <w:r>
        <w:separator/>
      </w:r>
    </w:p>
  </w:footnote>
  <w:footnote w:type="continuationSeparator" w:id="0">
    <w:p w14:paraId="491C2164" w14:textId="77777777" w:rsidR="00E104D0" w:rsidRDefault="00E10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2430B5" w:rsidRPr="005B29D1" w:rsidRDefault="002430B5"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2430B5" w:rsidRPr="00D02492" w:rsidRDefault="002430B5"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2430B5" w:rsidRPr="00D254EA" w:rsidRDefault="002430B5"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2430B5" w:rsidRPr="00D254EA" w:rsidRDefault="002430B5"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2430B5" w:rsidRPr="00A86814" w:rsidRDefault="002430B5"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2430B5" w:rsidRPr="00D254EA" w:rsidRDefault="002430B5"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7FBF"/>
    <w:rsid w:val="00050E5B"/>
    <w:rsid w:val="00055C8E"/>
    <w:rsid w:val="00056C92"/>
    <w:rsid w:val="00057904"/>
    <w:rsid w:val="00061DFD"/>
    <w:rsid w:val="000623B2"/>
    <w:rsid w:val="0006520A"/>
    <w:rsid w:val="00065BD1"/>
    <w:rsid w:val="0006658D"/>
    <w:rsid w:val="0007071E"/>
    <w:rsid w:val="000712D0"/>
    <w:rsid w:val="000737FD"/>
    <w:rsid w:val="00073E5C"/>
    <w:rsid w:val="0007521A"/>
    <w:rsid w:val="0007595D"/>
    <w:rsid w:val="00077765"/>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D2592"/>
    <w:rsid w:val="000D3455"/>
    <w:rsid w:val="000D4B01"/>
    <w:rsid w:val="000D636B"/>
    <w:rsid w:val="000D6B7E"/>
    <w:rsid w:val="000D735F"/>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72B"/>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3785C"/>
    <w:rsid w:val="00240592"/>
    <w:rsid w:val="00242C3E"/>
    <w:rsid w:val="002430B5"/>
    <w:rsid w:val="00244A56"/>
    <w:rsid w:val="00246C27"/>
    <w:rsid w:val="002516BE"/>
    <w:rsid w:val="00251C19"/>
    <w:rsid w:val="002521DD"/>
    <w:rsid w:val="00252300"/>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712"/>
    <w:rsid w:val="002E27A0"/>
    <w:rsid w:val="002E360C"/>
    <w:rsid w:val="002E3BAB"/>
    <w:rsid w:val="002E43FE"/>
    <w:rsid w:val="002E4B79"/>
    <w:rsid w:val="002E572E"/>
    <w:rsid w:val="002E6036"/>
    <w:rsid w:val="002E7DF3"/>
    <w:rsid w:val="002F0BC8"/>
    <w:rsid w:val="002F3287"/>
    <w:rsid w:val="002F564D"/>
    <w:rsid w:val="002F5804"/>
    <w:rsid w:val="002F76D5"/>
    <w:rsid w:val="002F7AFE"/>
    <w:rsid w:val="00302F06"/>
    <w:rsid w:val="00305C6A"/>
    <w:rsid w:val="00306703"/>
    <w:rsid w:val="00306748"/>
    <w:rsid w:val="00306FB8"/>
    <w:rsid w:val="00310D94"/>
    <w:rsid w:val="0031522B"/>
    <w:rsid w:val="003153C9"/>
    <w:rsid w:val="00324467"/>
    <w:rsid w:val="00324C39"/>
    <w:rsid w:val="00325000"/>
    <w:rsid w:val="00325812"/>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DB7"/>
    <w:rsid w:val="003F2F14"/>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7785"/>
    <w:rsid w:val="00430859"/>
    <w:rsid w:val="00431B00"/>
    <w:rsid w:val="0043210F"/>
    <w:rsid w:val="00435BA9"/>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1C33"/>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DF2"/>
    <w:rsid w:val="00523BD9"/>
    <w:rsid w:val="00524957"/>
    <w:rsid w:val="005305CB"/>
    <w:rsid w:val="00531CCE"/>
    <w:rsid w:val="005338C0"/>
    <w:rsid w:val="005346F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F09"/>
    <w:rsid w:val="00585FB7"/>
    <w:rsid w:val="00587989"/>
    <w:rsid w:val="005903D4"/>
    <w:rsid w:val="00590A73"/>
    <w:rsid w:val="00590D09"/>
    <w:rsid w:val="00591B93"/>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23D1"/>
    <w:rsid w:val="005F0209"/>
    <w:rsid w:val="005F0416"/>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408D9"/>
    <w:rsid w:val="00640E9E"/>
    <w:rsid w:val="0064139F"/>
    <w:rsid w:val="00642B49"/>
    <w:rsid w:val="00643257"/>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61B"/>
    <w:rsid w:val="00666A11"/>
    <w:rsid w:val="00666D8F"/>
    <w:rsid w:val="00666F0A"/>
    <w:rsid w:val="0066744B"/>
    <w:rsid w:val="006722E3"/>
    <w:rsid w:val="0067239D"/>
    <w:rsid w:val="00672B59"/>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E6E92"/>
    <w:rsid w:val="006E7E47"/>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79A1"/>
    <w:rsid w:val="007307FD"/>
    <w:rsid w:val="00732E2F"/>
    <w:rsid w:val="007331F3"/>
    <w:rsid w:val="00733A46"/>
    <w:rsid w:val="0073559F"/>
    <w:rsid w:val="00736138"/>
    <w:rsid w:val="0074060F"/>
    <w:rsid w:val="00740BD7"/>
    <w:rsid w:val="00741B06"/>
    <w:rsid w:val="007421BB"/>
    <w:rsid w:val="00742F3D"/>
    <w:rsid w:val="007474DE"/>
    <w:rsid w:val="00751540"/>
    <w:rsid w:val="007524CA"/>
    <w:rsid w:val="00752A2A"/>
    <w:rsid w:val="00752AC9"/>
    <w:rsid w:val="00752E70"/>
    <w:rsid w:val="0075330A"/>
    <w:rsid w:val="0075362C"/>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CB3"/>
    <w:rsid w:val="00794FC2"/>
    <w:rsid w:val="007971E7"/>
    <w:rsid w:val="00797351"/>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AD1"/>
    <w:rsid w:val="007C4C7B"/>
    <w:rsid w:val="007C5540"/>
    <w:rsid w:val="007C715E"/>
    <w:rsid w:val="007D5828"/>
    <w:rsid w:val="007D5DB2"/>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D21"/>
    <w:rsid w:val="00912580"/>
    <w:rsid w:val="0091301B"/>
    <w:rsid w:val="00914251"/>
    <w:rsid w:val="00914E38"/>
    <w:rsid w:val="00915EF7"/>
    <w:rsid w:val="00915FF8"/>
    <w:rsid w:val="00917557"/>
    <w:rsid w:val="009209F0"/>
    <w:rsid w:val="00921614"/>
    <w:rsid w:val="009219C6"/>
    <w:rsid w:val="00923715"/>
    <w:rsid w:val="00924C8E"/>
    <w:rsid w:val="00925E30"/>
    <w:rsid w:val="00925EC7"/>
    <w:rsid w:val="00926333"/>
    <w:rsid w:val="009264FB"/>
    <w:rsid w:val="009276A7"/>
    <w:rsid w:val="00927819"/>
    <w:rsid w:val="00927F49"/>
    <w:rsid w:val="009307A5"/>
    <w:rsid w:val="00931161"/>
    <w:rsid w:val="0093211C"/>
    <w:rsid w:val="0093293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C00C2"/>
    <w:rsid w:val="009C11DB"/>
    <w:rsid w:val="009C545C"/>
    <w:rsid w:val="009C54C9"/>
    <w:rsid w:val="009D0165"/>
    <w:rsid w:val="009D2F72"/>
    <w:rsid w:val="009D7935"/>
    <w:rsid w:val="009E2776"/>
    <w:rsid w:val="009E2872"/>
    <w:rsid w:val="009E3063"/>
    <w:rsid w:val="009F134A"/>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6674"/>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1440"/>
    <w:rsid w:val="00C12943"/>
    <w:rsid w:val="00C12ACE"/>
    <w:rsid w:val="00C13AEC"/>
    <w:rsid w:val="00C1477B"/>
    <w:rsid w:val="00C16602"/>
    <w:rsid w:val="00C22A7D"/>
    <w:rsid w:val="00C24869"/>
    <w:rsid w:val="00C24F19"/>
    <w:rsid w:val="00C25AC3"/>
    <w:rsid w:val="00C26F52"/>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861"/>
    <w:rsid w:val="00CA68A9"/>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63F5"/>
    <w:rsid w:val="00D922EA"/>
    <w:rsid w:val="00D95615"/>
    <w:rsid w:val="00D963B2"/>
    <w:rsid w:val="00D96481"/>
    <w:rsid w:val="00D96C27"/>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3A40"/>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104D0"/>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EF6F7D"/>
    <w:rsid w:val="00F006E2"/>
    <w:rsid w:val="00F02642"/>
    <w:rsid w:val="00F0277B"/>
    <w:rsid w:val="00F03BEA"/>
    <w:rsid w:val="00F046E0"/>
    <w:rsid w:val="00F0540E"/>
    <w:rsid w:val="00F10EC8"/>
    <w:rsid w:val="00F12281"/>
    <w:rsid w:val="00F1267B"/>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63CA9"/>
    <w:rsid w:val="00F64B18"/>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AE7"/>
    <w:rsid w:val="00F9620F"/>
    <w:rsid w:val="00F97243"/>
    <w:rsid w:val="00FA1199"/>
    <w:rsid w:val="00FB2B1A"/>
    <w:rsid w:val="00FB397C"/>
    <w:rsid w:val="00FB3C72"/>
    <w:rsid w:val="00FB4149"/>
    <w:rsid w:val="00FB6EF2"/>
    <w:rsid w:val="00FB7016"/>
    <w:rsid w:val="00FC0D60"/>
    <w:rsid w:val="00FC2CD9"/>
    <w:rsid w:val="00FC47C7"/>
    <w:rsid w:val="00FC67D3"/>
    <w:rsid w:val="00FC6C43"/>
    <w:rsid w:val="00FC71C9"/>
    <w:rsid w:val="00FD0C34"/>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6420</TotalTime>
  <Pages>45</Pages>
  <Words>8361</Words>
  <Characters>45152</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53407</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1215</cp:revision>
  <cp:lastPrinted>2008-07-07T10:24:00Z</cp:lastPrinted>
  <dcterms:created xsi:type="dcterms:W3CDTF">2020-06-20T22:48:00Z</dcterms:created>
  <dcterms:modified xsi:type="dcterms:W3CDTF">2020-10-27T23:45:00Z</dcterms:modified>
</cp:coreProperties>
</file>