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embeddings/oleObject1.docx" ContentType="application/vnd.openxmlformats-officedocument.wordprocessingml.document"/>
  <Override PartName="/word/embeddings/oleObject2.docx" ContentType="application/vnd.openxmlformats-officedocument.wordprocessingml.document"/>
  <Override PartName="/word/embeddings/oleObject3.doc" ContentType="application/msword"/>
  <Override PartName="/word/embeddings/oleObject4.doc" ContentType="application/msword"/>
  <Override PartName="/word/embeddings/oleObject5.doc" ContentType="application/msword"/>
  <Override PartName="/word/embeddings/oleObject6.doc" ContentType="application/msword"/>
  <Override PartName="/word/media/image5.wmf" ContentType="image/x-wmf"/>
  <Override PartName="/word/media/image4.wmf" ContentType="image/x-wmf"/>
  <Override PartName="/word/media/image6.wmf" ContentType="image/x-wmf"/>
  <Override PartName="/word/media/image7.wmf" ContentType="image/x-wmf"/>
  <Override PartName="/word/media/image8.wmf" ContentType="image/x-wmf"/>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240"/>
        <w:ind w:left="2835" w:hanging="0"/>
        <w:jc w:val="left"/>
        <w:rPr>
          <w:rFonts w:ascii="Calibri" w:hAnsi="Calibri" w:cs="Calibri" w:asciiTheme="minorHAnsi" w:cstheme="minorHAnsi" w:hAnsiTheme="minorHAnsi"/>
          <w:b/>
          <w:b/>
          <w:bCs/>
          <w:color w:val="808080" w:themeColor="background1" w:themeShade="80"/>
          <w:sz w:val="48"/>
          <w:lang w:val="en-US"/>
        </w:rPr>
      </w:pPr>
      <w:r>
        <w:rPr>
          <w:rFonts w:cs="Calibri" w:ascii="Calibri" w:hAnsi="Calibri" w:asciiTheme="minorHAnsi" w:cstheme="minorHAnsi" w:hAnsiTheme="minorHAnsi"/>
          <w:b/>
          <w:bCs/>
          <w:color w:val="808080" w:themeColor="background1" w:themeShade="80"/>
          <w:sz w:val="48"/>
          <w:lang w:val="en-US"/>
        </w:rPr>
        <w:t>Key Management Requirements</w:t>
      </w:r>
    </w:p>
    <w:p>
      <w:pPr>
        <w:pStyle w:val="Normal"/>
        <w:spacing w:before="2000" w:after="240"/>
        <w:ind w:left="2835" w:hanging="0"/>
        <w:jc w:val="left"/>
        <w:rPr>
          <w:rFonts w:ascii="Calibri" w:hAnsi="Calibri" w:cs="Calibri" w:asciiTheme="minorHAnsi" w:cstheme="minorHAnsi" w:hAnsiTheme="minorHAnsi"/>
          <w:b/>
          <w:b/>
          <w:bCs/>
          <w:color w:val="808080" w:themeColor="background1" w:themeShade="80"/>
          <w:sz w:val="48"/>
          <w:lang w:val="en-US"/>
        </w:rPr>
      </w:pPr>
      <w:r>
        <w:rPr>
          <w:rFonts w:cs="Calibri" w:cstheme="minorHAnsi" w:ascii="Calibri" w:hAnsi="Calibri"/>
          <w:b/>
          <w:bCs/>
          <w:color w:val="808080" w:themeColor="background1" w:themeShade="80"/>
          <w:sz w:val="48"/>
          <w:lang w:val="en-US"/>
        </w:rPr>
      </w:r>
    </w:p>
    <w:p>
      <w:pPr>
        <w:pStyle w:val="Normal"/>
        <w:spacing w:before="2000" w:after="240"/>
        <w:ind w:left="2835" w:hanging="0"/>
        <w:jc w:val="left"/>
        <w:rPr>
          <w:rFonts w:ascii="Calibri" w:hAnsi="Calibri" w:cs="Calibri" w:asciiTheme="minorHAnsi" w:cstheme="minorHAnsi" w:hAnsiTheme="minorHAnsi"/>
          <w:b/>
          <w:b/>
          <w:bCs/>
          <w:color w:val="808080" w:themeColor="background1" w:themeShade="80"/>
          <w:sz w:val="48"/>
          <w:lang w:val="en-US"/>
        </w:rPr>
      </w:pPr>
      <w:r>
        <w:rPr>
          <w:rFonts w:cs="Calibri" w:cstheme="minorHAnsi" w:ascii="Calibri" w:hAnsi="Calibri"/>
          <w:b/>
          <w:bCs/>
          <w:color w:val="808080" w:themeColor="background1" w:themeShade="80"/>
          <w:sz w:val="48"/>
          <w:lang w:val="en-US"/>
        </w:rPr>
      </w:r>
    </w:p>
    <w:p>
      <w:pPr>
        <w:pStyle w:val="Normal"/>
        <w:spacing w:before="2000" w:after="240"/>
        <w:ind w:left="2835" w:hanging="0"/>
        <w:jc w:val="left"/>
        <w:rPr/>
      </w:pPr>
      <w:r>
        <w:rPr/>
      </w:r>
      <w:bookmarkStart w:id="0" w:name="OLE_LINK1"/>
      <w:bookmarkStart w:id="1" w:name="OLE_LINK2"/>
      <w:bookmarkStart w:id="2" w:name="OLE_LINK1"/>
      <w:bookmarkStart w:id="3" w:name="OLE_LINK2"/>
      <w:bookmarkEnd w:id="2"/>
      <w:bookmarkEnd w:id="3"/>
    </w:p>
    <w:p>
      <w:pPr>
        <w:pStyle w:val="Normal"/>
        <w:rPr>
          <w:rFonts w:ascii="Calibri" w:hAnsi="Calibri" w:cs="Calibri" w:asciiTheme="minorHAnsi" w:cstheme="minorHAnsi" w:hAnsiTheme="minorHAnsi"/>
          <w:b/>
          <w:b/>
          <w:bCs/>
          <w:color w:val="808080" w:themeColor="background1" w:themeShade="80"/>
          <w:sz w:val="32"/>
          <w:lang w:val="en-US"/>
        </w:rPr>
      </w:pPr>
      <w:r>
        <w:rPr>
          <w:rFonts w:cs="Calibri" w:cstheme="minorHAnsi" w:ascii="Calibri" w:hAnsi="Calibri"/>
          <w:b/>
          <w:bCs/>
          <w:color w:val="808080" w:themeColor="background1" w:themeShade="80"/>
          <w:sz w:val="32"/>
          <w:lang w:val="en-US"/>
        </w:rPr>
      </w:r>
    </w:p>
    <w:p>
      <w:pPr>
        <w:pStyle w:val="Normal"/>
        <w:tabs>
          <w:tab w:val="clear" w:pos="720"/>
          <w:tab w:val="center" w:pos="4677" w:leader="none"/>
        </w:tabs>
        <w:ind w:left="2835" w:hanging="0"/>
        <w:rPr>
          <w:rFonts w:ascii="Calibri" w:hAnsi="Calibri" w:cs="Calibri" w:asciiTheme="minorHAnsi" w:cstheme="minorHAnsi" w:hAnsiTheme="minorHAnsi"/>
          <w:b/>
          <w:b/>
          <w:bCs/>
          <w:color w:val="808080" w:themeColor="background1" w:themeShade="80"/>
          <w:sz w:val="32"/>
          <w:lang w:val="en-US"/>
        </w:rPr>
      </w:pPr>
      <w:r>
        <w:rPr>
          <w:rFonts w:cs="Calibri" w:cstheme="minorHAnsi" w:ascii="Calibri" w:hAnsi="Calibri"/>
          <w:b/>
          <w:bCs/>
          <w:color w:val="808080" w:themeColor="background1" w:themeShade="80"/>
          <w:sz w:val="32"/>
          <w:lang w:val="en-US"/>
        </w:rPr>
      </w:r>
    </w:p>
    <w:p>
      <w:pPr>
        <w:pStyle w:val="Normal"/>
        <w:tabs>
          <w:tab w:val="clear" w:pos="720"/>
          <w:tab w:val="center" w:pos="4677" w:leader="none"/>
        </w:tabs>
        <w:rPr>
          <w:rFonts w:ascii="Calibri" w:hAnsi="Calibri" w:cs="Calibri" w:asciiTheme="minorHAnsi" w:cstheme="minorHAnsi" w:hAnsiTheme="minorHAnsi"/>
          <w:b/>
          <w:b/>
          <w:bCs/>
          <w:color w:val="808080" w:themeColor="background1" w:themeShade="80"/>
          <w:sz w:val="32"/>
          <w:lang w:val="en-US"/>
        </w:rPr>
      </w:pPr>
      <w:r>
        <w:rPr>
          <w:rFonts w:cs="Calibri" w:cstheme="minorHAnsi" w:ascii="Calibri" w:hAnsi="Calibri"/>
          <w:b/>
          <w:bCs/>
          <w:color w:val="808080" w:themeColor="background1" w:themeShade="80"/>
          <w:sz w:val="32"/>
          <w:lang w:val="en-US"/>
        </w:rPr>
      </w:r>
    </w:p>
    <w:p>
      <w:pPr>
        <w:pStyle w:val="Normal"/>
        <w:tabs>
          <w:tab w:val="clear" w:pos="720"/>
          <w:tab w:val="center" w:pos="4677" w:leader="none"/>
        </w:tabs>
        <w:ind w:left="2835" w:hanging="0"/>
        <w:rPr>
          <w:rFonts w:ascii="Calibri" w:hAnsi="Calibri" w:cs="Calibri" w:asciiTheme="minorHAnsi" w:cstheme="minorHAnsi" w:hAnsiTheme="minorHAnsi"/>
          <w:b/>
          <w:b/>
          <w:bCs/>
          <w:color w:val="808080" w:themeColor="background1" w:themeShade="80"/>
          <w:sz w:val="32"/>
          <w:lang w:val="en-US"/>
        </w:rPr>
      </w:pPr>
      <w:r>
        <w:rPr>
          <w:rFonts w:cs="Calibri" w:cstheme="minorHAnsi" w:ascii="Calibri" w:hAnsi="Calibri"/>
          <w:b/>
          <w:bCs/>
          <w:color w:val="808080" w:themeColor="background1" w:themeShade="80"/>
          <w:sz w:val="32"/>
          <w:lang w:val="en-US"/>
        </w:rPr>
      </w:r>
    </w:p>
    <w:p>
      <w:pPr>
        <w:pStyle w:val="Normal"/>
        <w:spacing w:before="240" w:after="240"/>
        <w:ind w:left="2835" w:hanging="0"/>
        <w:rPr>
          <w:rFonts w:ascii="Calibri" w:hAnsi="Calibri" w:cs="Calibri" w:asciiTheme="minorHAnsi" w:cstheme="minorHAnsi" w:hAnsiTheme="minorHAnsi"/>
          <w:lang w:val="en-US"/>
        </w:rPr>
      </w:pPr>
      <w:r>
        <w:rPr>
          <w:rFonts w:cs="Calibri" w:cstheme="minorHAnsi" w:ascii="Calibri" w:hAnsi="Calibri"/>
          <w:lang w:val="en-US"/>
        </w:rPr>
      </w:r>
      <w:r>
        <w:br w:type="page"/>
      </w:r>
    </w:p>
    <w:p>
      <w:pPr>
        <w:pStyle w:val="ContentsHeading"/>
        <w:numPr>
          <w:ilvl w:val="0"/>
          <w:numId w:val="0"/>
        </w:numPr>
        <w:ind w:left="-284" w:hanging="0"/>
        <w:jc w:val="both"/>
        <w:rPr>
          <w:rFonts w:ascii="Calibri" w:hAnsi="Calibri" w:cs="Calibri" w:asciiTheme="minorHAnsi" w:cstheme="minorHAnsi" w:hAnsiTheme="minorHAnsi"/>
          <w:lang w:val="en-US"/>
        </w:rPr>
      </w:pPr>
      <w:bookmarkStart w:id="4" w:name="DistListPosition"/>
      <w:bookmarkEnd w:id="4"/>
      <w:r>
        <w:rPr>
          <w:rFonts w:cs="Calibri" w:ascii="Calibri" w:hAnsi="Calibri" w:asciiTheme="minorHAnsi" w:cstheme="minorHAnsi" w:hAnsiTheme="minorHAnsi"/>
          <w:lang w:val="en-US"/>
        </w:rPr>
        <w:t>Document history</w:t>
      </w:r>
    </w:p>
    <w:tbl>
      <w:tblPr>
        <w:tblW w:w="8747" w:type="dxa"/>
        <w:jc w:val="left"/>
        <w:tblInd w:w="-294" w:type="dxa"/>
        <w:tblLayout w:type="fixed"/>
        <w:tblCellMar>
          <w:top w:w="0" w:type="dxa"/>
          <w:left w:w="57" w:type="dxa"/>
          <w:bottom w:w="0" w:type="dxa"/>
          <w:right w:w="57" w:type="dxa"/>
        </w:tblCellMar>
        <w:tblLook w:val="01e0" w:noHBand="0" w:noVBand="0" w:firstColumn="1" w:lastRow="1" w:lastColumn="1" w:firstRow="1"/>
      </w:tblPr>
      <w:tblGrid>
        <w:gridCol w:w="1207"/>
        <w:gridCol w:w="1561"/>
        <w:gridCol w:w="1559"/>
        <w:gridCol w:w="4419"/>
      </w:tblGrid>
      <w:tr>
        <w:trPr>
          <w:tblHeader w:val="true"/>
          <w:cantSplit w:val="true"/>
        </w:trPr>
        <w:tc>
          <w:tcPr>
            <w:tcW w:w="1207" w:type="dxa"/>
            <w:tcBorders>
              <w:top w:val="single" w:sz="8" w:space="0" w:color="1C146B"/>
              <w:left w:val="single" w:sz="8" w:space="0" w:color="1C146B"/>
              <w:bottom w:val="single" w:sz="8" w:space="0" w:color="1C146B"/>
              <w:right w:val="single" w:sz="8" w:space="0" w:color="1C146B"/>
            </w:tcBorders>
            <w:shd w:color="auto" w:fill="DBEBFB" w:val="clear"/>
          </w:tcPr>
          <w:p>
            <w:pPr>
              <w:pStyle w:val="TableHeading"/>
              <w:keepNext w:val="true"/>
              <w:widowControl w:val="false"/>
              <w:bidi w:val="0"/>
              <w:spacing w:before="120" w:after="120"/>
              <w:ind w:left="57" w:hanging="0"/>
              <w:jc w:val="left"/>
              <w:rPr>
                <w:rFonts w:ascii="Calibri" w:hAnsi="Calibri" w:eastAsia="Times New Roman" w:cs="Calibri" w:asciiTheme="minorHAnsi" w:cstheme="minorHAnsi" w:hAnsiTheme="minorHAnsi"/>
                <w:color w:val="76923C" w:themeColor="accent3" w:themeShade="bf"/>
                <w:w w:val="100"/>
                <w:kern w:val="2"/>
                <w:sz w:val="24"/>
                <w:lang w:val="en-US" w:eastAsia="en-US"/>
              </w:rPr>
            </w:pPr>
            <w:r>
              <w:rPr>
                <w:rFonts w:eastAsia="Times New Roman" w:cs="Calibri" w:ascii="Calibri" w:hAnsi="Calibri" w:asciiTheme="minorHAnsi" w:cstheme="minorHAnsi" w:hAnsiTheme="minorHAnsi"/>
                <w:color w:val="76923C" w:themeColor="accent3" w:themeShade="bf"/>
                <w:w w:val="100"/>
                <w:kern w:val="2"/>
                <w:sz w:val="24"/>
                <w:lang w:val="en-US" w:eastAsia="en-US"/>
              </w:rPr>
              <w:t>Version</w:t>
            </w:r>
          </w:p>
        </w:tc>
        <w:tc>
          <w:tcPr>
            <w:tcW w:w="1561" w:type="dxa"/>
            <w:tcBorders>
              <w:top w:val="single" w:sz="8" w:space="0" w:color="1C146B"/>
              <w:left w:val="single" w:sz="8" w:space="0" w:color="1C146B"/>
              <w:bottom w:val="single" w:sz="8" w:space="0" w:color="1C146B"/>
              <w:right w:val="single" w:sz="8" w:space="0" w:color="1C146B"/>
            </w:tcBorders>
            <w:shd w:color="auto" w:fill="DBEBFB" w:val="clear"/>
          </w:tcPr>
          <w:p>
            <w:pPr>
              <w:pStyle w:val="TableHeading"/>
              <w:keepNext w:val="true"/>
              <w:widowControl w:val="false"/>
              <w:bidi w:val="0"/>
              <w:spacing w:before="120" w:after="120"/>
              <w:ind w:left="57" w:hanging="0"/>
              <w:jc w:val="left"/>
              <w:rPr>
                <w:rFonts w:ascii="Calibri" w:hAnsi="Calibri" w:eastAsia="Times New Roman" w:cs="Calibri" w:asciiTheme="minorHAnsi" w:cstheme="minorHAnsi" w:hAnsiTheme="minorHAnsi"/>
                <w:color w:val="76923C" w:themeColor="accent3" w:themeShade="bf"/>
                <w:w w:val="100"/>
                <w:kern w:val="2"/>
                <w:sz w:val="24"/>
                <w:lang w:val="en-US" w:eastAsia="en-US"/>
              </w:rPr>
            </w:pPr>
            <w:r>
              <w:rPr>
                <w:rFonts w:eastAsia="Times New Roman" w:cs="Calibri" w:ascii="Calibri" w:hAnsi="Calibri" w:asciiTheme="minorHAnsi" w:cstheme="minorHAnsi" w:hAnsiTheme="minorHAnsi"/>
                <w:color w:val="76923C" w:themeColor="accent3" w:themeShade="bf"/>
                <w:w w:val="100"/>
                <w:kern w:val="2"/>
                <w:sz w:val="24"/>
                <w:lang w:val="en-US" w:eastAsia="en-US"/>
              </w:rPr>
              <w:t>Date</w:t>
            </w:r>
          </w:p>
        </w:tc>
        <w:tc>
          <w:tcPr>
            <w:tcW w:w="1559" w:type="dxa"/>
            <w:tcBorders>
              <w:top w:val="single" w:sz="8" w:space="0" w:color="1C146B"/>
              <w:left w:val="single" w:sz="8" w:space="0" w:color="1C146B"/>
              <w:bottom w:val="single" w:sz="8" w:space="0" w:color="1C146B"/>
              <w:right w:val="single" w:sz="8" w:space="0" w:color="1C146B"/>
            </w:tcBorders>
            <w:shd w:color="auto" w:fill="DBEBFB" w:val="clear"/>
          </w:tcPr>
          <w:p>
            <w:pPr>
              <w:pStyle w:val="TableHeading"/>
              <w:keepNext w:val="true"/>
              <w:widowControl w:val="false"/>
              <w:bidi w:val="0"/>
              <w:spacing w:before="120" w:after="120"/>
              <w:ind w:left="57" w:hanging="0"/>
              <w:jc w:val="left"/>
              <w:rPr>
                <w:rFonts w:ascii="Calibri" w:hAnsi="Calibri" w:eastAsia="Times New Roman" w:cs="Calibri" w:asciiTheme="minorHAnsi" w:cstheme="minorHAnsi" w:hAnsiTheme="minorHAnsi"/>
                <w:color w:val="76923C" w:themeColor="accent3" w:themeShade="bf"/>
                <w:w w:val="100"/>
                <w:kern w:val="2"/>
                <w:sz w:val="24"/>
                <w:lang w:val="en-US" w:eastAsia="en-US"/>
              </w:rPr>
            </w:pPr>
            <w:r>
              <w:rPr>
                <w:rFonts w:eastAsia="Times New Roman" w:cs="Calibri" w:ascii="Calibri" w:hAnsi="Calibri" w:asciiTheme="minorHAnsi" w:cstheme="minorHAnsi" w:hAnsiTheme="minorHAnsi"/>
                <w:color w:val="76923C" w:themeColor="accent3" w:themeShade="bf"/>
                <w:w w:val="100"/>
                <w:kern w:val="2"/>
                <w:sz w:val="24"/>
                <w:lang w:val="en-US" w:eastAsia="en-US"/>
              </w:rPr>
              <w:t>Author</w:t>
            </w:r>
          </w:p>
        </w:tc>
        <w:tc>
          <w:tcPr>
            <w:tcW w:w="4419" w:type="dxa"/>
            <w:tcBorders>
              <w:top w:val="single" w:sz="8" w:space="0" w:color="1C146B"/>
              <w:left w:val="single" w:sz="8" w:space="0" w:color="1C146B"/>
              <w:bottom w:val="single" w:sz="8" w:space="0" w:color="1C146B"/>
              <w:right w:val="single" w:sz="8" w:space="0" w:color="1C146B"/>
            </w:tcBorders>
            <w:shd w:color="auto" w:fill="DBEBFB" w:val="clear"/>
          </w:tcPr>
          <w:p>
            <w:pPr>
              <w:pStyle w:val="TableHeading"/>
              <w:keepNext w:val="true"/>
              <w:widowControl w:val="false"/>
              <w:bidi w:val="0"/>
              <w:spacing w:before="120" w:after="120"/>
              <w:ind w:left="57" w:hanging="0"/>
              <w:jc w:val="left"/>
              <w:rPr>
                <w:rFonts w:ascii="Calibri" w:hAnsi="Calibri" w:eastAsia="Times New Roman" w:cs="Calibri" w:asciiTheme="minorHAnsi" w:cstheme="minorHAnsi" w:hAnsiTheme="minorHAnsi"/>
                <w:color w:val="76923C" w:themeColor="accent3" w:themeShade="bf"/>
                <w:w w:val="100"/>
                <w:kern w:val="2"/>
                <w:sz w:val="24"/>
                <w:lang w:val="en-US" w:eastAsia="en-US"/>
              </w:rPr>
            </w:pPr>
            <w:r>
              <w:rPr>
                <w:rFonts w:eastAsia="Times New Roman" w:cs="Calibri" w:ascii="Calibri" w:hAnsi="Calibri" w:asciiTheme="minorHAnsi" w:cstheme="minorHAnsi" w:hAnsiTheme="minorHAnsi"/>
                <w:color w:val="76923C" w:themeColor="accent3" w:themeShade="bf"/>
                <w:w w:val="100"/>
                <w:kern w:val="2"/>
                <w:sz w:val="24"/>
                <w:lang w:val="en-US" w:eastAsia="en-US"/>
              </w:rPr>
              <w:t>Comment</w:t>
            </w:r>
          </w:p>
        </w:tc>
      </w:tr>
      <w:tr>
        <w:trPr>
          <w:cantSplit w:val="true"/>
        </w:trPr>
        <w:tc>
          <w:tcPr>
            <w:tcW w:w="1207"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bidi w:val="0"/>
              <w:spacing w:lineRule="atLeast" w:line="280" w:before="60" w:after="60"/>
              <w:ind w:left="57" w:right="57" w:hanging="0"/>
              <w:jc w:val="left"/>
              <w:rPr>
                <w:rFonts w:ascii="Calibri" w:hAnsi="Calibri" w:cs="Calibri" w:asciiTheme="minorHAnsi" w:cstheme="minorHAnsi" w:hAnsiTheme="minorHAnsi"/>
                <w:lang w:val="en-US"/>
              </w:rPr>
            </w:pPr>
            <w:r>
              <w:rPr/>
            </w:r>
          </w:p>
        </w:tc>
        <w:tc>
          <w:tcPr>
            <w:tcW w:w="1561"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bidi w:val="0"/>
              <w:spacing w:lineRule="atLeast" w:line="280" w:before="60" w:after="60"/>
              <w:ind w:left="57" w:right="57" w:hanging="0"/>
              <w:jc w:val="left"/>
              <w:rPr>
                <w:rFonts w:ascii="Calibri" w:hAnsi="Calibri" w:cs="Calibri" w:asciiTheme="minorHAnsi" w:cstheme="minorHAnsi" w:hAnsiTheme="minorHAnsi"/>
                <w:lang w:val="en-US"/>
              </w:rPr>
            </w:pPr>
            <w:r>
              <w:rPr/>
            </w:r>
          </w:p>
        </w:tc>
        <w:tc>
          <w:tcPr>
            <w:tcW w:w="1559"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bidi w:val="0"/>
              <w:spacing w:lineRule="atLeast" w:line="280" w:before="60" w:after="60"/>
              <w:ind w:left="57" w:right="57" w:hanging="0"/>
              <w:jc w:val="left"/>
              <w:rPr>
                <w:rFonts w:ascii="Calibri" w:hAnsi="Calibri" w:cs="Calibri" w:asciiTheme="minorHAnsi" w:cstheme="minorHAnsi" w:hAnsiTheme="minorHAnsi"/>
                <w:lang w:val="en-US"/>
              </w:rPr>
            </w:pPr>
            <w:r>
              <w:rPr/>
            </w:r>
          </w:p>
        </w:tc>
        <w:tc>
          <w:tcPr>
            <w:tcW w:w="4419"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bidi w:val="0"/>
              <w:spacing w:lineRule="atLeast" w:line="280" w:before="60" w:after="60"/>
              <w:ind w:left="57" w:right="57" w:hanging="0"/>
              <w:jc w:val="left"/>
              <w:rPr>
                <w:rFonts w:ascii="Calibri" w:hAnsi="Calibri" w:cs="Calibri" w:asciiTheme="minorHAnsi" w:cstheme="minorHAnsi" w:hAnsiTheme="minorHAnsi"/>
                <w:lang w:val="en-US"/>
              </w:rPr>
            </w:pPr>
            <w:r>
              <w:rPr/>
            </w:r>
          </w:p>
        </w:tc>
      </w:tr>
      <w:tr>
        <w:trPr>
          <w:cantSplit w:val="true"/>
        </w:trPr>
        <w:tc>
          <w:tcPr>
            <w:tcW w:w="1207"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bidi w:val="0"/>
              <w:spacing w:lineRule="atLeast" w:line="280" w:before="60" w:after="60"/>
              <w:ind w:left="57" w:right="57" w:hanging="0"/>
              <w:jc w:val="left"/>
              <w:rPr>
                <w:rFonts w:ascii="Calibri" w:hAnsi="Calibri" w:cs="Calibri" w:asciiTheme="minorHAnsi" w:cstheme="minorHAnsi" w:hAnsiTheme="minorHAnsi"/>
                <w:lang w:val="en-US"/>
              </w:rPr>
            </w:pPr>
            <w:r>
              <w:rPr/>
            </w:r>
          </w:p>
        </w:tc>
        <w:tc>
          <w:tcPr>
            <w:tcW w:w="1561"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bidi w:val="0"/>
              <w:spacing w:lineRule="atLeast" w:line="280" w:before="60" w:after="60"/>
              <w:ind w:left="57" w:right="57" w:hanging="0"/>
              <w:jc w:val="left"/>
              <w:rPr>
                <w:rFonts w:ascii="Calibri" w:hAnsi="Calibri" w:cs="Calibri" w:asciiTheme="minorHAnsi" w:cstheme="minorHAnsi" w:hAnsiTheme="minorHAnsi"/>
                <w:lang w:val="en-US"/>
              </w:rPr>
            </w:pPr>
            <w:r>
              <w:rPr/>
            </w:r>
          </w:p>
        </w:tc>
        <w:tc>
          <w:tcPr>
            <w:tcW w:w="1559"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bidi w:val="0"/>
              <w:spacing w:lineRule="atLeast" w:line="280" w:before="60" w:after="60"/>
              <w:ind w:left="57" w:right="57" w:hanging="0"/>
              <w:jc w:val="left"/>
              <w:rPr>
                <w:rFonts w:ascii="Calibri" w:hAnsi="Calibri" w:cs="Calibri" w:asciiTheme="minorHAnsi" w:cstheme="minorHAnsi" w:hAnsiTheme="minorHAnsi"/>
                <w:lang w:val="en-US"/>
              </w:rPr>
            </w:pPr>
            <w:r>
              <w:rPr/>
            </w:r>
          </w:p>
        </w:tc>
        <w:tc>
          <w:tcPr>
            <w:tcW w:w="4419"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bidi w:val="0"/>
              <w:spacing w:lineRule="atLeast" w:line="280" w:before="60" w:after="60"/>
              <w:ind w:left="57" w:right="57" w:hanging="0"/>
              <w:jc w:val="left"/>
              <w:rPr>
                <w:rFonts w:ascii="Calibri" w:hAnsi="Calibri" w:cs="Calibri" w:asciiTheme="minorHAnsi" w:cstheme="minorHAnsi" w:hAnsiTheme="minorHAnsi"/>
                <w:lang w:val="en-US"/>
              </w:rPr>
            </w:pPr>
            <w:r>
              <w:rPr/>
            </w:r>
          </w:p>
        </w:tc>
      </w:tr>
      <w:tr>
        <w:trPr>
          <w:cantSplit w:val="true"/>
        </w:trPr>
        <w:tc>
          <w:tcPr>
            <w:tcW w:w="1207"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bidi w:val="0"/>
              <w:spacing w:lineRule="atLeast" w:line="280" w:before="60" w:after="60"/>
              <w:ind w:left="57" w:right="57" w:hanging="0"/>
              <w:jc w:val="left"/>
              <w:rPr>
                <w:rFonts w:ascii="Calibri" w:hAnsi="Calibri" w:cs="Calibri" w:asciiTheme="minorHAnsi" w:cstheme="minorHAnsi" w:hAnsiTheme="minorHAnsi"/>
                <w:lang w:val="en-US"/>
              </w:rPr>
            </w:pPr>
            <w:r>
              <w:rPr/>
            </w:r>
          </w:p>
        </w:tc>
        <w:tc>
          <w:tcPr>
            <w:tcW w:w="1561"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bidi w:val="0"/>
              <w:spacing w:lineRule="atLeast" w:line="280" w:before="60" w:after="60"/>
              <w:ind w:left="57" w:right="57" w:hanging="0"/>
              <w:jc w:val="left"/>
              <w:rPr>
                <w:rFonts w:ascii="Calibri" w:hAnsi="Calibri" w:cs="Calibri" w:asciiTheme="minorHAnsi" w:cstheme="minorHAnsi" w:hAnsiTheme="minorHAnsi"/>
                <w:lang w:val="en-US"/>
              </w:rPr>
            </w:pPr>
            <w:r>
              <w:rPr/>
            </w:r>
          </w:p>
        </w:tc>
        <w:tc>
          <w:tcPr>
            <w:tcW w:w="1559"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bidi w:val="0"/>
              <w:spacing w:lineRule="atLeast" w:line="280" w:before="60" w:after="60"/>
              <w:ind w:left="57" w:right="57" w:hanging="0"/>
              <w:jc w:val="left"/>
              <w:rPr>
                <w:rFonts w:ascii="Calibri" w:hAnsi="Calibri" w:cs="Calibri" w:asciiTheme="minorHAnsi" w:cstheme="minorHAnsi" w:hAnsiTheme="minorHAnsi"/>
                <w:lang w:val="en-US"/>
              </w:rPr>
            </w:pPr>
            <w:r>
              <w:rPr/>
            </w:r>
          </w:p>
        </w:tc>
        <w:tc>
          <w:tcPr>
            <w:tcW w:w="4419"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spacing w:before="60" w:after="60"/>
              <w:ind w:left="0" w:right="57" w:hanging="0"/>
              <w:rPr>
                <w:rFonts w:ascii="Calibri" w:hAnsi="Calibri" w:cs="Calibri" w:asciiTheme="minorHAnsi" w:cstheme="minorHAnsi" w:hAnsiTheme="minorHAnsi"/>
                <w:lang w:val="en-US"/>
              </w:rPr>
            </w:pPr>
            <w:r>
              <w:rPr/>
            </w:r>
          </w:p>
        </w:tc>
      </w:tr>
      <w:tr>
        <w:trPr>
          <w:cantSplit w:val="true"/>
        </w:trPr>
        <w:tc>
          <w:tcPr>
            <w:tcW w:w="1207"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bidi w:val="0"/>
              <w:spacing w:lineRule="atLeast" w:line="280" w:before="60" w:after="60"/>
              <w:ind w:left="57" w:right="57" w:hanging="0"/>
              <w:jc w:val="left"/>
              <w:rPr>
                <w:rFonts w:ascii="Calibri" w:hAnsi="Calibri" w:cs="Calibri" w:asciiTheme="minorHAnsi" w:cstheme="minorHAnsi" w:hAnsiTheme="minorHAnsi"/>
                <w:lang w:val="en-US"/>
              </w:rPr>
            </w:pPr>
            <w:r>
              <w:rPr/>
            </w:r>
          </w:p>
        </w:tc>
        <w:tc>
          <w:tcPr>
            <w:tcW w:w="1561"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spacing w:before="60" w:after="60"/>
              <w:ind w:left="0" w:right="57" w:hanging="0"/>
              <w:rPr>
                <w:rFonts w:ascii="Calibri" w:hAnsi="Calibri" w:cs="Calibri" w:asciiTheme="minorHAnsi" w:cstheme="minorHAnsi" w:hAnsiTheme="minorHAnsi"/>
                <w:lang w:val="en-US"/>
              </w:rPr>
            </w:pPr>
            <w:r>
              <w:rPr/>
            </w:r>
          </w:p>
        </w:tc>
        <w:tc>
          <w:tcPr>
            <w:tcW w:w="1559"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bidi w:val="0"/>
              <w:spacing w:lineRule="atLeast" w:line="280" w:before="60" w:after="60"/>
              <w:ind w:left="57" w:right="57" w:hanging="0"/>
              <w:jc w:val="left"/>
              <w:rPr>
                <w:rFonts w:ascii="Calibri" w:hAnsi="Calibri" w:cs="Calibri" w:asciiTheme="minorHAnsi" w:cstheme="minorHAnsi" w:hAnsiTheme="minorHAnsi"/>
                <w:lang w:val="en-US"/>
              </w:rPr>
            </w:pPr>
            <w:r>
              <w:rPr/>
            </w:r>
          </w:p>
        </w:tc>
        <w:tc>
          <w:tcPr>
            <w:tcW w:w="4419"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spacing w:before="60" w:after="60"/>
              <w:ind w:left="0" w:right="57" w:hanging="0"/>
              <w:rPr>
                <w:rFonts w:ascii="Calibri" w:hAnsi="Calibri" w:cs="Calibri" w:asciiTheme="minorHAnsi" w:cstheme="minorHAnsi" w:hAnsiTheme="minorHAnsi"/>
                <w:lang w:val="en-US"/>
              </w:rPr>
            </w:pPr>
            <w:r>
              <w:rPr/>
            </w:r>
          </w:p>
        </w:tc>
      </w:tr>
      <w:tr>
        <w:trPr>
          <w:trHeight w:val="449" w:hRule="atLeast"/>
          <w:cantSplit w:val="true"/>
        </w:trPr>
        <w:tc>
          <w:tcPr>
            <w:tcW w:w="1207"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bidi w:val="0"/>
              <w:spacing w:lineRule="atLeast" w:line="280" w:before="60" w:after="60"/>
              <w:ind w:left="57" w:right="57" w:hanging="0"/>
              <w:jc w:val="left"/>
              <w:rPr>
                <w:rFonts w:ascii="Calibri" w:hAnsi="Calibri" w:cs="Calibri" w:asciiTheme="minorHAnsi" w:cstheme="minorHAnsi" w:hAnsiTheme="minorHAnsi"/>
                <w:lang w:val="en-US"/>
              </w:rPr>
            </w:pPr>
            <w:r>
              <w:rPr/>
            </w:r>
          </w:p>
        </w:tc>
        <w:tc>
          <w:tcPr>
            <w:tcW w:w="1561"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spacing w:before="60" w:after="60"/>
              <w:ind w:left="0" w:right="57" w:hanging="0"/>
              <w:rPr>
                <w:rFonts w:ascii="Calibri" w:hAnsi="Calibri" w:cs="Calibri" w:asciiTheme="minorHAnsi" w:cstheme="minorHAnsi" w:hAnsiTheme="minorHAnsi"/>
                <w:lang w:val="en-US"/>
              </w:rPr>
            </w:pPr>
            <w:r>
              <w:rPr/>
            </w:r>
          </w:p>
        </w:tc>
        <w:tc>
          <w:tcPr>
            <w:tcW w:w="1559"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bidi w:val="0"/>
              <w:spacing w:lineRule="atLeast" w:line="280" w:before="60" w:after="60"/>
              <w:ind w:left="57" w:right="57" w:hanging="0"/>
              <w:jc w:val="left"/>
              <w:rPr>
                <w:rFonts w:ascii="Calibri" w:hAnsi="Calibri" w:cs="Calibri" w:asciiTheme="minorHAnsi" w:cstheme="minorHAnsi" w:hAnsiTheme="minorHAnsi"/>
                <w:lang w:val="en-US"/>
              </w:rPr>
            </w:pPr>
            <w:r>
              <w:rPr/>
            </w:r>
          </w:p>
        </w:tc>
        <w:tc>
          <w:tcPr>
            <w:tcW w:w="4419"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spacing w:before="60" w:after="60"/>
              <w:ind w:left="0" w:right="57" w:hanging="0"/>
              <w:rPr>
                <w:rFonts w:ascii="Calibri" w:hAnsi="Calibri" w:cs="Calibri" w:asciiTheme="minorHAnsi" w:cstheme="minorHAnsi" w:hAnsiTheme="minorHAnsi"/>
                <w:lang w:val="en-US"/>
              </w:rPr>
            </w:pPr>
            <w:r>
              <w:rPr/>
            </w:r>
          </w:p>
        </w:tc>
      </w:tr>
      <w:tr>
        <w:trPr>
          <w:trHeight w:val="555" w:hRule="atLeast"/>
          <w:cantSplit w:val="true"/>
        </w:trPr>
        <w:tc>
          <w:tcPr>
            <w:tcW w:w="1207"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bidi w:val="0"/>
              <w:spacing w:lineRule="atLeast" w:line="280" w:before="60" w:after="60"/>
              <w:ind w:left="57" w:right="57" w:hanging="0"/>
              <w:jc w:val="left"/>
              <w:rPr>
                <w:rFonts w:ascii="Calibri" w:hAnsi="Calibri" w:cs="Calibri" w:asciiTheme="minorHAnsi" w:cstheme="minorHAnsi" w:hAnsiTheme="minorHAnsi"/>
                <w:lang w:val="en-US"/>
              </w:rPr>
            </w:pPr>
            <w:r>
              <w:rPr/>
            </w:r>
          </w:p>
        </w:tc>
        <w:tc>
          <w:tcPr>
            <w:tcW w:w="1561"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spacing w:before="60" w:after="60"/>
              <w:ind w:left="0" w:right="57" w:hanging="0"/>
              <w:rPr>
                <w:rFonts w:ascii="Calibri" w:hAnsi="Calibri" w:cs="Calibri" w:asciiTheme="minorHAnsi" w:cstheme="minorHAnsi" w:hAnsiTheme="minorHAnsi"/>
                <w:lang w:val="en-US"/>
              </w:rPr>
            </w:pPr>
            <w:r>
              <w:rPr/>
            </w:r>
          </w:p>
        </w:tc>
        <w:tc>
          <w:tcPr>
            <w:tcW w:w="1559"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bidi w:val="0"/>
              <w:spacing w:lineRule="atLeast" w:line="280" w:before="60" w:after="60"/>
              <w:ind w:left="57" w:right="57" w:hanging="0"/>
              <w:jc w:val="left"/>
              <w:rPr>
                <w:rFonts w:ascii="Calibri" w:hAnsi="Calibri" w:cs="Calibri" w:asciiTheme="minorHAnsi" w:cstheme="minorHAnsi" w:hAnsiTheme="minorHAnsi"/>
                <w:lang w:val="en-US"/>
              </w:rPr>
            </w:pPr>
            <w:r>
              <w:rPr/>
            </w:r>
          </w:p>
        </w:tc>
        <w:tc>
          <w:tcPr>
            <w:tcW w:w="4419"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spacing w:before="60" w:after="60"/>
              <w:ind w:left="0" w:right="57" w:hanging="0"/>
              <w:rPr>
                <w:rFonts w:ascii="Calibri" w:hAnsi="Calibri" w:cs="Calibri" w:asciiTheme="minorHAnsi" w:cstheme="minorHAnsi" w:hAnsiTheme="minorHAnsi"/>
                <w:lang w:val="en-US"/>
              </w:rPr>
            </w:pPr>
            <w:r>
              <w:rPr/>
            </w:r>
          </w:p>
        </w:tc>
      </w:tr>
      <w:tr>
        <w:trPr>
          <w:trHeight w:val="555" w:hRule="atLeast"/>
          <w:cantSplit w:val="true"/>
        </w:trPr>
        <w:tc>
          <w:tcPr>
            <w:tcW w:w="1207"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bidi w:val="0"/>
              <w:spacing w:lineRule="atLeast" w:line="280" w:before="60" w:after="60"/>
              <w:ind w:left="57" w:right="57" w:hanging="0"/>
              <w:jc w:val="left"/>
              <w:rPr>
                <w:rFonts w:ascii="Calibri" w:hAnsi="Calibri" w:cs="Calibri" w:asciiTheme="minorHAnsi" w:cstheme="minorHAnsi" w:hAnsiTheme="minorHAnsi"/>
                <w:lang w:val="en-US"/>
              </w:rPr>
            </w:pPr>
            <w:r>
              <w:rPr/>
            </w:r>
          </w:p>
        </w:tc>
        <w:tc>
          <w:tcPr>
            <w:tcW w:w="1561"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spacing w:before="60" w:after="60"/>
              <w:ind w:left="0" w:right="57" w:hanging="0"/>
              <w:rPr>
                <w:rFonts w:ascii="Calibri" w:hAnsi="Calibri" w:cs="Calibri" w:asciiTheme="minorHAnsi" w:cstheme="minorHAnsi" w:hAnsiTheme="minorHAnsi"/>
                <w:lang w:val="en-US"/>
              </w:rPr>
            </w:pPr>
            <w:r>
              <w:rPr/>
            </w:r>
          </w:p>
        </w:tc>
        <w:tc>
          <w:tcPr>
            <w:tcW w:w="1559"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bidi w:val="0"/>
              <w:spacing w:lineRule="atLeast" w:line="280" w:before="60" w:after="60"/>
              <w:ind w:left="57" w:right="57" w:hanging="0"/>
              <w:jc w:val="left"/>
              <w:rPr>
                <w:rFonts w:ascii="Calibri" w:hAnsi="Calibri" w:cs="Calibri" w:asciiTheme="minorHAnsi" w:cstheme="minorHAnsi" w:hAnsiTheme="minorHAnsi"/>
                <w:lang w:val="en-US"/>
              </w:rPr>
            </w:pPr>
            <w:r>
              <w:rPr/>
            </w:r>
          </w:p>
        </w:tc>
        <w:tc>
          <w:tcPr>
            <w:tcW w:w="4419"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spacing w:before="60" w:after="60"/>
              <w:ind w:left="0" w:right="57" w:hanging="0"/>
              <w:rPr>
                <w:rFonts w:ascii="Calibri" w:hAnsi="Calibri" w:cs="Calibri" w:asciiTheme="minorHAnsi" w:cstheme="minorHAnsi" w:hAnsiTheme="minorHAnsi"/>
                <w:lang w:val="en-US"/>
              </w:rPr>
            </w:pPr>
            <w:r>
              <w:rPr/>
            </w:r>
          </w:p>
        </w:tc>
      </w:tr>
      <w:tr>
        <w:trPr>
          <w:trHeight w:val="555" w:hRule="atLeast"/>
          <w:cantSplit w:val="true"/>
        </w:trPr>
        <w:tc>
          <w:tcPr>
            <w:tcW w:w="1207"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spacing w:before="60" w:after="60"/>
              <w:rPr/>
            </w:pPr>
            <w:r>
              <w:rPr/>
            </w:r>
          </w:p>
        </w:tc>
        <w:tc>
          <w:tcPr>
            <w:tcW w:w="1561"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spacing w:before="60" w:after="60"/>
              <w:ind w:left="0" w:right="57" w:hanging="0"/>
              <w:rPr/>
            </w:pPr>
            <w:r>
              <w:rPr/>
            </w:r>
          </w:p>
        </w:tc>
        <w:tc>
          <w:tcPr>
            <w:tcW w:w="1559"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bidi w:val="0"/>
              <w:spacing w:lineRule="atLeast" w:line="280" w:before="60" w:after="60"/>
              <w:ind w:left="57" w:right="57" w:hanging="0"/>
              <w:jc w:val="left"/>
              <w:rPr>
                <w:rFonts w:ascii="Calibri" w:hAnsi="Calibri" w:cs="Calibri" w:asciiTheme="minorHAnsi" w:cstheme="minorHAnsi" w:hAnsiTheme="minorHAnsi"/>
                <w:lang w:val="en-US"/>
              </w:rPr>
            </w:pPr>
            <w:r>
              <w:rPr/>
            </w:r>
          </w:p>
        </w:tc>
        <w:tc>
          <w:tcPr>
            <w:tcW w:w="4419" w:type="dxa"/>
            <w:tcBorders>
              <w:top w:val="single" w:sz="8" w:space="0" w:color="1C146B"/>
              <w:left w:val="single" w:sz="8" w:space="0" w:color="1C146B"/>
              <w:bottom w:val="single" w:sz="8" w:space="0" w:color="1C146B"/>
              <w:right w:val="single" w:sz="8" w:space="0" w:color="1C146B"/>
            </w:tcBorders>
            <w:shd w:color="auto" w:fill="FFFFFF" w:val="clear"/>
          </w:tcPr>
          <w:p>
            <w:pPr>
              <w:pStyle w:val="TableText1"/>
              <w:widowControl w:val="false"/>
              <w:spacing w:before="60" w:after="60"/>
              <w:ind w:left="0" w:right="57" w:hanging="0"/>
              <w:rPr/>
            </w:pPr>
            <w:r>
              <w:rPr/>
            </w:r>
          </w:p>
        </w:tc>
      </w:tr>
    </w:tbl>
    <w:p>
      <w:pPr>
        <w:pStyle w:val="Normal"/>
        <w:spacing w:before="0" w:after="0"/>
        <w:jc w:val="left"/>
        <w:rPr>
          <w:rFonts w:ascii="Calibri" w:hAnsi="Calibri" w:cs="Calibri" w:asciiTheme="minorHAnsi" w:cstheme="minorHAnsi" w:hAnsiTheme="minorHAnsi"/>
          <w:b/>
          <w:b/>
          <w:color w:val="76923C" w:themeColor="accent3" w:themeShade="bf"/>
          <w:kern w:val="2"/>
          <w:sz w:val="32"/>
          <w:lang w:val="en-US"/>
        </w:rPr>
      </w:pPr>
      <w:r>
        <w:rPr>
          <w:rFonts w:cs="Calibri" w:cstheme="minorHAnsi" w:ascii="Calibri" w:hAnsi="Calibri"/>
          <w:b/>
          <w:color w:val="76923C" w:themeColor="accent3" w:themeShade="bf"/>
          <w:kern w:val="2"/>
          <w:sz w:val="32"/>
          <w:lang w:val="en-US"/>
        </w:rPr>
      </w:r>
      <w:r>
        <w:br w:type="page"/>
      </w:r>
    </w:p>
    <w:p>
      <w:pPr>
        <w:pStyle w:val="ContentsHeading"/>
        <w:numPr>
          <w:ilvl w:val="0"/>
          <w:numId w:val="0"/>
        </w:numPr>
        <w:ind w:left="-284" w:hanging="0"/>
        <w:jc w:val="both"/>
        <w:rPr/>
      </w:pPr>
      <w:r>
        <w:rPr>
          <w:rFonts w:cs="Calibri" w:ascii="Calibri" w:hAnsi="Calibri" w:asciiTheme="minorHAnsi" w:cstheme="minorHAnsi" w:hAnsiTheme="minorHAnsi"/>
          <w:lang w:val="en-US"/>
        </w:rPr>
        <w:t>Content</w:t>
      </w:r>
    </w:p>
    <w:sdt>
      <w:sdtPr>
        <w:docPartObj>
          <w:docPartGallery w:val="Table of Contents"/>
          <w:docPartUnique w:val="true"/>
        </w:docPartObj>
      </w:sdtPr>
      <w:sdtContent>
        <w:p>
          <w:pPr>
            <w:pStyle w:val="Contents1"/>
            <w:rPr>
              <w:rFonts w:ascii="Calibri" w:hAnsi="Calibri" w:eastAsia="" w:cs="" w:asciiTheme="minorHAnsi" w:cstheme="minorBidi" w:eastAsiaTheme="minorEastAsia" w:hAnsiTheme="minorHAnsi"/>
              <w:b w:val="false"/>
              <w:b w:val="false"/>
              <w:caps w:val="false"/>
              <w:smallCaps w:val="false"/>
              <w:sz w:val="22"/>
              <w:szCs w:val="22"/>
              <w:lang w:val="hu-HU" w:eastAsia="hu-HU"/>
            </w:rPr>
          </w:pPr>
          <w:r>
            <w:fldChar w:fldCharType="begin"/>
          </w:r>
          <w:r>
            <w:rPr>
              <w:webHidden/>
              <w:rStyle w:val="IndexLink"/>
              <w:vanish w:val="false"/>
              <w:rFonts w:ascii="Calibri" w:hAnsi="Calibri"/>
            </w:rPr>
            <w:instrText xml:space="preserve"> TOC \z \o "1-3" \h</w:instrText>
          </w:r>
          <w:r>
            <w:rPr>
              <w:webHidden/>
              <w:rStyle w:val="IndexLink"/>
              <w:vanish w:val="false"/>
              <w:rFonts w:ascii="Calibri" w:hAnsi="Calibri"/>
            </w:rPr>
            <w:fldChar w:fldCharType="separate"/>
          </w:r>
          <w:hyperlink w:anchor="_Toc471812812">
            <w:r>
              <w:rPr>
                <w:webHidden/>
                <w:rStyle w:val="IndexLink"/>
                <w:rFonts w:ascii="Calibri" w:hAnsi="Calibri" w:asciiTheme="minorHAnsi" w:hAnsiTheme="minorHAnsi"/>
                <w:vanish w:val="false"/>
              </w:rPr>
              <w:t>1.</w:t>
            </w:r>
            <w:r>
              <w:rPr>
                <w:rStyle w:val="IndexLink"/>
                <w:rFonts w:cs="Calibri" w:ascii="Calibri" w:hAnsi="Calibri" w:asciiTheme="minorHAnsi" w:cstheme="minorHAnsi" w:hAnsiTheme="minorHAnsi"/>
              </w:rPr>
              <w:t xml:space="preserve"> Scope</w:t>
            </w:r>
            <w:r>
              <w:rPr>
                <w:webHidden/>
              </w:rPr>
              <w:fldChar w:fldCharType="begin"/>
            </w:r>
            <w:r>
              <w:rPr>
                <w:webHidden/>
              </w:rPr>
              <w:instrText xml:space="preserve">PAGEREF _Toc471812812 \h</w:instrText>
            </w:r>
            <w:r>
              <w:rPr>
                <w:webHidden/>
              </w:rPr>
              <w:fldChar w:fldCharType="separate"/>
            </w:r>
            <w:r>
              <w:rPr>
                <w:rStyle w:val="IndexLink"/>
                <w:rFonts w:ascii="Calibri" w:hAnsi="Calibri" w:asciiTheme="minorHAnsi" w:hAnsiTheme="minorHAnsi"/>
                <w:vanish w:val="false"/>
              </w:rPr>
              <w:tab/>
              <w:t>5</w:t>
            </w:r>
            <w:r>
              <w:rPr>
                <w:webHidden/>
              </w:rPr>
              <w:fldChar w:fldCharType="end"/>
            </w:r>
          </w:hyperlink>
        </w:p>
        <w:p>
          <w:pPr>
            <w:pStyle w:val="Contents1"/>
            <w:rPr>
              <w:rFonts w:ascii="Calibri" w:hAnsi="Calibri" w:eastAsia="" w:cs="" w:asciiTheme="minorHAnsi" w:cstheme="minorBidi" w:eastAsiaTheme="minorEastAsia" w:hAnsiTheme="minorHAnsi"/>
              <w:b w:val="false"/>
              <w:b w:val="false"/>
              <w:caps w:val="false"/>
              <w:smallCaps w:val="false"/>
              <w:sz w:val="22"/>
              <w:szCs w:val="22"/>
              <w:lang w:val="hu-HU" w:eastAsia="hu-HU"/>
            </w:rPr>
          </w:pPr>
          <w:hyperlink w:anchor="_Toc471812813">
            <w:r>
              <w:rPr>
                <w:webHidden/>
                <w:rStyle w:val="IndexLink"/>
                <w:rFonts w:ascii="Calibri" w:hAnsi="Calibri" w:asciiTheme="minorHAnsi" w:hAnsiTheme="minorHAnsi"/>
                <w:vanish w:val="false"/>
              </w:rPr>
              <w:t>2.</w:t>
            </w:r>
            <w:r>
              <w:rPr>
                <w:rStyle w:val="IndexLink"/>
                <w:rFonts w:cs="Calibri" w:ascii="Calibri" w:hAnsi="Calibri" w:asciiTheme="minorHAnsi" w:cstheme="minorHAnsi" w:hAnsiTheme="minorHAnsi"/>
              </w:rPr>
              <w:t xml:space="preserve"> Key management roles</w:t>
            </w:r>
            <w:r>
              <w:rPr>
                <w:webHidden/>
              </w:rPr>
              <w:fldChar w:fldCharType="begin"/>
            </w:r>
            <w:r>
              <w:rPr>
                <w:webHidden/>
              </w:rPr>
              <w:instrText xml:space="preserve">PAGEREF _Toc471812813 \h</w:instrText>
            </w:r>
            <w:r>
              <w:rPr>
                <w:webHidden/>
              </w:rPr>
              <w:fldChar w:fldCharType="separate"/>
            </w:r>
            <w:r>
              <w:rPr>
                <w:rStyle w:val="IndexLink"/>
                <w:rFonts w:ascii="Calibri" w:hAnsi="Calibri" w:asciiTheme="minorHAnsi" w:hAnsiTheme="minorHAnsi"/>
                <w:vanish w:val="false"/>
              </w:rPr>
              <w:tab/>
              <w:t>6</w:t>
            </w:r>
            <w:r>
              <w:rPr>
                <w:webHidden/>
              </w:rPr>
              <w:fldChar w:fldCharType="end"/>
            </w:r>
          </w:hyperlink>
        </w:p>
        <w:p>
          <w:pPr>
            <w:pStyle w:val="Contents1"/>
            <w:rPr>
              <w:rFonts w:ascii="Calibri" w:hAnsi="Calibri" w:eastAsia="" w:cs="" w:asciiTheme="minorHAnsi" w:cstheme="minorBidi" w:eastAsiaTheme="minorEastAsia" w:hAnsiTheme="minorHAnsi"/>
              <w:b w:val="false"/>
              <w:b w:val="false"/>
              <w:caps w:val="false"/>
              <w:smallCaps w:val="false"/>
              <w:sz w:val="22"/>
              <w:szCs w:val="22"/>
              <w:lang w:val="hu-HU" w:eastAsia="hu-HU"/>
            </w:rPr>
          </w:pPr>
          <w:hyperlink w:anchor="_Toc471812814">
            <w:r>
              <w:rPr>
                <w:webHidden/>
                <w:rStyle w:val="IndexLink"/>
                <w:rFonts w:ascii="Calibri" w:hAnsi="Calibri" w:asciiTheme="minorHAnsi" w:hAnsiTheme="minorHAnsi"/>
                <w:vanish w:val="false"/>
              </w:rPr>
              <w:t>3.</w:t>
            </w:r>
            <w:r>
              <w:rPr>
                <w:rStyle w:val="IndexLink"/>
                <w:rFonts w:cs="Calibri" w:ascii="Calibri" w:hAnsi="Calibri" w:asciiTheme="minorHAnsi" w:cstheme="minorHAnsi" w:hAnsiTheme="minorHAnsi"/>
              </w:rPr>
              <w:t xml:space="preserve"> Operational environment</w:t>
            </w:r>
            <w:r>
              <w:rPr>
                <w:webHidden/>
              </w:rPr>
              <w:fldChar w:fldCharType="begin"/>
            </w:r>
            <w:r>
              <w:rPr>
                <w:webHidden/>
              </w:rPr>
              <w:instrText xml:space="preserve">PAGEREF _Toc471812814 \h</w:instrText>
            </w:r>
            <w:r>
              <w:rPr>
                <w:webHidden/>
              </w:rPr>
              <w:fldChar w:fldCharType="separate"/>
            </w:r>
            <w:r>
              <w:rPr>
                <w:rStyle w:val="IndexLink"/>
                <w:rFonts w:ascii="Calibri" w:hAnsi="Calibri" w:asciiTheme="minorHAnsi" w:hAnsiTheme="minorHAnsi"/>
                <w:vanish w:val="false"/>
              </w:rPr>
              <w:tab/>
              <w:t>7</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15">
            <w:r>
              <w:rPr>
                <w:webHidden/>
                <w:rStyle w:val="IndexLink"/>
                <w:rFonts w:cs="Calibri" w:ascii="Calibri" w:hAnsi="Calibri" w:asciiTheme="minorHAnsi" w:cstheme="minorHAnsi" w:hAnsiTheme="minorHAnsi"/>
                <w:vanish w:val="false"/>
              </w:rPr>
              <w:t>3.1 Secure room</w:t>
            </w:r>
            <w:r>
              <w:rPr>
                <w:webHidden/>
              </w:rPr>
              <w:fldChar w:fldCharType="begin"/>
            </w:r>
            <w:r>
              <w:rPr>
                <w:webHidden/>
              </w:rPr>
              <w:instrText xml:space="preserve">PAGEREF _Toc471812815 \h</w:instrText>
            </w:r>
            <w:r>
              <w:rPr>
                <w:webHidden/>
              </w:rPr>
              <w:fldChar w:fldCharType="separate"/>
            </w:r>
            <w:r>
              <w:rPr>
                <w:rStyle w:val="IndexLink"/>
                <w:rFonts w:ascii="Calibri" w:hAnsi="Calibri" w:asciiTheme="minorHAnsi" w:hAnsiTheme="minorHAnsi"/>
                <w:vanish w:val="false"/>
              </w:rPr>
              <w:tab/>
              <w:t>7</w:t>
            </w:r>
            <w:r>
              <w:rPr>
                <w:webHidden/>
              </w:rPr>
              <w:fldChar w:fldCharType="end"/>
            </w:r>
          </w:hyperlink>
        </w:p>
        <w:p>
          <w:pPr>
            <w:pStyle w:val="Contents3"/>
            <w:rPr>
              <w:rFonts w:ascii="Calibri" w:hAnsi="Calibri" w:eastAsia="" w:cs="" w:asciiTheme="minorHAnsi" w:cstheme="minorBidi" w:eastAsiaTheme="minorEastAsia" w:hAnsiTheme="minorHAnsi"/>
              <w:sz w:val="22"/>
              <w:szCs w:val="22"/>
              <w:lang w:val="hu-HU" w:eastAsia="hu-HU"/>
            </w:rPr>
          </w:pPr>
          <w:hyperlink w:anchor="_Toc471812816">
            <w:r>
              <w:rPr>
                <w:webHidden/>
                <w:rStyle w:val="IndexLink"/>
                <w:rFonts w:cs="Calibri" w:ascii="Calibri" w:hAnsi="Calibri" w:asciiTheme="minorHAnsi" w:cstheme="minorHAnsi" w:hAnsiTheme="minorHAnsi"/>
                <w:vanish w:val="false"/>
              </w:rPr>
              <w:t>3.1.1 Responsibilities</w:t>
            </w:r>
            <w:r>
              <w:rPr>
                <w:webHidden/>
              </w:rPr>
              <w:fldChar w:fldCharType="begin"/>
            </w:r>
            <w:r>
              <w:rPr>
                <w:webHidden/>
              </w:rPr>
              <w:instrText xml:space="preserve">PAGEREF _Toc471812816 \h</w:instrText>
            </w:r>
            <w:r>
              <w:rPr>
                <w:webHidden/>
              </w:rPr>
              <w:fldChar w:fldCharType="separate"/>
            </w:r>
            <w:r>
              <w:rPr>
                <w:rStyle w:val="IndexLink"/>
                <w:rFonts w:ascii="Calibri" w:hAnsi="Calibri" w:asciiTheme="minorHAnsi" w:hAnsiTheme="minorHAnsi"/>
                <w:vanish w:val="false"/>
              </w:rPr>
              <w:tab/>
              <w:t>7</w:t>
            </w:r>
            <w:r>
              <w:rPr>
                <w:webHidden/>
              </w:rPr>
              <w:fldChar w:fldCharType="end"/>
            </w:r>
          </w:hyperlink>
        </w:p>
        <w:p>
          <w:pPr>
            <w:pStyle w:val="Contents3"/>
            <w:rPr>
              <w:rFonts w:ascii="Calibri" w:hAnsi="Calibri" w:eastAsia="" w:cs="" w:asciiTheme="minorHAnsi" w:cstheme="minorBidi" w:eastAsiaTheme="minorEastAsia" w:hAnsiTheme="minorHAnsi"/>
              <w:sz w:val="22"/>
              <w:szCs w:val="22"/>
              <w:lang w:val="hu-HU" w:eastAsia="hu-HU"/>
            </w:rPr>
          </w:pPr>
          <w:hyperlink w:anchor="_Toc471812817">
            <w:r>
              <w:rPr>
                <w:webHidden/>
                <w:rStyle w:val="IndexLink"/>
                <w:rFonts w:cs="Calibri" w:ascii="Calibri" w:hAnsi="Calibri" w:asciiTheme="minorHAnsi" w:cstheme="minorHAnsi" w:hAnsiTheme="minorHAnsi"/>
                <w:vanish w:val="false"/>
              </w:rPr>
              <w:t>3.1.2 Secure room access log</w:t>
            </w:r>
            <w:r>
              <w:rPr>
                <w:webHidden/>
              </w:rPr>
              <w:fldChar w:fldCharType="begin"/>
            </w:r>
            <w:r>
              <w:rPr>
                <w:webHidden/>
              </w:rPr>
              <w:instrText xml:space="preserve">PAGEREF _Toc471812817 \h</w:instrText>
            </w:r>
            <w:r>
              <w:rPr>
                <w:webHidden/>
              </w:rPr>
              <w:fldChar w:fldCharType="separate"/>
            </w:r>
            <w:r>
              <w:rPr>
                <w:rStyle w:val="IndexLink"/>
                <w:rFonts w:ascii="Calibri" w:hAnsi="Calibri" w:asciiTheme="minorHAnsi" w:hAnsiTheme="minorHAnsi"/>
                <w:vanish w:val="false"/>
              </w:rPr>
              <w:tab/>
              <w:t>8</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18">
            <w:r>
              <w:rPr>
                <w:webHidden/>
                <w:rStyle w:val="IndexLink"/>
                <w:rFonts w:cs="Calibri" w:ascii="Calibri" w:hAnsi="Calibri" w:asciiTheme="minorHAnsi" w:cstheme="minorHAnsi" w:hAnsiTheme="minorHAnsi"/>
                <w:vanish w:val="false"/>
              </w:rPr>
              <w:t>3.2 HSM requirements</w:t>
            </w:r>
            <w:r>
              <w:rPr>
                <w:webHidden/>
              </w:rPr>
              <w:fldChar w:fldCharType="begin"/>
            </w:r>
            <w:r>
              <w:rPr>
                <w:webHidden/>
              </w:rPr>
              <w:instrText xml:space="preserve">PAGEREF _Toc471812818 \h</w:instrText>
            </w:r>
            <w:r>
              <w:rPr>
                <w:webHidden/>
              </w:rPr>
              <w:fldChar w:fldCharType="separate"/>
            </w:r>
            <w:r>
              <w:rPr>
                <w:rStyle w:val="IndexLink"/>
                <w:rFonts w:ascii="Calibri" w:hAnsi="Calibri" w:asciiTheme="minorHAnsi" w:hAnsiTheme="minorHAnsi"/>
                <w:vanish w:val="false"/>
              </w:rPr>
              <w:tab/>
              <w:t>9</w:t>
            </w:r>
            <w:r>
              <w:rPr>
                <w:webHidden/>
              </w:rPr>
              <w:fldChar w:fldCharType="end"/>
            </w:r>
          </w:hyperlink>
        </w:p>
        <w:p>
          <w:pPr>
            <w:pStyle w:val="Contents3"/>
            <w:rPr>
              <w:rFonts w:ascii="Calibri" w:hAnsi="Calibri" w:eastAsia="" w:cs="" w:asciiTheme="minorHAnsi" w:cstheme="minorBidi" w:eastAsiaTheme="minorEastAsia" w:hAnsiTheme="minorHAnsi"/>
              <w:sz w:val="22"/>
              <w:szCs w:val="22"/>
              <w:lang w:val="hu-HU" w:eastAsia="hu-HU"/>
            </w:rPr>
          </w:pPr>
          <w:hyperlink w:anchor="_Toc471812819">
            <w:r>
              <w:rPr>
                <w:webHidden/>
                <w:rStyle w:val="IndexLink"/>
                <w:rFonts w:cs="Calibri" w:ascii="Calibri" w:hAnsi="Calibri" w:asciiTheme="minorHAnsi" w:cstheme="minorHAnsi" w:hAnsiTheme="minorHAnsi"/>
                <w:vanish w:val="false"/>
              </w:rPr>
              <w:t>3.2.1 HSM commissioning requirements</w:t>
            </w:r>
            <w:r>
              <w:rPr>
                <w:webHidden/>
              </w:rPr>
              <w:fldChar w:fldCharType="begin"/>
            </w:r>
            <w:r>
              <w:rPr>
                <w:webHidden/>
              </w:rPr>
              <w:instrText xml:space="preserve">PAGEREF _Toc471812819 \h</w:instrText>
            </w:r>
            <w:r>
              <w:rPr>
                <w:webHidden/>
              </w:rPr>
              <w:fldChar w:fldCharType="separate"/>
            </w:r>
            <w:r>
              <w:rPr>
                <w:rStyle w:val="IndexLink"/>
                <w:rFonts w:ascii="Calibri" w:hAnsi="Calibri" w:asciiTheme="minorHAnsi" w:hAnsiTheme="minorHAnsi"/>
                <w:vanish w:val="false"/>
              </w:rPr>
              <w:tab/>
              <w:t>9</w:t>
            </w:r>
            <w:r>
              <w:rPr>
                <w:webHidden/>
              </w:rPr>
              <w:fldChar w:fldCharType="end"/>
            </w:r>
          </w:hyperlink>
        </w:p>
        <w:p>
          <w:pPr>
            <w:pStyle w:val="Contents3"/>
            <w:rPr>
              <w:rFonts w:ascii="Calibri" w:hAnsi="Calibri" w:eastAsia="" w:cs="" w:asciiTheme="minorHAnsi" w:cstheme="minorBidi" w:eastAsiaTheme="minorEastAsia" w:hAnsiTheme="minorHAnsi"/>
              <w:sz w:val="22"/>
              <w:szCs w:val="22"/>
              <w:lang w:val="hu-HU" w:eastAsia="hu-HU"/>
            </w:rPr>
          </w:pPr>
          <w:hyperlink w:anchor="_Toc471812820">
            <w:r>
              <w:rPr>
                <w:webHidden/>
                <w:rStyle w:val="IndexLink"/>
                <w:rFonts w:cs="Calibri" w:ascii="Calibri" w:hAnsi="Calibri" w:asciiTheme="minorHAnsi" w:cstheme="minorHAnsi" w:hAnsiTheme="minorHAnsi"/>
                <w:vanish w:val="false"/>
              </w:rPr>
              <w:t>3.2.2 HSM operational requirements</w:t>
            </w:r>
            <w:r>
              <w:rPr>
                <w:webHidden/>
              </w:rPr>
              <w:fldChar w:fldCharType="begin"/>
            </w:r>
            <w:r>
              <w:rPr>
                <w:webHidden/>
              </w:rPr>
              <w:instrText xml:space="preserve">PAGEREF _Toc471812820 \h</w:instrText>
            </w:r>
            <w:r>
              <w:rPr>
                <w:webHidden/>
              </w:rPr>
              <w:fldChar w:fldCharType="separate"/>
            </w:r>
            <w:r>
              <w:rPr>
                <w:rStyle w:val="IndexLink"/>
                <w:rFonts w:ascii="Calibri" w:hAnsi="Calibri" w:asciiTheme="minorHAnsi" w:hAnsiTheme="minorHAnsi"/>
                <w:vanish w:val="false"/>
              </w:rPr>
              <w:tab/>
              <w:t>11</w:t>
            </w:r>
            <w:r>
              <w:rPr>
                <w:webHidden/>
              </w:rPr>
              <w:fldChar w:fldCharType="end"/>
            </w:r>
          </w:hyperlink>
        </w:p>
        <w:p>
          <w:pPr>
            <w:pStyle w:val="Contents3"/>
            <w:rPr>
              <w:rFonts w:ascii="Calibri" w:hAnsi="Calibri" w:eastAsia="" w:cs="" w:asciiTheme="minorHAnsi" w:cstheme="minorBidi" w:eastAsiaTheme="minorEastAsia" w:hAnsiTheme="minorHAnsi"/>
              <w:sz w:val="22"/>
              <w:szCs w:val="22"/>
              <w:lang w:val="hu-HU" w:eastAsia="hu-HU"/>
            </w:rPr>
          </w:pPr>
          <w:hyperlink w:anchor="_Toc471812821">
            <w:r>
              <w:rPr>
                <w:webHidden/>
                <w:rStyle w:val="IndexLink"/>
                <w:rFonts w:cs="Calibri" w:ascii="Calibri" w:hAnsi="Calibri" w:asciiTheme="minorHAnsi" w:cstheme="minorHAnsi" w:hAnsiTheme="minorHAnsi"/>
                <w:vanish w:val="false"/>
              </w:rPr>
              <w:t>3.2.3 HSM decommissioning requirements</w:t>
            </w:r>
            <w:r>
              <w:rPr>
                <w:webHidden/>
              </w:rPr>
              <w:fldChar w:fldCharType="begin"/>
            </w:r>
            <w:r>
              <w:rPr>
                <w:webHidden/>
              </w:rPr>
              <w:instrText xml:space="preserve">PAGEREF _Toc471812821 \h</w:instrText>
            </w:r>
            <w:r>
              <w:rPr>
                <w:webHidden/>
              </w:rPr>
              <w:fldChar w:fldCharType="separate"/>
            </w:r>
            <w:r>
              <w:rPr>
                <w:rStyle w:val="IndexLink"/>
                <w:rFonts w:ascii="Calibri" w:hAnsi="Calibri" w:asciiTheme="minorHAnsi" w:hAnsiTheme="minorHAnsi"/>
                <w:vanish w:val="false"/>
              </w:rPr>
              <w:tab/>
              <w:t>14</w:t>
            </w:r>
            <w:r>
              <w:rPr>
                <w:webHidden/>
              </w:rPr>
              <w:fldChar w:fldCharType="end"/>
            </w:r>
          </w:hyperlink>
        </w:p>
        <w:p>
          <w:pPr>
            <w:pStyle w:val="Contents3"/>
            <w:rPr>
              <w:rFonts w:ascii="Calibri" w:hAnsi="Calibri" w:eastAsia="" w:cs="" w:asciiTheme="minorHAnsi" w:cstheme="minorBidi" w:eastAsiaTheme="minorEastAsia" w:hAnsiTheme="minorHAnsi"/>
              <w:sz w:val="22"/>
              <w:szCs w:val="22"/>
              <w:lang w:val="hu-HU" w:eastAsia="hu-HU"/>
            </w:rPr>
          </w:pPr>
          <w:hyperlink w:anchor="_Toc471812822">
            <w:r>
              <w:rPr>
                <w:webHidden/>
                <w:rStyle w:val="IndexLink"/>
                <w:rFonts w:cs="Calibri" w:ascii="Calibri" w:hAnsi="Calibri" w:asciiTheme="minorHAnsi" w:cstheme="minorHAnsi" w:hAnsiTheme="minorHAnsi"/>
                <w:vanish w:val="false"/>
              </w:rPr>
              <w:t>3.2.4 Equipment security</w:t>
            </w:r>
            <w:r>
              <w:rPr>
                <w:webHidden/>
              </w:rPr>
              <w:fldChar w:fldCharType="begin"/>
            </w:r>
            <w:r>
              <w:rPr>
                <w:webHidden/>
              </w:rPr>
              <w:instrText xml:space="preserve">PAGEREF _Toc471812822 \h</w:instrText>
            </w:r>
            <w:r>
              <w:rPr>
                <w:webHidden/>
              </w:rPr>
              <w:fldChar w:fldCharType="separate"/>
            </w:r>
            <w:r>
              <w:rPr>
                <w:rStyle w:val="IndexLink"/>
                <w:rFonts w:ascii="Calibri" w:hAnsi="Calibri" w:asciiTheme="minorHAnsi" w:hAnsiTheme="minorHAnsi"/>
                <w:vanish w:val="false"/>
              </w:rPr>
              <w:tab/>
              <w:t>15</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23">
            <w:r>
              <w:rPr>
                <w:webHidden/>
              </w:rPr>
              <w:fldChar w:fldCharType="begin"/>
            </w:r>
            <w:r>
              <w:rPr>
                <w:webHidden/>
              </w:rPr>
              <w:instrText xml:space="preserve">PAGEREF _Toc471812823 \h</w:instrText>
            </w:r>
            <w:r>
              <w:rPr>
                <w:webHidden/>
              </w:rPr>
              <w:fldChar w:fldCharType="separate"/>
            </w:r>
            <w:r>
              <w:rPr>
                <w:webHidden/>
                <w:rStyle w:val="IndexLink"/>
                <w:rFonts w:ascii="Calibri" w:hAnsi="Calibri" w:asciiTheme="minorHAnsi" w:hAnsiTheme="minorHAnsi"/>
                <w:vanish w:val="false"/>
              </w:rPr>
              <w:t>3.3 PED requirements</w:t>
              <w:tab/>
              <w:t>16</w:t>
            </w:r>
            <w:r>
              <w:rPr>
                <w:webHidden/>
              </w:rPr>
              <w:fldChar w:fldCharType="end"/>
            </w:r>
          </w:hyperlink>
        </w:p>
        <w:p>
          <w:pPr>
            <w:pStyle w:val="Contents3"/>
            <w:rPr>
              <w:rFonts w:ascii="Calibri" w:hAnsi="Calibri" w:eastAsia="" w:cs="" w:asciiTheme="minorHAnsi" w:cstheme="minorBidi" w:eastAsiaTheme="minorEastAsia" w:hAnsiTheme="minorHAnsi"/>
              <w:sz w:val="22"/>
              <w:szCs w:val="22"/>
              <w:lang w:val="hu-HU" w:eastAsia="hu-HU"/>
            </w:rPr>
          </w:pPr>
          <w:hyperlink w:anchor="_Toc471812824">
            <w:r>
              <w:rPr>
                <w:webHidden/>
              </w:rPr>
              <w:fldChar w:fldCharType="begin"/>
            </w:r>
            <w:r>
              <w:rPr>
                <w:webHidden/>
              </w:rPr>
              <w:instrText xml:space="preserve">PAGEREF _Toc471812824 \h</w:instrText>
            </w:r>
            <w:r>
              <w:rPr>
                <w:webHidden/>
              </w:rPr>
              <w:fldChar w:fldCharType="separate"/>
            </w:r>
            <w:r>
              <w:rPr>
                <w:webHidden/>
                <w:rStyle w:val="IndexLink"/>
                <w:rFonts w:ascii="Calibri" w:hAnsi="Calibri" w:asciiTheme="minorHAnsi" w:hAnsiTheme="minorHAnsi"/>
                <w:vanish w:val="false"/>
              </w:rPr>
              <w:t>3.3.1 PED commissioning requirements</w:t>
              <w:tab/>
              <w:t>16</w:t>
            </w:r>
            <w:r>
              <w:rPr>
                <w:webHidden/>
              </w:rPr>
              <w:fldChar w:fldCharType="end"/>
            </w:r>
          </w:hyperlink>
        </w:p>
        <w:p>
          <w:pPr>
            <w:pStyle w:val="Contents3"/>
            <w:rPr>
              <w:rFonts w:ascii="Calibri" w:hAnsi="Calibri" w:eastAsia="" w:cs="" w:asciiTheme="minorHAnsi" w:cstheme="minorBidi" w:eastAsiaTheme="minorEastAsia" w:hAnsiTheme="minorHAnsi"/>
              <w:sz w:val="22"/>
              <w:szCs w:val="22"/>
              <w:lang w:val="hu-HU" w:eastAsia="hu-HU"/>
            </w:rPr>
          </w:pPr>
          <w:hyperlink w:anchor="_Toc471812825">
            <w:r>
              <w:rPr>
                <w:webHidden/>
              </w:rPr>
              <w:fldChar w:fldCharType="begin"/>
            </w:r>
            <w:r>
              <w:rPr>
                <w:webHidden/>
              </w:rPr>
              <w:instrText xml:space="preserve">PAGEREF _Toc471812825 \h</w:instrText>
            </w:r>
            <w:r>
              <w:rPr>
                <w:webHidden/>
              </w:rPr>
              <w:fldChar w:fldCharType="separate"/>
            </w:r>
            <w:r>
              <w:rPr>
                <w:webHidden/>
                <w:rStyle w:val="IndexLink"/>
                <w:rFonts w:ascii="Calibri" w:hAnsi="Calibri" w:asciiTheme="minorHAnsi" w:hAnsiTheme="minorHAnsi"/>
                <w:vanish w:val="false"/>
              </w:rPr>
              <w:t>3.3.2 PED lifecycle management</w:t>
              <w:tab/>
              <w:t>17</w:t>
            </w:r>
            <w:r>
              <w:rPr>
                <w:webHidden/>
              </w:rPr>
              <w:fldChar w:fldCharType="end"/>
            </w:r>
          </w:hyperlink>
        </w:p>
        <w:p>
          <w:pPr>
            <w:pStyle w:val="Contents3"/>
            <w:rPr>
              <w:rFonts w:ascii="Calibri" w:hAnsi="Calibri" w:eastAsia="" w:cs="" w:asciiTheme="minorHAnsi" w:cstheme="minorBidi" w:eastAsiaTheme="minorEastAsia" w:hAnsiTheme="minorHAnsi"/>
              <w:sz w:val="22"/>
              <w:szCs w:val="22"/>
              <w:lang w:val="hu-HU" w:eastAsia="hu-HU"/>
            </w:rPr>
          </w:pPr>
          <w:hyperlink w:anchor="_Toc471812826">
            <w:r>
              <w:rPr>
                <w:webHidden/>
              </w:rPr>
              <w:fldChar w:fldCharType="begin"/>
            </w:r>
            <w:r>
              <w:rPr>
                <w:webHidden/>
              </w:rPr>
              <w:instrText xml:space="preserve">PAGEREF _Toc471812826 \h</w:instrText>
            </w:r>
            <w:r>
              <w:rPr>
                <w:webHidden/>
              </w:rPr>
              <w:fldChar w:fldCharType="separate"/>
            </w:r>
            <w:r>
              <w:rPr>
                <w:webHidden/>
                <w:rStyle w:val="IndexLink"/>
                <w:rFonts w:ascii="Calibri" w:hAnsi="Calibri" w:asciiTheme="minorHAnsi" w:hAnsiTheme="minorHAnsi"/>
                <w:vanish w:val="false"/>
              </w:rPr>
              <w:t>3.3.3 PED decommissioning requirements</w:t>
              <w:tab/>
              <w:t>17</w:t>
            </w:r>
            <w:r>
              <w:rPr>
                <w:webHidden/>
              </w:rPr>
              <w:fldChar w:fldCharType="end"/>
            </w:r>
          </w:hyperlink>
        </w:p>
        <w:p>
          <w:pPr>
            <w:pStyle w:val="Contents1"/>
            <w:rPr>
              <w:rFonts w:ascii="Calibri" w:hAnsi="Calibri" w:eastAsia="" w:cs="" w:asciiTheme="minorHAnsi" w:cstheme="minorBidi" w:eastAsiaTheme="minorEastAsia" w:hAnsiTheme="minorHAnsi"/>
              <w:b w:val="false"/>
              <w:b w:val="false"/>
              <w:caps w:val="false"/>
              <w:smallCaps w:val="false"/>
              <w:sz w:val="22"/>
              <w:szCs w:val="22"/>
              <w:lang w:val="hu-HU" w:eastAsia="hu-HU"/>
            </w:rPr>
          </w:pPr>
          <w:hyperlink w:anchor="_Toc471812827">
            <w:r>
              <w:rPr>
                <w:webHidden/>
                <w:rStyle w:val="IndexLink"/>
                <w:rFonts w:ascii="Calibri" w:hAnsi="Calibri" w:asciiTheme="minorHAnsi" w:hAnsiTheme="minorHAnsi"/>
                <w:vanish w:val="false"/>
              </w:rPr>
              <w:t>4.</w:t>
            </w:r>
            <w:r>
              <w:rPr>
                <w:rStyle w:val="IndexLink"/>
                <w:rFonts w:cs="Calibri" w:ascii="Calibri" w:hAnsi="Calibri" w:asciiTheme="minorHAnsi" w:cstheme="minorHAnsi" w:hAnsiTheme="minorHAnsi"/>
              </w:rPr>
              <w:t xml:space="preserve"> Key generation requirements</w:t>
            </w:r>
            <w:r>
              <w:rPr>
                <w:webHidden/>
              </w:rPr>
              <w:fldChar w:fldCharType="begin"/>
            </w:r>
            <w:r>
              <w:rPr>
                <w:webHidden/>
              </w:rPr>
              <w:instrText xml:space="preserve">PAGEREF _Toc471812827 \h</w:instrText>
            </w:r>
            <w:r>
              <w:rPr>
                <w:webHidden/>
              </w:rPr>
              <w:fldChar w:fldCharType="separate"/>
            </w:r>
            <w:r>
              <w:rPr>
                <w:rStyle w:val="IndexLink"/>
                <w:rFonts w:ascii="Calibri" w:hAnsi="Calibri" w:asciiTheme="minorHAnsi" w:hAnsiTheme="minorHAnsi"/>
                <w:vanish w:val="false"/>
              </w:rPr>
              <w:tab/>
              <w:t>19</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28">
            <w:r>
              <w:rPr>
                <w:webHidden/>
                <w:rStyle w:val="IndexLink"/>
                <w:rFonts w:cs="Calibri" w:ascii="Calibri" w:hAnsi="Calibri" w:asciiTheme="minorHAnsi" w:cstheme="minorHAnsi" w:hAnsiTheme="minorHAnsi"/>
                <w:vanish w:val="false"/>
              </w:rPr>
              <w:t>4.1 General requirements</w:t>
            </w:r>
            <w:r>
              <w:rPr>
                <w:webHidden/>
              </w:rPr>
              <w:fldChar w:fldCharType="begin"/>
            </w:r>
            <w:r>
              <w:rPr>
                <w:webHidden/>
              </w:rPr>
              <w:instrText xml:space="preserve">PAGEREF _Toc471812828 \h</w:instrText>
            </w:r>
            <w:r>
              <w:rPr>
                <w:webHidden/>
              </w:rPr>
              <w:fldChar w:fldCharType="separate"/>
            </w:r>
            <w:r>
              <w:rPr>
                <w:rStyle w:val="IndexLink"/>
                <w:rFonts w:ascii="Calibri" w:hAnsi="Calibri" w:asciiTheme="minorHAnsi" w:hAnsiTheme="minorHAnsi"/>
                <w:vanish w:val="false"/>
              </w:rPr>
              <w:tab/>
              <w:t>19</w:t>
            </w:r>
            <w:r>
              <w:rPr>
                <w:webHidden/>
              </w:rPr>
              <w:fldChar w:fldCharType="end"/>
            </w:r>
          </w:hyperlink>
        </w:p>
        <w:p>
          <w:pPr>
            <w:pStyle w:val="Contents3"/>
            <w:rPr>
              <w:rFonts w:ascii="Calibri" w:hAnsi="Calibri" w:eastAsia="" w:cs="" w:asciiTheme="minorHAnsi" w:cstheme="minorBidi" w:eastAsiaTheme="minorEastAsia" w:hAnsiTheme="minorHAnsi"/>
              <w:sz w:val="22"/>
              <w:szCs w:val="22"/>
              <w:lang w:val="hu-HU" w:eastAsia="hu-HU"/>
            </w:rPr>
          </w:pPr>
          <w:hyperlink w:anchor="_Toc471812829">
            <w:r>
              <w:rPr>
                <w:webHidden/>
                <w:rStyle w:val="IndexLink"/>
                <w:rFonts w:cs="Calibri" w:ascii="Calibri" w:hAnsi="Calibri" w:asciiTheme="minorHAnsi" w:cstheme="minorHAnsi" w:hAnsiTheme="minorHAnsi"/>
                <w:vanish w:val="false"/>
              </w:rPr>
              <w:t>4.1.1 The strength of the cryptographic key</w:t>
            </w:r>
            <w:r>
              <w:rPr>
                <w:webHidden/>
              </w:rPr>
              <w:fldChar w:fldCharType="begin"/>
            </w:r>
            <w:r>
              <w:rPr>
                <w:webHidden/>
              </w:rPr>
              <w:instrText xml:space="preserve">PAGEREF _Toc471812829 \h</w:instrText>
            </w:r>
            <w:r>
              <w:rPr>
                <w:webHidden/>
              </w:rPr>
              <w:fldChar w:fldCharType="separate"/>
            </w:r>
            <w:r>
              <w:rPr>
                <w:rStyle w:val="IndexLink"/>
                <w:rFonts w:ascii="Calibri" w:hAnsi="Calibri" w:asciiTheme="minorHAnsi" w:hAnsiTheme="minorHAnsi"/>
                <w:vanish w:val="false"/>
              </w:rPr>
              <w:tab/>
              <w:t>19</w:t>
            </w:r>
            <w:r>
              <w:rPr>
                <w:webHidden/>
              </w:rPr>
              <w:fldChar w:fldCharType="end"/>
            </w:r>
          </w:hyperlink>
        </w:p>
        <w:p>
          <w:pPr>
            <w:pStyle w:val="Contents3"/>
            <w:rPr>
              <w:rFonts w:ascii="Calibri" w:hAnsi="Calibri" w:eastAsia="" w:cs="" w:asciiTheme="minorHAnsi" w:cstheme="minorBidi" w:eastAsiaTheme="minorEastAsia" w:hAnsiTheme="minorHAnsi"/>
              <w:sz w:val="22"/>
              <w:szCs w:val="22"/>
              <w:lang w:val="hu-HU" w:eastAsia="hu-HU"/>
            </w:rPr>
          </w:pPr>
          <w:hyperlink w:anchor="_Toc471812830">
            <w:r>
              <w:rPr>
                <w:webHidden/>
                <w:rStyle w:val="IndexLink"/>
                <w:rFonts w:cs="Calibri" w:ascii="Calibri" w:hAnsi="Calibri" w:asciiTheme="minorHAnsi" w:cstheme="minorHAnsi" w:hAnsiTheme="minorHAnsi"/>
                <w:vanish w:val="false"/>
              </w:rPr>
              <w:t>4.1.2 Key expiration</w:t>
            </w:r>
            <w:r>
              <w:rPr>
                <w:webHidden/>
              </w:rPr>
              <w:fldChar w:fldCharType="begin"/>
            </w:r>
            <w:r>
              <w:rPr>
                <w:webHidden/>
              </w:rPr>
              <w:instrText xml:space="preserve">PAGEREF _Toc471812830 \h</w:instrText>
            </w:r>
            <w:r>
              <w:rPr>
                <w:webHidden/>
              </w:rPr>
              <w:fldChar w:fldCharType="separate"/>
            </w:r>
            <w:r>
              <w:rPr>
                <w:rStyle w:val="IndexLink"/>
                <w:rFonts w:ascii="Calibri" w:hAnsi="Calibri" w:asciiTheme="minorHAnsi" w:hAnsiTheme="minorHAnsi"/>
                <w:vanish w:val="false"/>
              </w:rPr>
              <w:tab/>
              <w:t>19</w:t>
            </w:r>
            <w:r>
              <w:rPr>
                <w:webHidden/>
              </w:rPr>
              <w:fldChar w:fldCharType="end"/>
            </w:r>
          </w:hyperlink>
        </w:p>
        <w:p>
          <w:pPr>
            <w:pStyle w:val="Contents3"/>
            <w:rPr>
              <w:rFonts w:ascii="Calibri" w:hAnsi="Calibri" w:eastAsia="" w:cs="" w:asciiTheme="minorHAnsi" w:cstheme="minorBidi" w:eastAsiaTheme="minorEastAsia" w:hAnsiTheme="minorHAnsi"/>
              <w:sz w:val="22"/>
              <w:szCs w:val="22"/>
              <w:lang w:val="hu-HU" w:eastAsia="hu-HU"/>
            </w:rPr>
          </w:pPr>
          <w:hyperlink w:anchor="_Toc471812831">
            <w:r>
              <w:rPr>
                <w:webHidden/>
                <w:rStyle w:val="IndexLink"/>
                <w:rFonts w:cs="Calibri" w:ascii="Calibri" w:hAnsi="Calibri" w:asciiTheme="minorHAnsi" w:cstheme="minorHAnsi" w:hAnsiTheme="minorHAnsi"/>
                <w:vanish w:val="false"/>
              </w:rPr>
              <w:t>4.1.3 Management principles</w:t>
            </w:r>
            <w:r>
              <w:rPr>
                <w:webHidden/>
              </w:rPr>
              <w:fldChar w:fldCharType="begin"/>
            </w:r>
            <w:r>
              <w:rPr>
                <w:webHidden/>
              </w:rPr>
              <w:instrText xml:space="preserve">PAGEREF _Toc471812831 \h</w:instrText>
            </w:r>
            <w:r>
              <w:rPr>
                <w:webHidden/>
              </w:rPr>
              <w:fldChar w:fldCharType="separate"/>
            </w:r>
            <w:r>
              <w:rPr>
                <w:rStyle w:val="IndexLink"/>
                <w:rFonts w:ascii="Calibri" w:hAnsi="Calibri" w:asciiTheme="minorHAnsi" w:hAnsiTheme="minorHAnsi"/>
                <w:vanish w:val="false"/>
              </w:rPr>
              <w:tab/>
              <w:t>19</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32">
            <w:r>
              <w:rPr>
                <w:webHidden/>
                <w:rStyle w:val="IndexLink"/>
                <w:rFonts w:cs="Calibri" w:ascii="Calibri" w:hAnsi="Calibri" w:asciiTheme="minorHAnsi" w:cstheme="minorHAnsi" w:hAnsiTheme="minorHAnsi"/>
                <w:vanish w:val="false"/>
              </w:rPr>
              <w:t>4.2 Secret sharing</w:t>
            </w:r>
            <w:r>
              <w:rPr>
                <w:webHidden/>
              </w:rPr>
              <w:fldChar w:fldCharType="begin"/>
            </w:r>
            <w:r>
              <w:rPr>
                <w:webHidden/>
              </w:rPr>
              <w:instrText xml:space="preserve">PAGEREF _Toc471812832 \h</w:instrText>
            </w:r>
            <w:r>
              <w:rPr>
                <w:webHidden/>
              </w:rPr>
              <w:fldChar w:fldCharType="separate"/>
            </w:r>
            <w:r>
              <w:rPr>
                <w:rStyle w:val="IndexLink"/>
                <w:rFonts w:ascii="Calibri" w:hAnsi="Calibri" w:asciiTheme="minorHAnsi" w:hAnsiTheme="minorHAnsi"/>
                <w:vanish w:val="false"/>
              </w:rPr>
              <w:tab/>
              <w:t>20</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33">
            <w:r>
              <w:rPr>
                <w:webHidden/>
                <w:rStyle w:val="IndexLink"/>
                <w:rFonts w:cs="Calibri" w:ascii="Calibri" w:hAnsi="Calibri" w:asciiTheme="minorHAnsi" w:cstheme="minorHAnsi" w:hAnsiTheme="minorHAnsi"/>
                <w:vanish w:val="false"/>
              </w:rPr>
              <w:t>4.3 Key custodians</w:t>
            </w:r>
            <w:r>
              <w:rPr>
                <w:webHidden/>
              </w:rPr>
              <w:fldChar w:fldCharType="begin"/>
            </w:r>
            <w:r>
              <w:rPr>
                <w:webHidden/>
              </w:rPr>
              <w:instrText xml:space="preserve">PAGEREF _Toc471812833 \h</w:instrText>
            </w:r>
            <w:r>
              <w:rPr>
                <w:webHidden/>
              </w:rPr>
              <w:fldChar w:fldCharType="separate"/>
            </w:r>
            <w:r>
              <w:rPr>
                <w:rStyle w:val="IndexLink"/>
                <w:rFonts w:ascii="Calibri" w:hAnsi="Calibri" w:asciiTheme="minorHAnsi" w:hAnsiTheme="minorHAnsi"/>
                <w:vanish w:val="false"/>
              </w:rPr>
              <w:tab/>
              <w:t>20</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34">
            <w:r>
              <w:rPr>
                <w:webHidden/>
                <w:rStyle w:val="IndexLink"/>
                <w:rFonts w:cs="Calibri" w:ascii="Calibri" w:hAnsi="Calibri" w:asciiTheme="minorHAnsi" w:cstheme="minorHAnsi" w:hAnsiTheme="minorHAnsi"/>
                <w:vanish w:val="false"/>
              </w:rPr>
              <w:t>4.4 The key generation process</w:t>
            </w:r>
            <w:r>
              <w:rPr>
                <w:webHidden/>
              </w:rPr>
              <w:fldChar w:fldCharType="begin"/>
            </w:r>
            <w:r>
              <w:rPr>
                <w:webHidden/>
              </w:rPr>
              <w:instrText xml:space="preserve">PAGEREF _Toc471812834 \h</w:instrText>
            </w:r>
            <w:r>
              <w:rPr>
                <w:webHidden/>
              </w:rPr>
              <w:fldChar w:fldCharType="separate"/>
            </w:r>
            <w:r>
              <w:rPr>
                <w:rStyle w:val="IndexLink"/>
                <w:rFonts w:ascii="Calibri" w:hAnsi="Calibri" w:asciiTheme="minorHAnsi" w:hAnsiTheme="minorHAnsi"/>
                <w:vanish w:val="false"/>
              </w:rPr>
              <w:tab/>
              <w:t>22</w:t>
            </w:r>
            <w:r>
              <w:rPr>
                <w:webHidden/>
              </w:rPr>
              <w:fldChar w:fldCharType="end"/>
            </w:r>
          </w:hyperlink>
        </w:p>
        <w:p>
          <w:pPr>
            <w:pStyle w:val="Contents1"/>
            <w:rPr>
              <w:rFonts w:ascii="Calibri" w:hAnsi="Calibri" w:eastAsia="" w:cs="" w:asciiTheme="minorHAnsi" w:cstheme="minorBidi" w:eastAsiaTheme="minorEastAsia" w:hAnsiTheme="minorHAnsi"/>
              <w:b w:val="false"/>
              <w:b w:val="false"/>
              <w:caps w:val="false"/>
              <w:smallCaps w:val="false"/>
              <w:sz w:val="22"/>
              <w:szCs w:val="22"/>
              <w:lang w:val="hu-HU" w:eastAsia="hu-HU"/>
            </w:rPr>
          </w:pPr>
          <w:hyperlink w:anchor="_Toc471812835">
            <w:r>
              <w:rPr>
                <w:webHidden/>
                <w:rStyle w:val="IndexLink"/>
                <w:rFonts w:ascii="Calibri" w:hAnsi="Calibri" w:asciiTheme="minorHAnsi" w:hAnsiTheme="minorHAnsi"/>
                <w:vanish w:val="false"/>
              </w:rPr>
              <w:t>5.</w:t>
            </w:r>
            <w:r>
              <w:rPr>
                <w:rStyle w:val="IndexLink"/>
                <w:rFonts w:cs="Calibri" w:ascii="Calibri" w:hAnsi="Calibri" w:asciiTheme="minorHAnsi" w:cstheme="minorHAnsi" w:hAnsiTheme="minorHAnsi"/>
              </w:rPr>
              <w:t xml:space="preserve"> Key component storage requirements</w:t>
            </w:r>
            <w:r>
              <w:rPr>
                <w:webHidden/>
              </w:rPr>
              <w:fldChar w:fldCharType="begin"/>
            </w:r>
            <w:r>
              <w:rPr>
                <w:webHidden/>
              </w:rPr>
              <w:instrText xml:space="preserve">PAGEREF _Toc471812835 \h</w:instrText>
            </w:r>
            <w:r>
              <w:rPr>
                <w:webHidden/>
              </w:rPr>
              <w:fldChar w:fldCharType="separate"/>
            </w:r>
            <w:r>
              <w:rPr>
                <w:rStyle w:val="IndexLink"/>
                <w:rFonts w:ascii="Calibri" w:hAnsi="Calibri" w:asciiTheme="minorHAnsi" w:hAnsiTheme="minorHAnsi"/>
                <w:vanish w:val="false"/>
              </w:rPr>
              <w:tab/>
              <w:t>26</w:t>
            </w:r>
            <w:r>
              <w:rPr>
                <w:webHidden/>
              </w:rPr>
              <w:fldChar w:fldCharType="end"/>
            </w:r>
          </w:hyperlink>
        </w:p>
        <w:p>
          <w:pPr>
            <w:pStyle w:val="Contents1"/>
            <w:rPr>
              <w:rFonts w:ascii="Calibri" w:hAnsi="Calibri" w:eastAsia="" w:cs="" w:asciiTheme="minorHAnsi" w:cstheme="minorBidi" w:eastAsiaTheme="minorEastAsia" w:hAnsiTheme="minorHAnsi"/>
              <w:b w:val="false"/>
              <w:b w:val="false"/>
              <w:caps w:val="false"/>
              <w:smallCaps w:val="false"/>
              <w:sz w:val="22"/>
              <w:szCs w:val="22"/>
              <w:lang w:val="hu-HU" w:eastAsia="hu-HU"/>
            </w:rPr>
          </w:pPr>
          <w:hyperlink w:anchor="_Toc471812836">
            <w:r>
              <w:rPr>
                <w:webHidden/>
                <w:rStyle w:val="IndexLink"/>
                <w:rFonts w:ascii="Calibri" w:hAnsi="Calibri" w:asciiTheme="minorHAnsi" w:hAnsiTheme="minorHAnsi"/>
                <w:vanish w:val="false"/>
              </w:rPr>
              <w:t>6.</w:t>
            </w:r>
            <w:r>
              <w:rPr>
                <w:rStyle w:val="IndexLink"/>
                <w:rFonts w:cs="Calibri" w:ascii="Calibri" w:hAnsi="Calibri" w:asciiTheme="minorHAnsi" w:cstheme="minorHAnsi" w:hAnsiTheme="minorHAnsi"/>
              </w:rPr>
              <w:t xml:space="preserve"> Key usage requirements</w:t>
            </w:r>
            <w:r>
              <w:rPr>
                <w:webHidden/>
              </w:rPr>
              <w:fldChar w:fldCharType="begin"/>
            </w:r>
            <w:r>
              <w:rPr>
                <w:webHidden/>
              </w:rPr>
              <w:instrText xml:space="preserve">PAGEREF _Toc471812836 \h</w:instrText>
            </w:r>
            <w:r>
              <w:rPr>
                <w:webHidden/>
              </w:rPr>
              <w:fldChar w:fldCharType="separate"/>
            </w:r>
            <w:r>
              <w:rPr>
                <w:rStyle w:val="IndexLink"/>
                <w:rFonts w:ascii="Calibri" w:hAnsi="Calibri" w:asciiTheme="minorHAnsi" w:hAnsiTheme="minorHAnsi"/>
                <w:vanish w:val="false"/>
              </w:rPr>
              <w:tab/>
              <w:t>29</w:t>
            </w:r>
            <w:r>
              <w:rPr>
                <w:webHidden/>
              </w:rPr>
              <w:fldChar w:fldCharType="end"/>
            </w:r>
          </w:hyperlink>
        </w:p>
        <w:p>
          <w:pPr>
            <w:pStyle w:val="Contents1"/>
            <w:rPr>
              <w:rFonts w:ascii="Calibri" w:hAnsi="Calibri" w:eastAsia="" w:cs="" w:asciiTheme="minorHAnsi" w:cstheme="minorBidi" w:eastAsiaTheme="minorEastAsia" w:hAnsiTheme="minorHAnsi"/>
              <w:b w:val="false"/>
              <w:b w:val="false"/>
              <w:caps w:val="false"/>
              <w:smallCaps w:val="false"/>
              <w:sz w:val="22"/>
              <w:szCs w:val="22"/>
              <w:lang w:val="hu-HU" w:eastAsia="hu-HU"/>
            </w:rPr>
          </w:pPr>
          <w:hyperlink w:anchor="_Toc471812837">
            <w:r>
              <w:rPr>
                <w:webHidden/>
                <w:rStyle w:val="IndexLink"/>
                <w:rFonts w:ascii="Calibri" w:hAnsi="Calibri" w:asciiTheme="minorHAnsi" w:hAnsiTheme="minorHAnsi"/>
                <w:vanish w:val="false"/>
              </w:rPr>
              <w:t>7.</w:t>
            </w:r>
            <w:r>
              <w:rPr>
                <w:rStyle w:val="IndexLink"/>
                <w:rFonts w:cs="Calibri" w:ascii="Calibri" w:hAnsi="Calibri" w:asciiTheme="minorHAnsi" w:cstheme="minorHAnsi" w:hAnsiTheme="minorHAnsi"/>
              </w:rPr>
              <w:t xml:space="preserve"> Transferring cryptographic keys</w:t>
            </w:r>
            <w:r>
              <w:rPr>
                <w:webHidden/>
              </w:rPr>
              <w:fldChar w:fldCharType="begin"/>
            </w:r>
            <w:r>
              <w:rPr>
                <w:webHidden/>
              </w:rPr>
              <w:instrText xml:space="preserve">PAGEREF _Toc471812837 \h</w:instrText>
            </w:r>
            <w:r>
              <w:rPr>
                <w:webHidden/>
              </w:rPr>
              <w:fldChar w:fldCharType="separate"/>
            </w:r>
            <w:r>
              <w:rPr>
                <w:rStyle w:val="IndexLink"/>
                <w:rFonts w:ascii="Calibri" w:hAnsi="Calibri" w:asciiTheme="minorHAnsi" w:hAnsiTheme="minorHAnsi"/>
                <w:vanish w:val="false"/>
              </w:rPr>
              <w:tab/>
              <w:t>34</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38">
            <w:r>
              <w:rPr>
                <w:webHidden/>
                <w:rStyle w:val="IndexLink"/>
                <w:rFonts w:cs="Calibri" w:ascii="Calibri" w:hAnsi="Calibri" w:asciiTheme="minorHAnsi" w:cstheme="minorHAnsi" w:hAnsiTheme="minorHAnsi"/>
                <w:vanish w:val="false"/>
              </w:rPr>
              <w:t>7.1 Assigning key custodians on the third party side</w:t>
            </w:r>
            <w:r>
              <w:rPr>
                <w:webHidden/>
              </w:rPr>
              <w:fldChar w:fldCharType="begin"/>
            </w:r>
            <w:r>
              <w:rPr>
                <w:webHidden/>
              </w:rPr>
              <w:instrText xml:space="preserve">PAGEREF _Toc471812838 \h</w:instrText>
            </w:r>
            <w:r>
              <w:rPr>
                <w:webHidden/>
              </w:rPr>
              <w:fldChar w:fldCharType="separate"/>
            </w:r>
            <w:r>
              <w:rPr>
                <w:rStyle w:val="IndexLink"/>
                <w:rFonts w:ascii="Calibri" w:hAnsi="Calibri" w:asciiTheme="minorHAnsi" w:hAnsiTheme="minorHAnsi"/>
                <w:vanish w:val="false"/>
              </w:rPr>
              <w:tab/>
              <w:t>34</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39">
            <w:r>
              <w:rPr>
                <w:webHidden/>
                <w:rStyle w:val="IndexLink"/>
                <w:rFonts w:cs="Calibri" w:ascii="Calibri" w:hAnsi="Calibri" w:asciiTheme="minorHAnsi" w:cstheme="minorHAnsi" w:hAnsiTheme="minorHAnsi"/>
                <w:vanish w:val="false"/>
              </w:rPr>
              <w:t>7.2 Creating copies of key components</w:t>
            </w:r>
            <w:r>
              <w:rPr>
                <w:webHidden/>
              </w:rPr>
              <w:fldChar w:fldCharType="begin"/>
            </w:r>
            <w:r>
              <w:rPr>
                <w:webHidden/>
              </w:rPr>
              <w:instrText xml:space="preserve">PAGEREF _Toc471812839 \h</w:instrText>
            </w:r>
            <w:r>
              <w:rPr>
                <w:webHidden/>
              </w:rPr>
              <w:fldChar w:fldCharType="separate"/>
            </w:r>
            <w:r>
              <w:rPr>
                <w:rStyle w:val="IndexLink"/>
                <w:rFonts w:ascii="Calibri" w:hAnsi="Calibri" w:asciiTheme="minorHAnsi" w:hAnsiTheme="minorHAnsi"/>
                <w:vanish w:val="false"/>
              </w:rPr>
              <w:tab/>
              <w:t>35</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40">
            <w:r>
              <w:rPr>
                <w:webHidden/>
                <w:rStyle w:val="IndexLink"/>
                <w:rFonts w:cs="Calibri" w:ascii="Calibri" w:hAnsi="Calibri" w:asciiTheme="minorHAnsi" w:cstheme="minorHAnsi" w:hAnsiTheme="minorHAnsi"/>
                <w:vanish w:val="false"/>
              </w:rPr>
              <w:t>7.3 Transferring key components to the third party</w:t>
            </w:r>
            <w:r>
              <w:rPr>
                <w:webHidden/>
              </w:rPr>
              <w:fldChar w:fldCharType="begin"/>
            </w:r>
            <w:r>
              <w:rPr>
                <w:webHidden/>
              </w:rPr>
              <w:instrText xml:space="preserve">PAGEREF _Toc471812840 \h</w:instrText>
            </w:r>
            <w:r>
              <w:rPr>
                <w:webHidden/>
              </w:rPr>
              <w:fldChar w:fldCharType="separate"/>
            </w:r>
            <w:r>
              <w:rPr>
                <w:rStyle w:val="IndexLink"/>
                <w:rFonts w:ascii="Calibri" w:hAnsi="Calibri" w:asciiTheme="minorHAnsi" w:hAnsiTheme="minorHAnsi"/>
                <w:vanish w:val="false"/>
              </w:rPr>
              <w:tab/>
              <w:t>36</w:t>
            </w:r>
            <w:r>
              <w:rPr>
                <w:webHidden/>
              </w:rPr>
              <w:fldChar w:fldCharType="end"/>
            </w:r>
          </w:hyperlink>
        </w:p>
        <w:p>
          <w:pPr>
            <w:pStyle w:val="Contents1"/>
            <w:rPr>
              <w:rFonts w:ascii="Calibri" w:hAnsi="Calibri" w:eastAsia="" w:cs="" w:asciiTheme="minorHAnsi" w:cstheme="minorBidi" w:eastAsiaTheme="minorEastAsia" w:hAnsiTheme="minorHAnsi"/>
              <w:b w:val="false"/>
              <w:b w:val="false"/>
              <w:caps w:val="false"/>
              <w:smallCaps w:val="false"/>
              <w:sz w:val="22"/>
              <w:szCs w:val="22"/>
              <w:lang w:val="hu-HU" w:eastAsia="hu-HU"/>
            </w:rPr>
          </w:pPr>
          <w:hyperlink w:anchor="_Toc471812841">
            <w:r>
              <w:rPr>
                <w:webHidden/>
                <w:rStyle w:val="IndexLink"/>
                <w:rFonts w:ascii="Calibri" w:hAnsi="Calibri" w:asciiTheme="minorHAnsi" w:hAnsiTheme="minorHAnsi"/>
                <w:vanish w:val="false"/>
              </w:rPr>
              <w:t>8.</w:t>
            </w:r>
            <w:r>
              <w:rPr>
                <w:rStyle w:val="IndexLink"/>
                <w:rFonts w:cs="Calibri" w:ascii="Calibri" w:hAnsi="Calibri" w:asciiTheme="minorHAnsi" w:cstheme="minorHAnsi" w:hAnsiTheme="minorHAnsi"/>
              </w:rPr>
              <w:t xml:space="preserve"> Handling compromised keys</w:t>
            </w:r>
            <w:r>
              <w:rPr>
                <w:webHidden/>
              </w:rPr>
              <w:fldChar w:fldCharType="begin"/>
            </w:r>
            <w:r>
              <w:rPr>
                <w:webHidden/>
              </w:rPr>
              <w:instrText xml:space="preserve">PAGEREF _Toc471812841 \h</w:instrText>
            </w:r>
            <w:r>
              <w:rPr>
                <w:webHidden/>
              </w:rPr>
              <w:fldChar w:fldCharType="separate"/>
            </w:r>
            <w:r>
              <w:rPr>
                <w:rStyle w:val="IndexLink"/>
                <w:rFonts w:ascii="Calibri" w:hAnsi="Calibri" w:asciiTheme="minorHAnsi" w:hAnsiTheme="minorHAnsi"/>
                <w:vanish w:val="false"/>
              </w:rPr>
              <w:tab/>
              <w:t>38</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42">
            <w:r>
              <w:rPr>
                <w:webHidden/>
                <w:rStyle w:val="IndexLink"/>
                <w:rFonts w:cs="Calibri" w:ascii="Calibri" w:hAnsi="Calibri" w:asciiTheme="minorHAnsi" w:cstheme="minorHAnsi" w:hAnsiTheme="minorHAnsi"/>
                <w:vanish w:val="false"/>
              </w:rPr>
              <w:t>8.1 Suspicion of key compromise</w:t>
            </w:r>
            <w:r>
              <w:rPr>
                <w:webHidden/>
              </w:rPr>
              <w:fldChar w:fldCharType="begin"/>
            </w:r>
            <w:r>
              <w:rPr>
                <w:webHidden/>
              </w:rPr>
              <w:instrText xml:space="preserve">PAGEREF _Toc471812842 \h</w:instrText>
            </w:r>
            <w:r>
              <w:rPr>
                <w:webHidden/>
              </w:rPr>
              <w:fldChar w:fldCharType="separate"/>
            </w:r>
            <w:r>
              <w:rPr>
                <w:rStyle w:val="IndexLink"/>
                <w:rFonts w:ascii="Calibri" w:hAnsi="Calibri" w:asciiTheme="minorHAnsi" w:hAnsiTheme="minorHAnsi"/>
                <w:vanish w:val="false"/>
              </w:rPr>
              <w:tab/>
              <w:t>38</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43">
            <w:r>
              <w:rPr>
                <w:webHidden/>
                <w:rStyle w:val="IndexLink"/>
                <w:rFonts w:cs="Calibri" w:ascii="Calibri" w:hAnsi="Calibri" w:asciiTheme="minorHAnsi" w:cstheme="minorHAnsi" w:hAnsiTheme="minorHAnsi"/>
                <w:vanish w:val="false"/>
              </w:rPr>
              <w:t>8.2 Investigation</w:t>
            </w:r>
            <w:r>
              <w:rPr>
                <w:webHidden/>
              </w:rPr>
              <w:fldChar w:fldCharType="begin"/>
            </w:r>
            <w:r>
              <w:rPr>
                <w:webHidden/>
              </w:rPr>
              <w:instrText xml:space="preserve">PAGEREF _Toc471812843 \h</w:instrText>
            </w:r>
            <w:r>
              <w:rPr>
                <w:webHidden/>
              </w:rPr>
              <w:fldChar w:fldCharType="separate"/>
            </w:r>
            <w:r>
              <w:rPr>
                <w:rStyle w:val="IndexLink"/>
                <w:rFonts w:ascii="Calibri" w:hAnsi="Calibri" w:asciiTheme="minorHAnsi" w:hAnsiTheme="minorHAnsi"/>
                <w:vanish w:val="false"/>
              </w:rPr>
              <w:tab/>
              <w:t>38</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44">
            <w:r>
              <w:rPr>
                <w:webHidden/>
                <w:rStyle w:val="IndexLink"/>
                <w:rFonts w:cs="Calibri" w:ascii="Calibri" w:hAnsi="Calibri" w:asciiTheme="minorHAnsi" w:cstheme="minorHAnsi" w:hAnsiTheme="minorHAnsi"/>
                <w:vanish w:val="false"/>
              </w:rPr>
              <w:t>8.3 Decision on revocation</w:t>
            </w:r>
            <w:r>
              <w:rPr>
                <w:webHidden/>
              </w:rPr>
              <w:fldChar w:fldCharType="begin"/>
            </w:r>
            <w:r>
              <w:rPr>
                <w:webHidden/>
              </w:rPr>
              <w:instrText xml:space="preserve">PAGEREF _Toc471812844 \h</w:instrText>
            </w:r>
            <w:r>
              <w:rPr>
                <w:webHidden/>
              </w:rPr>
              <w:fldChar w:fldCharType="separate"/>
            </w:r>
            <w:r>
              <w:rPr>
                <w:rStyle w:val="IndexLink"/>
                <w:rFonts w:ascii="Calibri" w:hAnsi="Calibri" w:asciiTheme="minorHAnsi" w:hAnsiTheme="minorHAnsi"/>
                <w:vanish w:val="false"/>
              </w:rPr>
              <w:tab/>
              <w:t>39</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45">
            <w:r>
              <w:rPr>
                <w:webHidden/>
                <w:rStyle w:val="IndexLink"/>
                <w:rFonts w:cs="Calibri" w:ascii="Calibri" w:hAnsi="Calibri" w:asciiTheme="minorHAnsi" w:cstheme="minorHAnsi" w:hAnsiTheme="minorHAnsi"/>
                <w:vanish w:val="false"/>
              </w:rPr>
              <w:t>8.4 Technical revocation</w:t>
            </w:r>
            <w:r>
              <w:rPr>
                <w:webHidden/>
              </w:rPr>
              <w:fldChar w:fldCharType="begin"/>
            </w:r>
            <w:r>
              <w:rPr>
                <w:webHidden/>
              </w:rPr>
              <w:instrText xml:space="preserve">PAGEREF _Toc471812845 \h</w:instrText>
            </w:r>
            <w:r>
              <w:rPr>
                <w:webHidden/>
              </w:rPr>
              <w:fldChar w:fldCharType="separate"/>
            </w:r>
            <w:r>
              <w:rPr>
                <w:rStyle w:val="IndexLink"/>
                <w:rFonts w:ascii="Calibri" w:hAnsi="Calibri" w:asciiTheme="minorHAnsi" w:hAnsiTheme="minorHAnsi"/>
                <w:vanish w:val="false"/>
              </w:rPr>
              <w:tab/>
              <w:t>39</w:t>
            </w:r>
            <w:r>
              <w:rPr>
                <w:webHidden/>
              </w:rPr>
              <w:fldChar w:fldCharType="end"/>
            </w:r>
          </w:hyperlink>
        </w:p>
        <w:p>
          <w:pPr>
            <w:pStyle w:val="Contents1"/>
            <w:rPr>
              <w:rFonts w:ascii="Calibri" w:hAnsi="Calibri" w:eastAsia="" w:cs="" w:asciiTheme="minorHAnsi" w:cstheme="minorBidi" w:eastAsiaTheme="minorEastAsia" w:hAnsiTheme="minorHAnsi"/>
              <w:b w:val="false"/>
              <w:b w:val="false"/>
              <w:caps w:val="false"/>
              <w:smallCaps w:val="false"/>
              <w:sz w:val="22"/>
              <w:szCs w:val="22"/>
              <w:lang w:val="hu-HU" w:eastAsia="hu-HU"/>
            </w:rPr>
          </w:pPr>
          <w:hyperlink w:anchor="_Toc471812846">
            <w:r>
              <w:rPr>
                <w:webHidden/>
                <w:rStyle w:val="IndexLink"/>
                <w:rFonts w:ascii="Calibri" w:hAnsi="Calibri" w:asciiTheme="minorHAnsi" w:hAnsiTheme="minorHAnsi"/>
                <w:vanish w:val="false"/>
              </w:rPr>
              <w:t>9.</w:t>
            </w:r>
            <w:r>
              <w:rPr>
                <w:rStyle w:val="IndexLink"/>
                <w:rFonts w:cs="Calibri" w:ascii="Calibri" w:hAnsi="Calibri" w:asciiTheme="minorHAnsi" w:cstheme="minorHAnsi" w:hAnsiTheme="minorHAnsi"/>
              </w:rPr>
              <w:t xml:space="preserve"> Cryptographic key decommissioning</w:t>
            </w:r>
            <w:r>
              <w:rPr>
                <w:webHidden/>
              </w:rPr>
              <w:fldChar w:fldCharType="begin"/>
            </w:r>
            <w:r>
              <w:rPr>
                <w:webHidden/>
              </w:rPr>
              <w:instrText xml:space="preserve">PAGEREF _Toc471812846 \h</w:instrText>
            </w:r>
            <w:r>
              <w:rPr>
                <w:webHidden/>
              </w:rPr>
              <w:fldChar w:fldCharType="separate"/>
            </w:r>
            <w:r>
              <w:rPr>
                <w:rStyle w:val="IndexLink"/>
                <w:rFonts w:ascii="Calibri" w:hAnsi="Calibri" w:asciiTheme="minorHAnsi" w:hAnsiTheme="minorHAnsi"/>
                <w:vanish w:val="false"/>
              </w:rPr>
              <w:tab/>
              <w:t>40</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47">
            <w:r>
              <w:rPr>
                <w:webHidden/>
                <w:rStyle w:val="IndexLink"/>
                <w:rFonts w:cs="Calibri" w:ascii="Calibri" w:hAnsi="Calibri" w:asciiTheme="minorHAnsi" w:cstheme="minorHAnsi" w:hAnsiTheme="minorHAnsi"/>
                <w:vanish w:val="false"/>
              </w:rPr>
              <w:t>9.1 Deleting cryptographic keys from the HSM</w:t>
            </w:r>
            <w:r>
              <w:rPr>
                <w:webHidden/>
              </w:rPr>
              <w:fldChar w:fldCharType="begin"/>
            </w:r>
            <w:r>
              <w:rPr>
                <w:webHidden/>
              </w:rPr>
              <w:instrText xml:space="preserve">PAGEREF _Toc471812847 \h</w:instrText>
            </w:r>
            <w:r>
              <w:rPr>
                <w:webHidden/>
              </w:rPr>
              <w:fldChar w:fldCharType="separate"/>
            </w:r>
            <w:r>
              <w:rPr>
                <w:rStyle w:val="IndexLink"/>
                <w:rFonts w:ascii="Calibri" w:hAnsi="Calibri" w:asciiTheme="minorHAnsi" w:hAnsiTheme="minorHAnsi"/>
                <w:vanish w:val="false"/>
              </w:rPr>
              <w:tab/>
              <w:t>40</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48">
            <w:r>
              <w:rPr>
                <w:webHidden/>
                <w:rStyle w:val="IndexLink"/>
                <w:rFonts w:cs="Calibri" w:ascii="Calibri" w:hAnsi="Calibri" w:asciiTheme="minorHAnsi" w:cstheme="minorHAnsi" w:hAnsiTheme="minorHAnsi"/>
                <w:vanish w:val="false"/>
              </w:rPr>
              <w:t>9.2 Destroying the key components stored outside of the HSM</w:t>
            </w:r>
            <w:r>
              <w:rPr>
                <w:webHidden/>
              </w:rPr>
              <w:fldChar w:fldCharType="begin"/>
            </w:r>
            <w:r>
              <w:rPr>
                <w:webHidden/>
              </w:rPr>
              <w:instrText xml:space="preserve">PAGEREF _Toc471812848 \h</w:instrText>
            </w:r>
            <w:r>
              <w:rPr>
                <w:webHidden/>
              </w:rPr>
              <w:fldChar w:fldCharType="separate"/>
            </w:r>
            <w:r>
              <w:rPr>
                <w:rStyle w:val="IndexLink"/>
                <w:rFonts w:ascii="Calibri" w:hAnsi="Calibri" w:asciiTheme="minorHAnsi" w:hAnsiTheme="minorHAnsi"/>
                <w:vanish w:val="false"/>
              </w:rPr>
              <w:tab/>
              <w:t>40</w:t>
            </w:r>
            <w:r>
              <w:rPr>
                <w:webHidden/>
              </w:rPr>
              <w:fldChar w:fldCharType="end"/>
            </w:r>
          </w:hyperlink>
        </w:p>
        <w:p>
          <w:pPr>
            <w:pStyle w:val="Contents1"/>
            <w:rPr>
              <w:rFonts w:ascii="Calibri" w:hAnsi="Calibri" w:eastAsia="" w:cs="" w:asciiTheme="minorHAnsi" w:cstheme="minorBidi" w:eastAsiaTheme="minorEastAsia" w:hAnsiTheme="minorHAnsi"/>
              <w:b w:val="false"/>
              <w:b w:val="false"/>
              <w:caps w:val="false"/>
              <w:smallCaps w:val="false"/>
              <w:sz w:val="22"/>
              <w:szCs w:val="22"/>
              <w:lang w:val="hu-HU" w:eastAsia="hu-HU"/>
            </w:rPr>
          </w:pPr>
          <w:hyperlink w:anchor="_Toc471812849">
            <w:r>
              <w:rPr>
                <w:webHidden/>
                <w:rStyle w:val="IndexLink"/>
                <w:rFonts w:ascii="Calibri" w:hAnsi="Calibri" w:asciiTheme="minorHAnsi" w:hAnsiTheme="minorHAnsi"/>
                <w:vanish w:val="false"/>
              </w:rPr>
              <w:t>10.</w:t>
            </w:r>
            <w:r>
              <w:rPr>
                <w:rStyle w:val="IndexLink"/>
                <w:rFonts w:cs="Calibri" w:ascii="Calibri" w:hAnsi="Calibri" w:asciiTheme="minorHAnsi" w:cstheme="minorHAnsi" w:hAnsiTheme="minorHAnsi"/>
              </w:rPr>
              <w:t xml:space="preserve"> Appendix</w:t>
            </w:r>
            <w:r>
              <w:rPr>
                <w:webHidden/>
              </w:rPr>
              <w:fldChar w:fldCharType="begin"/>
            </w:r>
            <w:r>
              <w:rPr>
                <w:webHidden/>
              </w:rPr>
              <w:instrText xml:space="preserve">PAGEREF _Toc471812849 \h</w:instrText>
            </w:r>
            <w:r>
              <w:rPr>
                <w:webHidden/>
              </w:rPr>
              <w:fldChar w:fldCharType="separate"/>
            </w:r>
            <w:r>
              <w:rPr>
                <w:rStyle w:val="IndexLink"/>
                <w:rFonts w:ascii="Calibri" w:hAnsi="Calibri" w:asciiTheme="minorHAnsi" w:hAnsiTheme="minorHAnsi"/>
                <w:vanish w:val="false"/>
              </w:rPr>
              <w:tab/>
              <w:t>43</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50">
            <w:r>
              <w:rPr>
                <w:webHidden/>
                <w:rStyle w:val="IndexLink"/>
                <w:rFonts w:cs="Calibri" w:ascii="Calibri" w:hAnsi="Calibri" w:asciiTheme="minorHAnsi" w:cstheme="minorHAnsi" w:hAnsiTheme="minorHAnsi"/>
                <w:vanish w:val="false"/>
              </w:rPr>
              <w:t>10.1 Appendix 1. - Sample Assigned Secure Room Key Holder list template</w:t>
            </w:r>
            <w:r>
              <w:rPr>
                <w:webHidden/>
              </w:rPr>
              <w:fldChar w:fldCharType="begin"/>
            </w:r>
            <w:r>
              <w:rPr>
                <w:webHidden/>
              </w:rPr>
              <w:instrText xml:space="preserve">PAGEREF _Toc471812850 \h</w:instrText>
            </w:r>
            <w:r>
              <w:rPr>
                <w:webHidden/>
              </w:rPr>
              <w:fldChar w:fldCharType="separate"/>
            </w:r>
            <w:r>
              <w:rPr>
                <w:rStyle w:val="IndexLink"/>
                <w:rFonts w:ascii="Calibri" w:hAnsi="Calibri" w:asciiTheme="minorHAnsi" w:hAnsiTheme="minorHAnsi"/>
                <w:vanish w:val="false"/>
              </w:rPr>
              <w:tab/>
              <w:t>43</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51">
            <w:r>
              <w:rPr>
                <w:webHidden/>
                <w:rStyle w:val="IndexLink"/>
                <w:rFonts w:cs="Calibri" w:ascii="Calibri" w:hAnsi="Calibri" w:asciiTheme="minorHAnsi" w:cstheme="minorHAnsi" w:hAnsiTheme="minorHAnsi"/>
                <w:vanish w:val="false"/>
              </w:rPr>
              <w:t>10.2 Appendix 2. - Secure Room Access Log template</w:t>
            </w:r>
            <w:r>
              <w:rPr>
                <w:webHidden/>
              </w:rPr>
              <w:fldChar w:fldCharType="begin"/>
            </w:r>
            <w:r>
              <w:rPr>
                <w:webHidden/>
              </w:rPr>
              <w:instrText xml:space="preserve">PAGEREF _Toc471812851 \h</w:instrText>
            </w:r>
            <w:r>
              <w:rPr>
                <w:webHidden/>
              </w:rPr>
              <w:fldChar w:fldCharType="separate"/>
            </w:r>
            <w:r>
              <w:rPr>
                <w:rStyle w:val="IndexLink"/>
                <w:rFonts w:ascii="Calibri" w:hAnsi="Calibri" w:asciiTheme="minorHAnsi" w:hAnsiTheme="minorHAnsi"/>
                <w:vanish w:val="false"/>
              </w:rPr>
              <w:tab/>
              <w:t>44</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52">
            <w:r>
              <w:rPr>
                <w:webHidden/>
                <w:rStyle w:val="IndexLink"/>
                <w:rFonts w:cs="Calibri" w:ascii="Calibri" w:hAnsi="Calibri" w:asciiTheme="minorHAnsi" w:cstheme="minorHAnsi" w:hAnsiTheme="minorHAnsi"/>
                <w:vanish w:val="false"/>
              </w:rPr>
              <w:t>10.3 Appendix 3. - Sample HSM commissioning document template</w:t>
            </w:r>
            <w:r>
              <w:rPr>
                <w:webHidden/>
              </w:rPr>
              <w:fldChar w:fldCharType="begin"/>
            </w:r>
            <w:r>
              <w:rPr>
                <w:webHidden/>
              </w:rPr>
              <w:instrText xml:space="preserve">PAGEREF _Toc471812852 \h</w:instrText>
            </w:r>
            <w:r>
              <w:rPr>
                <w:webHidden/>
              </w:rPr>
              <w:fldChar w:fldCharType="separate"/>
            </w:r>
            <w:r>
              <w:rPr>
                <w:rStyle w:val="IndexLink"/>
                <w:rFonts w:ascii="Calibri" w:hAnsi="Calibri" w:asciiTheme="minorHAnsi" w:hAnsiTheme="minorHAnsi"/>
                <w:vanish w:val="false"/>
              </w:rPr>
              <w:tab/>
              <w:t>45</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53">
            <w:r>
              <w:rPr>
                <w:webHidden/>
                <w:rStyle w:val="IndexLink"/>
                <w:rFonts w:cs="Calibri" w:ascii="Calibri" w:hAnsi="Calibri" w:asciiTheme="minorHAnsi" w:cstheme="minorHAnsi" w:hAnsiTheme="minorHAnsi"/>
                <w:vanish w:val="false"/>
              </w:rPr>
              <w:t>10.4 Appendix 4. - Sample HSM Authorization list template</w:t>
            </w:r>
            <w:r>
              <w:rPr>
                <w:webHidden/>
              </w:rPr>
              <w:fldChar w:fldCharType="begin"/>
            </w:r>
            <w:r>
              <w:rPr>
                <w:webHidden/>
              </w:rPr>
              <w:instrText xml:space="preserve">PAGEREF _Toc471812853 \h</w:instrText>
            </w:r>
            <w:r>
              <w:rPr>
                <w:webHidden/>
              </w:rPr>
              <w:fldChar w:fldCharType="separate"/>
            </w:r>
            <w:r>
              <w:rPr>
                <w:rStyle w:val="IndexLink"/>
                <w:rFonts w:ascii="Calibri" w:hAnsi="Calibri" w:asciiTheme="minorHAnsi" w:hAnsiTheme="minorHAnsi"/>
                <w:vanish w:val="false"/>
              </w:rPr>
              <w:tab/>
              <w:t>46</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54">
            <w:r>
              <w:rPr>
                <w:webHidden/>
                <w:rStyle w:val="IndexLink"/>
                <w:rFonts w:cs="Calibri" w:ascii="Calibri" w:hAnsi="Calibri" w:asciiTheme="minorHAnsi" w:cstheme="minorHAnsi" w:hAnsiTheme="minorHAnsi"/>
                <w:vanish w:val="false"/>
              </w:rPr>
              <w:t>10.5 Appendix 5. - Sample HSM Authorization Card Creation Document template</w:t>
            </w:r>
            <w:r>
              <w:rPr>
                <w:webHidden/>
              </w:rPr>
              <w:fldChar w:fldCharType="begin"/>
            </w:r>
            <w:r>
              <w:rPr>
                <w:webHidden/>
              </w:rPr>
              <w:instrText xml:space="preserve">PAGEREF _Toc471812854 \h</w:instrText>
            </w:r>
            <w:r>
              <w:rPr>
                <w:webHidden/>
              </w:rPr>
              <w:fldChar w:fldCharType="separate"/>
            </w:r>
            <w:r>
              <w:rPr>
                <w:rStyle w:val="IndexLink"/>
                <w:rFonts w:ascii="Calibri" w:hAnsi="Calibri" w:asciiTheme="minorHAnsi" w:hAnsiTheme="minorHAnsi"/>
                <w:vanish w:val="false"/>
              </w:rPr>
              <w:tab/>
              <w:t>47</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55">
            <w:r>
              <w:rPr>
                <w:webHidden/>
                <w:rStyle w:val="IndexLink"/>
                <w:rFonts w:cs="Calibri" w:ascii="Calibri" w:hAnsi="Calibri" w:asciiTheme="minorHAnsi" w:cstheme="minorHAnsi" w:hAnsiTheme="minorHAnsi"/>
                <w:vanish w:val="false"/>
              </w:rPr>
              <w:t>10.6 Appendix 6. - Sample HSM Key Removal Document template</w:t>
            </w:r>
            <w:r>
              <w:rPr>
                <w:webHidden/>
              </w:rPr>
              <w:fldChar w:fldCharType="begin"/>
            </w:r>
            <w:r>
              <w:rPr>
                <w:webHidden/>
              </w:rPr>
              <w:instrText xml:space="preserve">PAGEREF _Toc471812855 \h</w:instrText>
            </w:r>
            <w:r>
              <w:rPr>
                <w:webHidden/>
              </w:rPr>
              <w:fldChar w:fldCharType="separate"/>
            </w:r>
            <w:r>
              <w:rPr>
                <w:rStyle w:val="IndexLink"/>
                <w:rFonts w:ascii="Calibri" w:hAnsi="Calibri" w:asciiTheme="minorHAnsi" w:hAnsiTheme="minorHAnsi"/>
                <w:vanish w:val="false"/>
              </w:rPr>
              <w:tab/>
              <w:t>48</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56">
            <w:r>
              <w:rPr>
                <w:webHidden/>
                <w:rStyle w:val="IndexLink"/>
                <w:rFonts w:cs="Calibri" w:ascii="Calibri" w:hAnsi="Calibri" w:asciiTheme="minorHAnsi" w:cstheme="minorHAnsi" w:hAnsiTheme="minorHAnsi"/>
                <w:vanish w:val="false"/>
              </w:rPr>
              <w:t>10.7 Appendix 7. - Sample Key Component Inventory template</w:t>
            </w:r>
            <w:r>
              <w:rPr>
                <w:webHidden/>
              </w:rPr>
              <w:fldChar w:fldCharType="begin"/>
            </w:r>
            <w:r>
              <w:rPr>
                <w:webHidden/>
              </w:rPr>
              <w:instrText xml:space="preserve">PAGEREF _Toc471812856 \h</w:instrText>
            </w:r>
            <w:r>
              <w:rPr>
                <w:webHidden/>
              </w:rPr>
              <w:fldChar w:fldCharType="separate"/>
            </w:r>
            <w:r>
              <w:rPr>
                <w:rStyle w:val="IndexLink"/>
                <w:rFonts w:ascii="Calibri" w:hAnsi="Calibri" w:asciiTheme="minorHAnsi" w:hAnsiTheme="minorHAnsi"/>
                <w:vanish w:val="false"/>
              </w:rPr>
              <w:tab/>
              <w:t>49</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57">
            <w:r>
              <w:rPr>
                <w:webHidden/>
                <w:rStyle w:val="IndexLink"/>
                <w:rFonts w:cs="Calibri" w:ascii="Calibri" w:hAnsi="Calibri" w:asciiTheme="minorHAnsi" w:cstheme="minorHAnsi" w:hAnsiTheme="minorHAnsi"/>
                <w:vanish w:val="false"/>
              </w:rPr>
              <w:t>10.8 Appendix 8. - Sample Key Custodian Form template, Handover/ takeover template</w:t>
            </w:r>
            <w:r>
              <w:rPr>
                <w:webHidden/>
              </w:rPr>
              <w:fldChar w:fldCharType="begin"/>
            </w:r>
            <w:r>
              <w:rPr>
                <w:webHidden/>
              </w:rPr>
              <w:instrText xml:space="preserve">PAGEREF _Toc471812857 \h</w:instrText>
            </w:r>
            <w:r>
              <w:rPr>
                <w:webHidden/>
              </w:rPr>
              <w:fldChar w:fldCharType="separate"/>
            </w:r>
            <w:r>
              <w:rPr>
                <w:rStyle w:val="IndexLink"/>
                <w:rFonts w:ascii="Calibri" w:hAnsi="Calibri" w:asciiTheme="minorHAnsi" w:hAnsiTheme="minorHAnsi"/>
                <w:vanish w:val="false"/>
              </w:rPr>
              <w:tab/>
              <w:t>50</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58">
            <w:r>
              <w:rPr>
                <w:webHidden/>
                <w:rStyle w:val="IndexLink"/>
                <w:rFonts w:cs="Calibri" w:ascii="Calibri" w:hAnsi="Calibri" w:asciiTheme="minorHAnsi" w:cstheme="minorHAnsi" w:hAnsiTheme="minorHAnsi"/>
                <w:vanish w:val="false"/>
              </w:rPr>
              <w:t>10.9 Appendix 9. - Sample Key Generation Document template</w:t>
            </w:r>
            <w:r>
              <w:rPr>
                <w:webHidden/>
              </w:rPr>
              <w:fldChar w:fldCharType="begin"/>
            </w:r>
            <w:r>
              <w:rPr>
                <w:webHidden/>
              </w:rPr>
              <w:instrText xml:space="preserve">PAGEREF _Toc471812858 \h</w:instrText>
            </w:r>
            <w:r>
              <w:rPr>
                <w:webHidden/>
              </w:rPr>
              <w:fldChar w:fldCharType="separate"/>
            </w:r>
            <w:r>
              <w:rPr>
                <w:rStyle w:val="IndexLink"/>
                <w:rFonts w:ascii="Calibri" w:hAnsi="Calibri" w:asciiTheme="minorHAnsi" w:hAnsiTheme="minorHAnsi"/>
                <w:vanish w:val="false"/>
              </w:rPr>
              <w:tab/>
              <w:t>52</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59">
            <w:r>
              <w:rPr>
                <w:webHidden/>
                <w:rStyle w:val="IndexLink"/>
                <w:rFonts w:cs="Calibri" w:ascii="Calibri" w:hAnsi="Calibri" w:asciiTheme="minorHAnsi" w:cstheme="minorHAnsi" w:hAnsiTheme="minorHAnsi"/>
                <w:vanish w:val="false"/>
              </w:rPr>
              <w:t>10.10 Appendix 10. - Sample Cryptographic Operation Document template</w:t>
            </w:r>
            <w:r>
              <w:rPr>
                <w:webHidden/>
              </w:rPr>
              <w:fldChar w:fldCharType="begin"/>
            </w:r>
            <w:r>
              <w:rPr>
                <w:webHidden/>
              </w:rPr>
              <w:instrText xml:space="preserve">PAGEREF _Toc471812859 \h</w:instrText>
            </w:r>
            <w:r>
              <w:rPr>
                <w:webHidden/>
              </w:rPr>
              <w:fldChar w:fldCharType="separate"/>
            </w:r>
            <w:r>
              <w:rPr>
                <w:rStyle w:val="IndexLink"/>
                <w:rFonts w:ascii="Calibri" w:hAnsi="Calibri" w:asciiTheme="minorHAnsi" w:hAnsiTheme="minorHAnsi"/>
                <w:vanish w:val="false"/>
              </w:rPr>
              <w:tab/>
              <w:t>53</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60">
            <w:r>
              <w:rPr>
                <w:webHidden/>
                <w:rStyle w:val="IndexLink"/>
                <w:rFonts w:cs="Calibri" w:ascii="Calibri" w:hAnsi="Calibri" w:asciiTheme="minorHAnsi" w:cstheme="minorHAnsi" w:hAnsiTheme="minorHAnsi"/>
                <w:vanish w:val="false"/>
              </w:rPr>
              <w:t>10.11 Appendix 11. - Sample Third party Key Custodian Document template</w:t>
            </w:r>
            <w:r>
              <w:rPr>
                <w:webHidden/>
              </w:rPr>
              <w:fldChar w:fldCharType="begin"/>
            </w:r>
            <w:r>
              <w:rPr>
                <w:webHidden/>
              </w:rPr>
              <w:instrText xml:space="preserve">PAGEREF _Toc471812860 \h</w:instrText>
            </w:r>
            <w:r>
              <w:rPr>
                <w:webHidden/>
              </w:rPr>
              <w:fldChar w:fldCharType="separate"/>
            </w:r>
            <w:r>
              <w:rPr>
                <w:rStyle w:val="IndexLink"/>
                <w:rFonts w:ascii="Calibri" w:hAnsi="Calibri" w:asciiTheme="minorHAnsi" w:hAnsiTheme="minorHAnsi"/>
                <w:vanish w:val="false"/>
              </w:rPr>
              <w:tab/>
              <w:t>55</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61">
            <w:r>
              <w:rPr>
                <w:webHidden/>
                <w:rStyle w:val="IndexLink"/>
                <w:rFonts w:cs="Calibri" w:ascii="Calibri" w:hAnsi="Calibri" w:asciiTheme="minorHAnsi" w:cstheme="minorHAnsi" w:hAnsiTheme="minorHAnsi"/>
                <w:vanish w:val="false"/>
              </w:rPr>
              <w:t>10.12 Appendix 12. - Sample Key Component Copy Creation Document template</w:t>
            </w:r>
            <w:r>
              <w:rPr>
                <w:webHidden/>
              </w:rPr>
              <w:fldChar w:fldCharType="begin"/>
            </w:r>
            <w:r>
              <w:rPr>
                <w:webHidden/>
              </w:rPr>
              <w:instrText xml:space="preserve">PAGEREF _Toc471812861 \h</w:instrText>
            </w:r>
            <w:r>
              <w:rPr>
                <w:webHidden/>
              </w:rPr>
              <w:fldChar w:fldCharType="separate"/>
            </w:r>
            <w:r>
              <w:rPr>
                <w:rStyle w:val="IndexLink"/>
                <w:rFonts w:ascii="Calibri" w:hAnsi="Calibri" w:asciiTheme="minorHAnsi" w:hAnsiTheme="minorHAnsi"/>
                <w:vanish w:val="false"/>
              </w:rPr>
              <w:tab/>
              <w:t>56</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62">
            <w:r>
              <w:rPr>
                <w:webHidden/>
                <w:rStyle w:val="IndexLink"/>
                <w:rFonts w:cs="Calibri" w:ascii="Calibri" w:hAnsi="Calibri" w:asciiTheme="minorHAnsi" w:cstheme="minorHAnsi" w:hAnsiTheme="minorHAnsi"/>
                <w:vanish w:val="false"/>
              </w:rPr>
              <w:t>10.13 Appendix 13. - Sample Sent Key Component Document template</w:t>
            </w:r>
            <w:r>
              <w:rPr>
                <w:webHidden/>
              </w:rPr>
              <w:fldChar w:fldCharType="begin"/>
            </w:r>
            <w:r>
              <w:rPr>
                <w:webHidden/>
              </w:rPr>
              <w:instrText xml:space="preserve">PAGEREF _Toc471812862 \h</w:instrText>
            </w:r>
            <w:r>
              <w:rPr>
                <w:webHidden/>
              </w:rPr>
              <w:fldChar w:fldCharType="separate"/>
            </w:r>
            <w:r>
              <w:rPr>
                <w:rStyle w:val="IndexLink"/>
                <w:rFonts w:ascii="Calibri" w:hAnsi="Calibri" w:asciiTheme="minorHAnsi" w:hAnsiTheme="minorHAnsi"/>
                <w:vanish w:val="false"/>
              </w:rPr>
              <w:tab/>
              <w:t>57</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63">
            <w:r>
              <w:rPr>
                <w:webHidden/>
                <w:rStyle w:val="IndexLink"/>
                <w:rFonts w:cs="Calibri" w:ascii="Calibri" w:hAnsi="Calibri" w:asciiTheme="minorHAnsi" w:cstheme="minorHAnsi" w:hAnsiTheme="minorHAnsi"/>
                <w:vanish w:val="false"/>
              </w:rPr>
              <w:t>10.14 Appendix 14. - Sample Sent Key Component Delivery Confirmation Document template</w:t>
            </w:r>
            <w:r>
              <w:rPr>
                <w:webHidden/>
              </w:rPr>
              <w:fldChar w:fldCharType="begin"/>
            </w:r>
            <w:r>
              <w:rPr>
                <w:webHidden/>
              </w:rPr>
              <w:instrText xml:space="preserve">PAGEREF _Toc471812863 \h</w:instrText>
            </w:r>
            <w:r>
              <w:rPr>
                <w:webHidden/>
              </w:rPr>
              <w:fldChar w:fldCharType="separate"/>
            </w:r>
            <w:r>
              <w:rPr>
                <w:rStyle w:val="IndexLink"/>
                <w:rFonts w:ascii="Calibri" w:hAnsi="Calibri" w:asciiTheme="minorHAnsi" w:hAnsiTheme="minorHAnsi"/>
                <w:vanish w:val="false"/>
              </w:rPr>
              <w:tab/>
              <w:t>58</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64">
            <w:r>
              <w:rPr>
                <w:webHidden/>
                <w:rStyle w:val="IndexLink"/>
                <w:rFonts w:cs="Calibri" w:ascii="Calibri" w:hAnsi="Calibri" w:asciiTheme="minorHAnsi" w:cstheme="minorHAnsi" w:hAnsiTheme="minorHAnsi"/>
                <w:vanish w:val="false"/>
              </w:rPr>
              <w:t>10.15 Appendix 15. - Sample Key Decommissioning Document template</w:t>
            </w:r>
            <w:r>
              <w:rPr>
                <w:webHidden/>
              </w:rPr>
              <w:fldChar w:fldCharType="begin"/>
            </w:r>
            <w:r>
              <w:rPr>
                <w:webHidden/>
              </w:rPr>
              <w:instrText xml:space="preserve">PAGEREF _Toc471812864 \h</w:instrText>
            </w:r>
            <w:r>
              <w:rPr>
                <w:webHidden/>
              </w:rPr>
              <w:fldChar w:fldCharType="separate"/>
            </w:r>
            <w:r>
              <w:rPr>
                <w:rStyle w:val="IndexLink"/>
                <w:rFonts w:ascii="Calibri" w:hAnsi="Calibri" w:asciiTheme="minorHAnsi" w:hAnsiTheme="minorHAnsi"/>
                <w:vanish w:val="false"/>
              </w:rPr>
              <w:tab/>
              <w:t>59</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65">
            <w:r>
              <w:rPr>
                <w:webHidden/>
                <w:rStyle w:val="IndexLink"/>
                <w:rFonts w:cs="Calibri" w:ascii="Calibri" w:hAnsi="Calibri" w:asciiTheme="minorHAnsi" w:cstheme="minorHAnsi" w:hAnsiTheme="minorHAnsi"/>
                <w:vanish w:val="false"/>
              </w:rPr>
              <w:t>10.16 Appendix 16. POS terminal key management procedures</w:t>
            </w:r>
            <w:r>
              <w:rPr>
                <w:webHidden/>
              </w:rPr>
              <w:fldChar w:fldCharType="begin"/>
            </w:r>
            <w:r>
              <w:rPr>
                <w:webHidden/>
              </w:rPr>
              <w:instrText xml:space="preserve">PAGEREF _Toc471812865 \h</w:instrText>
            </w:r>
            <w:r>
              <w:rPr>
                <w:webHidden/>
              </w:rPr>
              <w:fldChar w:fldCharType="separate"/>
            </w:r>
            <w:r>
              <w:rPr>
                <w:rStyle w:val="IndexLink"/>
                <w:rFonts w:ascii="Calibri" w:hAnsi="Calibri" w:asciiTheme="minorHAnsi" w:hAnsiTheme="minorHAnsi"/>
                <w:vanish w:val="false"/>
              </w:rPr>
              <w:tab/>
              <w:t>60</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66">
            <w:r>
              <w:rPr>
                <w:webHidden/>
                <w:rStyle w:val="IndexLink"/>
                <w:rFonts w:cs="Calibri" w:ascii="Calibri" w:hAnsi="Calibri" w:asciiTheme="minorHAnsi" w:cstheme="minorHAnsi" w:hAnsiTheme="minorHAnsi"/>
                <w:vanish w:val="false"/>
              </w:rPr>
              <w:t>10.17 Appendix 17. ATM TMK management procedures</w:t>
            </w:r>
            <w:r>
              <w:rPr>
                <w:webHidden/>
              </w:rPr>
              <w:fldChar w:fldCharType="begin"/>
            </w:r>
            <w:r>
              <w:rPr>
                <w:webHidden/>
              </w:rPr>
              <w:instrText xml:space="preserve">PAGEREF _Toc471812866 \h</w:instrText>
            </w:r>
            <w:r>
              <w:rPr>
                <w:webHidden/>
              </w:rPr>
              <w:fldChar w:fldCharType="separate"/>
            </w:r>
            <w:r>
              <w:rPr>
                <w:rStyle w:val="IndexLink"/>
                <w:rFonts w:ascii="Calibri" w:hAnsi="Calibri" w:asciiTheme="minorHAnsi" w:hAnsiTheme="minorHAnsi"/>
                <w:vanish w:val="false"/>
              </w:rPr>
              <w:tab/>
              <w:t>61</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67">
            <w:r>
              <w:rPr>
                <w:webHidden/>
                <w:rStyle w:val="IndexLink"/>
                <w:rFonts w:cs="Calibri" w:ascii="Calibri" w:hAnsi="Calibri" w:asciiTheme="minorHAnsi" w:cstheme="minorHAnsi" w:hAnsiTheme="minorHAnsi"/>
                <w:vanish w:val="false"/>
              </w:rPr>
              <w:t>10.18 Appendix 18. Commissioning and LMK generation template</w:t>
            </w:r>
            <w:r>
              <w:rPr>
                <w:webHidden/>
              </w:rPr>
              <w:fldChar w:fldCharType="begin"/>
            </w:r>
            <w:r>
              <w:rPr>
                <w:webHidden/>
              </w:rPr>
              <w:instrText xml:space="preserve">PAGEREF _Toc471812867 \h</w:instrText>
            </w:r>
            <w:r>
              <w:rPr>
                <w:webHidden/>
              </w:rPr>
              <w:fldChar w:fldCharType="separate"/>
            </w:r>
            <w:r>
              <w:rPr>
                <w:rStyle w:val="IndexLink"/>
                <w:rFonts w:ascii="Calibri" w:hAnsi="Calibri" w:asciiTheme="minorHAnsi" w:hAnsiTheme="minorHAnsi"/>
                <w:vanish w:val="false"/>
              </w:rPr>
              <w:tab/>
              <w:t>62</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68">
            <w:r>
              <w:rPr>
                <w:webHidden/>
                <w:rStyle w:val="IndexLink"/>
                <w:rFonts w:cs="Calibri" w:ascii="Calibri" w:hAnsi="Calibri" w:asciiTheme="minorHAnsi" w:cstheme="minorHAnsi" w:hAnsiTheme="minorHAnsi"/>
                <w:vanish w:val="false"/>
              </w:rPr>
              <w:t>10.19 Appendix 19. LMK loading template</w:t>
            </w:r>
            <w:r>
              <w:rPr>
                <w:webHidden/>
              </w:rPr>
              <w:fldChar w:fldCharType="begin"/>
            </w:r>
            <w:r>
              <w:rPr>
                <w:webHidden/>
              </w:rPr>
              <w:instrText xml:space="preserve">PAGEREF _Toc471812868 \h</w:instrText>
            </w:r>
            <w:r>
              <w:rPr>
                <w:webHidden/>
              </w:rPr>
              <w:fldChar w:fldCharType="separate"/>
            </w:r>
            <w:r>
              <w:rPr>
                <w:rStyle w:val="IndexLink"/>
                <w:rFonts w:ascii="Calibri" w:hAnsi="Calibri" w:asciiTheme="minorHAnsi" w:hAnsiTheme="minorHAnsi"/>
                <w:vanish w:val="false"/>
              </w:rPr>
              <w:tab/>
              <w:t>63</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69">
            <w:r>
              <w:rPr>
                <w:webHidden/>
                <w:rStyle w:val="IndexLink"/>
                <w:rFonts w:cs="Calibri" w:ascii="Calibri" w:hAnsi="Calibri" w:asciiTheme="minorHAnsi" w:cstheme="minorHAnsi" w:hAnsiTheme="minorHAnsi"/>
                <w:vanish w:val="false"/>
              </w:rPr>
              <w:t>10.20 Appendix 20. PED device commissioning log template</w:t>
            </w:r>
            <w:r>
              <w:rPr>
                <w:webHidden/>
              </w:rPr>
              <w:fldChar w:fldCharType="begin"/>
            </w:r>
            <w:r>
              <w:rPr>
                <w:webHidden/>
              </w:rPr>
              <w:instrText xml:space="preserve">PAGEREF _Toc471812869 \h</w:instrText>
            </w:r>
            <w:r>
              <w:rPr>
                <w:webHidden/>
              </w:rPr>
              <w:fldChar w:fldCharType="separate"/>
            </w:r>
            <w:r>
              <w:rPr>
                <w:rStyle w:val="IndexLink"/>
                <w:rFonts w:ascii="Calibri" w:hAnsi="Calibri" w:asciiTheme="minorHAnsi" w:hAnsiTheme="minorHAnsi"/>
                <w:vanish w:val="false"/>
              </w:rPr>
              <w:tab/>
              <w:t>64</w:t>
            </w:r>
            <w:r>
              <w:rPr>
                <w:webHidden/>
              </w:rPr>
              <w:fldChar w:fldCharType="end"/>
            </w:r>
          </w:hyperlink>
        </w:p>
        <w:p>
          <w:pPr>
            <w:pStyle w:val="Contents2"/>
            <w:rPr>
              <w:rFonts w:ascii="Calibri" w:hAnsi="Calibri" w:eastAsia="" w:cs="" w:asciiTheme="minorHAnsi" w:cstheme="minorBidi" w:eastAsiaTheme="minorEastAsia" w:hAnsiTheme="minorHAnsi"/>
              <w:sz w:val="22"/>
              <w:szCs w:val="22"/>
              <w:lang w:val="hu-HU" w:eastAsia="hu-HU"/>
            </w:rPr>
          </w:pPr>
          <w:hyperlink w:anchor="_Toc471812870">
            <w:r>
              <w:rPr>
                <w:webHidden/>
                <w:rStyle w:val="IndexLink"/>
                <w:rFonts w:cs="Calibri" w:ascii="Calibri" w:hAnsi="Calibri" w:asciiTheme="minorHAnsi" w:cstheme="minorHAnsi" w:hAnsiTheme="minorHAnsi"/>
                <w:vanish w:val="false"/>
              </w:rPr>
              <w:t>10.21 Appendix 21. PED device decommissioning log template</w:t>
            </w:r>
            <w:r>
              <w:rPr>
                <w:webHidden/>
              </w:rPr>
              <w:fldChar w:fldCharType="begin"/>
            </w:r>
            <w:r>
              <w:rPr>
                <w:webHidden/>
              </w:rPr>
              <w:instrText xml:space="preserve">PAGEREF _Toc471812870 \h</w:instrText>
            </w:r>
            <w:r>
              <w:rPr>
                <w:webHidden/>
              </w:rPr>
              <w:fldChar w:fldCharType="separate"/>
            </w:r>
            <w:r>
              <w:rPr>
                <w:rStyle w:val="IndexLink"/>
                <w:rFonts w:ascii="Calibri" w:hAnsi="Calibri" w:asciiTheme="minorHAnsi" w:hAnsiTheme="minorHAnsi"/>
                <w:vanish w:val="false"/>
              </w:rPr>
              <w:tab/>
              <w:t>65</w:t>
            </w:r>
            <w:r>
              <w:rPr>
                <w:webHidden/>
              </w:rPr>
              <w:fldChar w:fldCharType="end"/>
            </w:r>
          </w:hyperlink>
        </w:p>
        <w:p>
          <w:pPr>
            <w:pStyle w:val="Contents1"/>
            <w:rPr>
              <w:rFonts w:ascii="Calibri" w:hAnsi="Calibri" w:eastAsia="" w:cs="" w:asciiTheme="minorHAnsi" w:cstheme="minorBidi" w:eastAsiaTheme="minorEastAsia" w:hAnsiTheme="minorHAnsi"/>
              <w:b w:val="false"/>
              <w:b w:val="false"/>
              <w:caps w:val="false"/>
              <w:smallCaps w:val="false"/>
              <w:sz w:val="22"/>
              <w:szCs w:val="22"/>
              <w:lang w:val="hu-HU" w:eastAsia="hu-HU"/>
            </w:rPr>
          </w:pPr>
          <w:hyperlink w:anchor="_Toc471812871">
            <w:r>
              <w:rPr>
                <w:webHidden/>
                <w:rStyle w:val="IndexLink"/>
                <w:rFonts w:ascii="Calibri" w:hAnsi="Calibri" w:asciiTheme="minorHAnsi" w:hAnsiTheme="minorHAnsi"/>
                <w:vanish w:val="false"/>
              </w:rPr>
              <w:t>11.</w:t>
            </w:r>
            <w:r>
              <w:rPr>
                <w:rStyle w:val="IndexLink"/>
                <w:rFonts w:cs="Calibri" w:ascii="Calibri" w:hAnsi="Calibri" w:asciiTheme="minorHAnsi" w:cstheme="minorHAnsi" w:hAnsiTheme="minorHAnsi"/>
              </w:rPr>
              <w:t xml:space="preserve"> Approval</w:t>
            </w:r>
            <w:r>
              <w:rPr>
                <w:webHidden/>
              </w:rPr>
              <w:fldChar w:fldCharType="begin"/>
            </w:r>
            <w:r>
              <w:rPr>
                <w:webHidden/>
              </w:rPr>
              <w:instrText xml:space="preserve">PAGEREF _Toc471812871 \h</w:instrText>
            </w:r>
            <w:r>
              <w:rPr>
                <w:webHidden/>
              </w:rPr>
              <w:fldChar w:fldCharType="separate"/>
            </w:r>
            <w:r>
              <w:rPr>
                <w:rStyle w:val="IndexLink"/>
                <w:rFonts w:ascii="Calibri" w:hAnsi="Calibri" w:asciiTheme="minorHAnsi" w:hAnsiTheme="minorHAnsi"/>
                <w:vanish w:val="false"/>
              </w:rPr>
              <w:tab/>
              <w:t>66</w:t>
            </w:r>
            <w:r>
              <w:rPr>
                <w:webHidden/>
              </w:rPr>
              <w:fldChar w:fldCharType="end"/>
            </w:r>
          </w:hyperlink>
          <w:r>
            <w:rPr>
              <w:rStyle w:val="IndexLink"/>
              <w:vanish w:val="false"/>
              <w:rFonts w:ascii="Calibri" w:hAnsi="Calibri"/>
            </w:rPr>
            <w:fldChar w:fldCharType="end"/>
          </w:r>
        </w:p>
      </w:sdtContent>
    </w:sdt>
    <w:p>
      <w:pPr>
        <w:pStyle w:val="Normal"/>
        <w:rPr>
          <w:rFonts w:ascii="Calibri" w:hAnsi="Calibri" w:cs="Calibri" w:asciiTheme="minorHAnsi" w:cstheme="minorHAnsi" w:hAnsiTheme="minorHAnsi"/>
          <w:lang w:val="en-US"/>
        </w:rPr>
      </w:pPr>
      <w:r>
        <w:rPr>
          <w:rFonts w:cs="Calibri" w:cstheme="minorHAnsi" w:ascii="Calibri" w:hAnsi="Calibri"/>
          <w:lang w:val="en-US"/>
        </w:rPr>
      </w:r>
    </w:p>
    <w:p>
      <w:pPr>
        <w:pStyle w:val="Normal"/>
        <w:rPr>
          <w:rFonts w:ascii="Calibri" w:hAnsi="Calibri" w:cs="Calibri" w:asciiTheme="minorHAnsi" w:cstheme="minorHAnsi" w:hAnsiTheme="minorHAnsi"/>
          <w:lang w:val="en-US"/>
        </w:rPr>
      </w:pPr>
      <w:r>
        <w:rPr>
          <w:rFonts w:cs="Calibri" w:cstheme="minorHAnsi" w:ascii="Calibri" w:hAnsi="Calibri"/>
          <w:lang w:val="en-US"/>
        </w:rPr>
      </w:r>
    </w:p>
    <w:p>
      <w:pPr>
        <w:pStyle w:val="Normal"/>
        <w:widowControl w:val="false"/>
        <w:ind w:left="-1134" w:right="-505" w:hanging="0"/>
        <w:jc w:val="center"/>
        <w:rPr>
          <w:rFonts w:ascii="Calibri" w:hAnsi="Calibri" w:cs="Calibri" w:asciiTheme="minorHAnsi" w:cstheme="minorHAnsi" w:hAnsiTheme="minorHAnsi"/>
          <w:b/>
          <w:b/>
          <w:szCs w:val="24"/>
        </w:rPr>
      </w:pPr>
      <w:r>
        <w:rPr>
          <w:rFonts w:cs="Calibri" w:cstheme="minorHAnsi" w:ascii="Calibri" w:hAnsi="Calibri"/>
          <w:b/>
          <w:szCs w:val="24"/>
        </w:rPr>
      </w:r>
      <w:r>
        <w:br w:type="page"/>
      </w:r>
    </w:p>
    <w:p>
      <w:pPr>
        <w:pStyle w:val="Heading1"/>
        <w:numPr>
          <w:ilvl w:val="0"/>
          <w:numId w:val="2"/>
        </w:numPr>
        <w:rPr>
          <w:rFonts w:ascii="Calibri" w:hAnsi="Calibri" w:cs="Calibri" w:asciiTheme="minorHAnsi" w:cstheme="minorHAnsi" w:hAnsiTheme="minorHAnsi"/>
        </w:rPr>
      </w:pPr>
      <w:bookmarkStart w:id="5" w:name="_Toc471812812"/>
      <w:r>
        <w:rPr>
          <w:rFonts w:cs="Calibri" w:ascii="Calibri" w:hAnsi="Calibri" w:asciiTheme="minorHAnsi" w:cstheme="minorHAnsi" w:hAnsiTheme="minorHAnsi"/>
        </w:rPr>
        <w:t>Scope</w:t>
      </w:r>
      <w:bookmarkEnd w:id="5"/>
      <w:r>
        <w:rPr>
          <w:rFonts w:cs="Calibri" w:ascii="Calibri" w:hAnsi="Calibri" w:asciiTheme="minorHAnsi" w:cstheme="minorHAnsi" w:hAnsiTheme="minorHAnsi"/>
        </w:rPr>
        <w:t xml:space="preserve">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purpose of this document is to provide a key management framework for cryptographic keys that satisfy the following requirements </w:t>
      </w:r>
    </w:p>
    <w:p>
      <w:pPr>
        <w:pStyle w:val="Normal"/>
        <w:rPr>
          <w:rFonts w:ascii="Calibri" w:hAnsi="Calibri" w:cs="Calibri" w:asciiTheme="minorHAnsi" w:cstheme="minorHAnsi" w:hAnsiTheme="minorHAnsi"/>
        </w:rPr>
      </w:pPr>
      <w:r>
        <w:rPr>
          <w:rFonts w:cs="Calibri" w:cstheme="minorHAnsi" w:ascii="Calibri" w:hAnsi="Calibri"/>
        </w:rPr>
      </w:r>
    </w:p>
    <w:p>
      <w:pPr>
        <w:pStyle w:val="Normal"/>
        <w:numPr>
          <w:ilvl w:val="0"/>
          <w:numId w:val="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keys are generated by a Hardware Security Module (HSM)</w:t>
      </w:r>
    </w:p>
    <w:p>
      <w:pPr>
        <w:pStyle w:val="Normal"/>
        <w:numPr>
          <w:ilvl w:val="0"/>
          <w:numId w:val="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keys are stored outside of the HSM. </w:t>
      </w:r>
    </w:p>
    <w:p>
      <w:pPr>
        <w:pStyle w:val="Normal"/>
        <w:numPr>
          <w:ilvl w:val="0"/>
          <w:numId w:val="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keys are used by the HSM only. (If cryptographic operations need to be performed that use the keys stored outside of the device, the keys must be loaded into the HSM.)</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Typical in-scope cryptographic keys: Encryption keys of bank card systems used for encrypting other cryptographic keys.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The key management framework provide requirements regarding the following aspects or procedures</w:t>
      </w:r>
    </w:p>
    <w:p>
      <w:pPr>
        <w:pStyle w:val="Normal"/>
        <w:rPr>
          <w:rFonts w:ascii="Calibri" w:hAnsi="Calibri" w:cs="Calibri" w:asciiTheme="minorHAnsi" w:cstheme="minorHAnsi" w:hAnsiTheme="minorHAnsi"/>
        </w:rPr>
      </w:pPr>
      <w:r>
        <w:rPr>
          <w:rFonts w:cs="Calibri" w:cstheme="minorHAnsi" w:ascii="Calibri" w:hAnsi="Calibri"/>
        </w:rPr>
      </w:r>
    </w:p>
    <w:p>
      <w:pPr>
        <w:pStyle w:val="Normal"/>
        <w:numPr>
          <w:ilvl w:val="0"/>
          <w:numId w:val="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environment where the cryptographic operations are performed</w:t>
      </w:r>
    </w:p>
    <w:p>
      <w:pPr>
        <w:pStyle w:val="Normal"/>
        <w:numPr>
          <w:ilvl w:val="0"/>
          <w:numId w:val="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cryptographic key generation procedure </w:t>
      </w:r>
    </w:p>
    <w:p>
      <w:pPr>
        <w:pStyle w:val="Normal"/>
        <w:numPr>
          <w:ilvl w:val="0"/>
          <w:numId w:val="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Key storage requirements (how and where the cryptographic keys must be stored outside of the HSM) </w:t>
      </w:r>
    </w:p>
    <w:p>
      <w:pPr>
        <w:pStyle w:val="Normal"/>
        <w:numPr>
          <w:ilvl w:val="0"/>
          <w:numId w:val="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usage requirements (performing cryptographic operations with the previously generated key)</w:t>
      </w:r>
    </w:p>
    <w:p>
      <w:pPr>
        <w:pStyle w:val="Normal"/>
        <w:numPr>
          <w:ilvl w:val="0"/>
          <w:numId w:val="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Cryptographic key transfer </w:t>
      </w:r>
    </w:p>
    <w:p>
      <w:pPr>
        <w:pStyle w:val="Normal"/>
        <w:numPr>
          <w:ilvl w:val="0"/>
          <w:numId w:val="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Handling compromised keys</w:t>
      </w:r>
    </w:p>
    <w:p>
      <w:pPr>
        <w:pStyle w:val="Normal"/>
        <w:numPr>
          <w:ilvl w:val="0"/>
          <w:numId w:val="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Cryptographic key decommissioning (destroying cryptographic keys)</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Heading1"/>
        <w:numPr>
          <w:ilvl w:val="0"/>
          <w:numId w:val="2"/>
        </w:numPr>
        <w:rPr>
          <w:rFonts w:ascii="Calibri" w:hAnsi="Calibri" w:cs="Calibri" w:asciiTheme="minorHAnsi" w:cstheme="minorHAnsi" w:hAnsiTheme="minorHAnsi"/>
        </w:rPr>
      </w:pPr>
      <w:bookmarkStart w:id="6" w:name="_Toc471812813"/>
      <w:r>
        <w:rPr>
          <w:rFonts w:cs="Calibri" w:ascii="Calibri" w:hAnsi="Calibri" w:asciiTheme="minorHAnsi" w:cstheme="minorHAnsi" w:hAnsiTheme="minorHAnsi"/>
        </w:rPr>
        <w:t>Key management roles</w:t>
      </w:r>
      <w:bookmarkEnd w:id="6"/>
    </w:p>
    <w:p>
      <w:pPr>
        <w:pStyle w:val="Normal"/>
        <w:rPr>
          <w:rFonts w:ascii="Calibri" w:hAnsi="Calibri" w:cs="Calibri" w:asciiTheme="minorHAnsi" w:cstheme="minorHAnsi" w:hAnsiTheme="minorHAnsi"/>
        </w:rPr>
      </w:pPr>
      <w:r>
        <w:rPr>
          <w:rFonts w:cs="Calibri" w:cstheme="minorHAnsi" w:ascii="Calibri" w:hAnsi="Calibri"/>
        </w:rPr>
      </w:r>
    </w:p>
    <w:tbl>
      <w:tblPr>
        <w:tblW w:w="9212"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688"/>
        <w:gridCol w:w="6523"/>
      </w:tblGrid>
      <w:tr>
        <w:trPr/>
        <w:tc>
          <w:tcPr>
            <w:tcW w:w="26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Security Officer</w:t>
            </w:r>
          </w:p>
        </w:tc>
        <w:tc>
          <w:tcPr>
            <w:tcW w:w="65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Responsible for the secure management of the in-scope cryptographic keys</w:t>
            </w:r>
          </w:p>
        </w:tc>
      </w:tr>
      <w:tr>
        <w:trPr/>
        <w:tc>
          <w:tcPr>
            <w:tcW w:w="26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Secure Room Key Holder</w:t>
            </w:r>
          </w:p>
        </w:tc>
        <w:tc>
          <w:tcPr>
            <w:tcW w:w="65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Authorized to unlock the secure room where the cryptographic devices are stored.</w:t>
            </w:r>
          </w:p>
        </w:tc>
      </w:tr>
      <w:tr>
        <w:trPr/>
        <w:tc>
          <w:tcPr>
            <w:tcW w:w="26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Authorization Officer</w:t>
            </w:r>
          </w:p>
        </w:tc>
        <w:tc>
          <w:tcPr>
            <w:tcW w:w="65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Authorized to enable the HSM to sensitive operations</w:t>
            </w:r>
          </w:p>
        </w:tc>
      </w:tr>
      <w:tr>
        <w:trPr/>
        <w:tc>
          <w:tcPr>
            <w:tcW w:w="26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Key Custodian</w:t>
            </w:r>
          </w:p>
        </w:tc>
        <w:tc>
          <w:tcPr>
            <w:tcW w:w="65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Responsible for the security of a cryptographic key component held outside of the HSM</w:t>
            </w:r>
          </w:p>
        </w:tc>
      </w:tr>
      <w:tr>
        <w:trPr/>
        <w:tc>
          <w:tcPr>
            <w:tcW w:w="26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HSM operation staff</w:t>
            </w:r>
          </w:p>
        </w:tc>
        <w:tc>
          <w:tcPr>
            <w:tcW w:w="65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52"/>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HSM operation staff is the team that technically design and performs the cryptographic key operation.</w:t>
            </w:r>
          </w:p>
          <w:p>
            <w:pPr>
              <w:pStyle w:val="Normal"/>
              <w:widowControl w:val="false"/>
              <w:numPr>
                <w:ilvl w:val="0"/>
                <w:numId w:val="52"/>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The actual staff depends on the application, can involve developers and IT operation people, etc.</w:t>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Security Officer and the deputy Security Officer are assigned by the CEO of </w:t>
      </w:r>
      <w:r>
        <w:rPr>
          <w:rFonts w:cs="Calibri" w:ascii="Calibri" w:hAnsi="Calibri" w:asciiTheme="minorHAnsi" w:cstheme="minorHAnsi" w:hAnsiTheme="minorHAnsi"/>
        </w:rPr>
        <w:t>IPOTEKA Bank</w:t>
      </w:r>
      <w:r>
        <w:rPr>
          <w:rFonts w:cs="Calibri" w:ascii="Calibri" w:hAnsi="Calibri" w:asciiTheme="minorHAnsi" w:cstheme="minorHAnsi" w:hAnsiTheme="minorHAnsi"/>
        </w:rPr>
        <w:t xml:space="preserve">.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Heading1"/>
        <w:numPr>
          <w:ilvl w:val="0"/>
          <w:numId w:val="2"/>
        </w:numPr>
        <w:rPr>
          <w:rFonts w:ascii="Calibri" w:hAnsi="Calibri" w:cs="Calibri" w:asciiTheme="minorHAnsi" w:cstheme="minorHAnsi" w:hAnsiTheme="minorHAnsi"/>
        </w:rPr>
      </w:pPr>
      <w:bookmarkStart w:id="7" w:name="_Toc471812814"/>
      <w:r>
        <w:rPr>
          <w:rFonts w:cs="Calibri" w:ascii="Calibri" w:hAnsi="Calibri" w:asciiTheme="minorHAnsi" w:cstheme="minorHAnsi" w:hAnsiTheme="minorHAnsi"/>
        </w:rPr>
        <w:t>Operational environment</w:t>
      </w:r>
      <w:bookmarkEnd w:id="7"/>
      <w:r>
        <w:rPr>
          <w:rFonts w:cs="Calibri" w:ascii="Calibri" w:hAnsi="Calibri" w:asciiTheme="minorHAnsi" w:cstheme="minorHAnsi" w:hAnsiTheme="minorHAnsi"/>
        </w:rPr>
        <w:t xml:space="preserve">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To prevent leakage of or un-authorized access to key information, un-authorized substitution of valid cryptographic keys and un-authorized use of cryptographic devices, cryptographic devices must be stored in a secure environment. </w:t>
      </w:r>
    </w:p>
    <w:p>
      <w:pPr>
        <w:pStyle w:val="Heading2"/>
        <w:numPr>
          <w:ilvl w:val="1"/>
          <w:numId w:val="2"/>
        </w:numPr>
        <w:rPr>
          <w:rFonts w:ascii="Calibri" w:hAnsi="Calibri" w:cs="Calibri" w:asciiTheme="minorHAnsi" w:cstheme="minorHAnsi" w:hAnsiTheme="minorHAnsi"/>
        </w:rPr>
      </w:pPr>
      <w:bookmarkStart w:id="8" w:name="_Toc471812815"/>
      <w:r>
        <w:rPr>
          <w:rFonts w:cs="Calibri" w:ascii="Calibri" w:hAnsi="Calibri" w:asciiTheme="minorHAnsi" w:cstheme="minorHAnsi" w:hAnsiTheme="minorHAnsi"/>
        </w:rPr>
        <w:t>Secure room</w:t>
      </w:r>
      <w:bookmarkEnd w:id="8"/>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The secure room must comply with the following requirements:</w:t>
      </w:r>
    </w:p>
    <w:p>
      <w:pPr>
        <w:pStyle w:val="Normal"/>
        <w:numPr>
          <w:ilvl w:val="0"/>
          <w:numId w:val="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operational environment is implemented in a physically secured room</w:t>
      </w:r>
    </w:p>
    <w:p>
      <w:pPr>
        <w:pStyle w:val="Normal"/>
        <w:numPr>
          <w:ilvl w:val="0"/>
          <w:numId w:val="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room is locked all the time when it is not in use</w:t>
      </w:r>
    </w:p>
    <w:p>
      <w:pPr>
        <w:pStyle w:val="Normal"/>
        <w:numPr>
          <w:ilvl w:val="0"/>
          <w:numId w:val="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Access to the room is under dual control. No single individual has the ability to get in the room alone. (Possible solution can be implementing two physical locks on the door and the belonging physical keys are held by two persons, or implementing a physical lock and an independent access card lock.)</w:t>
      </w:r>
    </w:p>
    <w:p>
      <w:pPr>
        <w:pStyle w:val="Normal"/>
        <w:numPr>
          <w:ilvl w:val="0"/>
          <w:numId w:val="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Officers must securely store physical keys and badges to the Secure Room in order to avoid unauthorized access.</w:t>
      </w:r>
    </w:p>
    <w:p>
      <w:pPr>
        <w:pStyle w:val="Normal"/>
        <w:numPr>
          <w:ilvl w:val="0"/>
          <w:numId w:val="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Two secure Room Key Holders and two deputy Key Holders must be assigned to ensure the physical access to the room. Unlocking the secure room needs the physical presence of the two Key Holders. </w:t>
      </w:r>
    </w:p>
    <w:p>
      <w:pPr>
        <w:pStyle w:val="Normal"/>
        <w:numPr>
          <w:ilvl w:val="0"/>
          <w:numId w:val="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Security Officer has an up-to-date list of the assigned Secure Room Key Holders and deputy Key holders. (See </w:t>
      </w:r>
      <w:r>
        <w:rPr>
          <w:rFonts w:cs="Calibri" w:ascii="Calibri" w:hAnsi="Calibri" w:asciiTheme="minorHAnsi" w:cstheme="minorHAnsi" w:hAnsiTheme="minorHAnsi"/>
          <w:i/>
        </w:rPr>
        <w:t>Appendix 1. - Sample Assigned Secure Room Key Holder list template</w:t>
      </w:r>
      <w:r>
        <w:rPr>
          <w:rFonts w:cs="Calibri" w:ascii="Calibri" w:hAnsi="Calibri" w:asciiTheme="minorHAnsi" w:cstheme="minorHAnsi" w:hAnsiTheme="minorHAnsi"/>
        </w:rPr>
        <w:t>)</w:t>
      </w:r>
    </w:p>
    <w:p>
      <w:pPr>
        <w:pStyle w:val="Normal"/>
        <w:numPr>
          <w:ilvl w:val="0"/>
          <w:numId w:val="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All access to the secure room are logged. The information need to be recorded are detailed in section 3.1.2. </w:t>
      </w:r>
    </w:p>
    <w:p>
      <w:pPr>
        <w:pStyle w:val="Normal"/>
        <w:numPr>
          <w:ilvl w:val="0"/>
          <w:numId w:val="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Access logs are reviewed bi-annually by the Security Officer. </w:t>
      </w:r>
    </w:p>
    <w:p>
      <w:pPr>
        <w:pStyle w:val="Normal"/>
        <w:spacing w:before="0" w:after="0"/>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Heading3"/>
        <w:numPr>
          <w:ilvl w:val="2"/>
          <w:numId w:val="2"/>
        </w:numPr>
        <w:rPr>
          <w:rFonts w:ascii="Calibri" w:hAnsi="Calibri" w:cs="Calibri" w:asciiTheme="minorHAnsi" w:cstheme="minorHAnsi" w:hAnsiTheme="minorHAnsi"/>
        </w:rPr>
      </w:pPr>
      <w:bookmarkStart w:id="9" w:name="_Toc471812816"/>
      <w:r>
        <w:rPr>
          <w:rFonts w:cs="Calibri" w:ascii="Calibri" w:hAnsi="Calibri" w:asciiTheme="minorHAnsi" w:cstheme="minorHAnsi" w:hAnsiTheme="minorHAnsi"/>
        </w:rPr>
        <w:t>Responsibilities</w:t>
      </w:r>
      <w:bookmarkEnd w:id="9"/>
    </w:p>
    <w:p>
      <w:pPr>
        <w:pStyle w:val="Normal"/>
        <w:rPr>
          <w:rFonts w:ascii="Calibri" w:hAnsi="Calibri" w:cs="Calibri" w:asciiTheme="minorHAnsi" w:cstheme="minorHAnsi" w:hAnsiTheme="minorHAnsi"/>
        </w:rPr>
      </w:pPr>
      <w:r>
        <w:rPr>
          <w:rFonts w:cs="Calibri" w:cstheme="minorHAnsi" w:ascii="Calibri" w:hAnsi="Calibri"/>
        </w:rPr>
      </w:r>
    </w:p>
    <w:tbl>
      <w:tblPr>
        <w:tblW w:w="9212"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267"/>
        <w:gridCol w:w="6944"/>
      </w:tblGrid>
      <w:tr>
        <w:trPr/>
        <w:tc>
          <w:tcPr>
            <w:tcW w:w="226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Security Officer</w:t>
            </w:r>
          </w:p>
        </w:tc>
        <w:tc>
          <w:tcPr>
            <w:tcW w:w="694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The Security Officer is responsible for implementing the secure room</w:t>
            </w:r>
          </w:p>
          <w:p>
            <w:pPr>
              <w:pStyle w:val="Normal"/>
              <w:widowControl w:val="false"/>
              <w:numPr>
                <w:ilvl w:val="0"/>
                <w:numId w:val="7"/>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Security Officer is responsible for assigning the secure Room Key Holders and the deputy Key Holders.</w:t>
            </w:r>
          </w:p>
          <w:p>
            <w:pPr>
              <w:pStyle w:val="Normal"/>
              <w:widowControl w:val="false"/>
              <w:numPr>
                <w:ilvl w:val="0"/>
                <w:numId w:val="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The Security Officer bi-annually reviews the secure room access logs</w:t>
            </w:r>
          </w:p>
        </w:tc>
      </w:tr>
      <w:tr>
        <w:trPr/>
        <w:tc>
          <w:tcPr>
            <w:tcW w:w="226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Secure Room Key Holder</w:t>
            </w:r>
          </w:p>
        </w:tc>
        <w:tc>
          <w:tcPr>
            <w:tcW w:w="694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The Key Holders are responsible for storing the keys in a secure way to prevent un-authorized access to them.</w:t>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Heading3"/>
        <w:numPr>
          <w:ilvl w:val="2"/>
          <w:numId w:val="2"/>
        </w:numPr>
        <w:rPr>
          <w:rFonts w:ascii="Calibri" w:hAnsi="Calibri" w:cs="Calibri" w:asciiTheme="minorHAnsi" w:cstheme="minorHAnsi" w:hAnsiTheme="minorHAnsi"/>
        </w:rPr>
      </w:pPr>
      <w:bookmarkStart w:id="10" w:name="_Toc471812817"/>
      <w:r>
        <w:rPr>
          <w:rFonts w:cs="Calibri" w:ascii="Calibri" w:hAnsi="Calibri" w:asciiTheme="minorHAnsi" w:cstheme="minorHAnsi" w:hAnsiTheme="minorHAnsi"/>
        </w:rPr>
        <w:t>Secure room access log</w:t>
      </w:r>
      <w:bookmarkEnd w:id="10"/>
      <w:r>
        <w:rPr>
          <w:rFonts w:cs="Calibri" w:ascii="Calibri" w:hAnsi="Calibri" w:asciiTheme="minorHAnsi" w:cstheme="minorHAnsi" w:hAnsiTheme="minorHAnsi"/>
        </w:rPr>
        <w:t xml:space="preserve">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secure room access log must contain at least the following information in case of each access item: </w:t>
      </w:r>
    </w:p>
    <w:p>
      <w:pPr>
        <w:pStyle w:val="Normal"/>
        <w:numPr>
          <w:ilvl w:val="0"/>
          <w:numId w:val="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Time and date of accessing the room</w:t>
      </w:r>
    </w:p>
    <w:p>
      <w:pPr>
        <w:pStyle w:val="Normal"/>
        <w:numPr>
          <w:ilvl w:val="0"/>
          <w:numId w:val="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Holders name who unlocked the room</w:t>
      </w:r>
    </w:p>
    <w:p>
      <w:pPr>
        <w:pStyle w:val="Normal"/>
        <w:numPr>
          <w:ilvl w:val="0"/>
          <w:numId w:val="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Purpose of the access</w:t>
      </w:r>
    </w:p>
    <w:p>
      <w:pPr>
        <w:pStyle w:val="Normal"/>
        <w:numPr>
          <w:ilvl w:val="0"/>
          <w:numId w:val="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Duration of the access</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See </w:t>
      </w:r>
      <w:r>
        <w:rPr>
          <w:rFonts w:cs="Calibri" w:ascii="Calibri" w:hAnsi="Calibri" w:asciiTheme="minorHAnsi" w:cstheme="minorHAnsi" w:hAnsiTheme="minorHAnsi"/>
          <w:i/>
        </w:rPr>
        <w:t>Appendix 2. - Secure Room Access Log template</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access log is stored in the secure room. </w:t>
      </w:r>
    </w:p>
    <w:p>
      <w:pPr>
        <w:pStyle w:val="Normal"/>
        <w:rPr>
          <w:rFonts w:ascii="Calibri" w:hAnsi="Calibri" w:cs="Calibri" w:asciiTheme="minorHAnsi" w:cstheme="minorHAnsi" w:hAnsiTheme="minorHAnsi"/>
        </w:rPr>
      </w:pPr>
      <w:r>
        <w:rPr>
          <w:rFonts w:cs="Calibri" w:cstheme="minorHAnsi" w:ascii="Calibri" w:hAnsi="Calibri"/>
        </w:rPr>
      </w:r>
      <w:r>
        <w:br w:type="page"/>
      </w:r>
    </w:p>
    <w:p>
      <w:pPr>
        <w:pStyle w:val="Heading2"/>
        <w:numPr>
          <w:ilvl w:val="1"/>
          <w:numId w:val="2"/>
        </w:numPr>
        <w:rPr>
          <w:rFonts w:ascii="Calibri" w:hAnsi="Calibri" w:cs="Calibri" w:asciiTheme="minorHAnsi" w:cstheme="minorHAnsi" w:hAnsiTheme="minorHAnsi"/>
        </w:rPr>
      </w:pPr>
      <w:bookmarkStart w:id="11" w:name="_Toc471812818"/>
      <w:r>
        <w:rPr>
          <w:rFonts w:cs="Calibri" w:ascii="Calibri" w:hAnsi="Calibri" w:asciiTheme="minorHAnsi" w:cstheme="minorHAnsi" w:hAnsiTheme="minorHAnsi"/>
        </w:rPr>
        <w:t>HSM requirements</w:t>
      </w:r>
      <w:bookmarkEnd w:id="11"/>
      <w:r>
        <w:rPr>
          <w:rFonts w:cs="Calibri" w:ascii="Calibri" w:hAnsi="Calibri" w:asciiTheme="minorHAnsi" w:cstheme="minorHAnsi" w:hAnsiTheme="minorHAnsi"/>
        </w:rPr>
        <w:t xml:space="preserve">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To satisfy the goals of the secure operation environment and to comply with the requirements raised by the intended key usage, the following controls must be applied in the commissioning, operational and decommissioning procedures of a HSM device</w:t>
      </w:r>
    </w:p>
    <w:p>
      <w:pPr>
        <w:pStyle w:val="Heading3"/>
        <w:numPr>
          <w:ilvl w:val="2"/>
          <w:numId w:val="2"/>
        </w:numPr>
        <w:rPr>
          <w:rFonts w:ascii="Calibri" w:hAnsi="Calibri" w:cs="Calibri" w:asciiTheme="minorHAnsi" w:cstheme="minorHAnsi" w:hAnsiTheme="minorHAnsi"/>
        </w:rPr>
      </w:pPr>
      <w:bookmarkStart w:id="12" w:name="_Toc471812819"/>
      <w:r>
        <w:rPr>
          <w:rFonts w:cs="Calibri" w:ascii="Calibri" w:hAnsi="Calibri" w:asciiTheme="minorHAnsi" w:cstheme="minorHAnsi" w:hAnsiTheme="minorHAnsi"/>
        </w:rPr>
        <w:t>HSM commissioning requirements</w:t>
      </w:r>
      <w:bookmarkEnd w:id="12"/>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HSM commissioning procedure must ensure that </w:t>
      </w:r>
    </w:p>
    <w:p>
      <w:pPr>
        <w:pStyle w:val="Normal"/>
        <w:numPr>
          <w:ilvl w:val="0"/>
          <w:numId w:val="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device complies with all the technical and certification requirements that is necessary for the intended purpose</w:t>
      </w:r>
    </w:p>
    <w:p>
      <w:pPr>
        <w:pStyle w:val="Normal"/>
        <w:numPr>
          <w:ilvl w:val="0"/>
          <w:numId w:val="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device is not substituted with another one or not tampered with during delivery to the organization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To satisfy these requirements, at least the following actions must be taken</w:t>
      </w:r>
    </w:p>
    <w:p>
      <w:pPr>
        <w:pStyle w:val="Normal"/>
        <w:numPr>
          <w:ilvl w:val="0"/>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Before submitting the purchase order, all the technical and certification requirements must be investigated and specified that the intended purpose requires. In case of bank card applications, the HSM must be FIPS 140-2 level 3 certified for random number generation, as a minimum. For these applications, the HSM must also support dual control of sensitive operations and key splitting into three full length pieces. </w:t>
      </w:r>
    </w:p>
    <w:p>
      <w:pPr>
        <w:pStyle w:val="Normal"/>
        <w:numPr>
          <w:ilvl w:val="1"/>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person who initiates the purchase on the project/development/business/etc. side (HSM requester)</w:t>
      </w:r>
    </w:p>
    <w:p>
      <w:pPr>
        <w:pStyle w:val="Normal"/>
        <w:numPr>
          <w:ilvl w:val="0"/>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procurement ensures that the vendor let us know the device serial number before delivery. When the device delivered the actual serial number and the serial number sent by the vendor must be compared. </w:t>
      </w:r>
    </w:p>
    <w:p>
      <w:pPr>
        <w:pStyle w:val="Normal"/>
        <w:numPr>
          <w:ilvl w:val="1"/>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procurement (serial number from the vendor), </w:t>
      </w:r>
    </w:p>
    <w:p>
      <w:pPr>
        <w:pStyle w:val="Normal"/>
        <w:numPr>
          <w:ilvl w:val="2"/>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 (S/N comparison)</w:t>
      </w:r>
    </w:p>
    <w:p>
      <w:pPr>
        <w:pStyle w:val="Normal"/>
        <w:numPr>
          <w:ilvl w:val="0"/>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When the device is implemented in the secure operation room, it is physically checked to find physical harm or any other sign of tampering. The HSM operation staff provide a procedure to specify exactly what should be checked. </w:t>
      </w:r>
    </w:p>
    <w:p>
      <w:pPr>
        <w:pStyle w:val="Normal"/>
        <w:numPr>
          <w:ilvl w:val="1"/>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w:t>
      </w:r>
    </w:p>
    <w:p>
      <w:pPr>
        <w:pStyle w:val="Normal"/>
        <w:numPr>
          <w:ilvl w:val="2"/>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HSM operation staff</w:t>
      </w:r>
    </w:p>
    <w:p>
      <w:pPr>
        <w:pStyle w:val="Normal"/>
        <w:numPr>
          <w:ilvl w:val="0"/>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When the device is implemented in the secure operation room, self-tests must be run to ensure that the device is secure and is in good health. The HSM operation staff provide a procedure to specify exactly what should be checked. </w:t>
      </w:r>
    </w:p>
    <w:p>
      <w:pPr>
        <w:pStyle w:val="Normal"/>
        <w:numPr>
          <w:ilvl w:val="1"/>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w:t>
      </w:r>
    </w:p>
    <w:p>
      <w:pPr>
        <w:pStyle w:val="Normal"/>
        <w:numPr>
          <w:ilvl w:val="2"/>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HSM operation staff</w:t>
      </w:r>
    </w:p>
    <w:p>
      <w:pPr>
        <w:pStyle w:val="Normal"/>
        <w:numPr>
          <w:ilvl w:val="0"/>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Commissioning of a new HSM device must be documented. Document details are specified below. </w:t>
      </w:r>
    </w:p>
    <w:p>
      <w:pPr>
        <w:pStyle w:val="Normal"/>
        <w:numPr>
          <w:ilvl w:val="1"/>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HSM commissioning document</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In case of a new HSM device goes into service, at least the following information must be recorded. </w:t>
      </w:r>
    </w:p>
    <w:p>
      <w:pPr>
        <w:pStyle w:val="Normal"/>
        <w:numPr>
          <w:ilvl w:val="0"/>
          <w:numId w:val="1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Time and date of the event </w:t>
      </w:r>
    </w:p>
    <w:p>
      <w:pPr>
        <w:pStyle w:val="Normal"/>
        <w:numPr>
          <w:ilvl w:val="0"/>
          <w:numId w:val="1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Names of the people present at the official commissioning. (The Security Officer and a representative of the HSM operation team must be there)</w:t>
      </w:r>
    </w:p>
    <w:p>
      <w:pPr>
        <w:pStyle w:val="Normal"/>
        <w:numPr>
          <w:ilvl w:val="0"/>
          <w:numId w:val="1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Device specification (name, type, brand, manufacturer) </w:t>
      </w:r>
    </w:p>
    <w:p>
      <w:pPr>
        <w:pStyle w:val="Normal"/>
        <w:numPr>
          <w:ilvl w:val="0"/>
          <w:numId w:val="1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Device serial number read from the actual device</w:t>
      </w:r>
    </w:p>
    <w:p>
      <w:pPr>
        <w:pStyle w:val="Normal"/>
        <w:numPr>
          <w:ilvl w:val="0"/>
          <w:numId w:val="1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Statement from the vendor regarding the device serial number</w:t>
      </w:r>
    </w:p>
    <w:p>
      <w:pPr>
        <w:pStyle w:val="Normal"/>
        <w:numPr>
          <w:ilvl w:val="0"/>
          <w:numId w:val="1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Statement that the S/N-s are compared and matched</w:t>
      </w:r>
    </w:p>
    <w:p>
      <w:pPr>
        <w:pStyle w:val="Normal"/>
        <w:numPr>
          <w:ilvl w:val="0"/>
          <w:numId w:val="1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Statement that the device is physically and logically checked and is in good condition</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document must be signed by the people present.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See </w:t>
      </w:r>
      <w:r>
        <w:rPr>
          <w:rFonts w:cs="Calibri" w:ascii="Calibri" w:hAnsi="Calibri" w:asciiTheme="minorHAnsi" w:cstheme="minorHAnsi" w:hAnsiTheme="minorHAnsi"/>
          <w:i/>
        </w:rPr>
        <w:t>Appendix 3. - Sample HSM commissioning document template</w:t>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Responsibilities</w:t>
      </w:r>
    </w:p>
    <w:tbl>
      <w:tblPr>
        <w:tblW w:w="9212"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447"/>
        <w:gridCol w:w="6764"/>
      </w:tblGrid>
      <w:tr>
        <w:trPr/>
        <w:tc>
          <w:tcPr>
            <w:tcW w:w="24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HSM requester</w:t>
            </w:r>
          </w:p>
        </w:tc>
        <w:tc>
          <w:tcPr>
            <w:tcW w:w="676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11"/>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Specifies all the technical and certification requirements that HSM must comply with  for the intended purpose</w:t>
            </w:r>
          </w:p>
        </w:tc>
      </w:tr>
      <w:tr>
        <w:trPr/>
        <w:tc>
          <w:tcPr>
            <w:tcW w:w="24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Procurement</w:t>
            </w:r>
          </w:p>
        </w:tc>
        <w:tc>
          <w:tcPr>
            <w:tcW w:w="676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11"/>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Ensures that the HSM serial number is know from reliable source before delivery</w:t>
            </w:r>
          </w:p>
        </w:tc>
      </w:tr>
      <w:tr>
        <w:trPr/>
        <w:tc>
          <w:tcPr>
            <w:tcW w:w="24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Security Officer</w:t>
            </w:r>
          </w:p>
        </w:tc>
        <w:tc>
          <w:tcPr>
            <w:tcW w:w="676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11"/>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Compares the expected S/N and the actual S/N of the delivered device</w:t>
            </w:r>
          </w:p>
          <w:p>
            <w:pPr>
              <w:pStyle w:val="Normal"/>
              <w:widowControl w:val="false"/>
              <w:numPr>
                <w:ilvl w:val="0"/>
                <w:numId w:val="11"/>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Physical and logical inspection of a new HSM</w:t>
            </w:r>
          </w:p>
          <w:p>
            <w:pPr>
              <w:pStyle w:val="Normal"/>
              <w:widowControl w:val="false"/>
              <w:numPr>
                <w:ilvl w:val="0"/>
                <w:numId w:val="11"/>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HSM commissioning document (creating and keeping the document)</w:t>
            </w:r>
          </w:p>
        </w:tc>
      </w:tr>
      <w:tr>
        <w:trPr/>
        <w:tc>
          <w:tcPr>
            <w:tcW w:w="24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HSM operation staff</w:t>
            </w:r>
          </w:p>
        </w:tc>
        <w:tc>
          <w:tcPr>
            <w:tcW w:w="676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12"/>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Specifies what should be physically and logically checked in case of a new HSM device</w:t>
            </w:r>
          </w:p>
          <w:p>
            <w:pPr>
              <w:pStyle w:val="Normal"/>
              <w:widowControl w:val="false"/>
              <w:numPr>
                <w:ilvl w:val="0"/>
                <w:numId w:val="12"/>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Physical and logical inspection of a new HSM</w:t>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spacing w:before="0" w:after="0"/>
        <w:jc w:val="left"/>
        <w:rPr>
          <w:rFonts w:ascii="Calibri" w:hAnsi="Calibri" w:cs="Calibri" w:asciiTheme="minorHAnsi" w:cstheme="minorHAnsi" w:hAnsiTheme="minorHAnsi"/>
        </w:rPr>
      </w:pPr>
      <w:r>
        <w:rPr>
          <w:rFonts w:cs="Calibri" w:cstheme="minorHAnsi" w:ascii="Calibri" w:hAnsi="Calibri"/>
        </w:rPr>
      </w:r>
      <w:r>
        <w:br w:type="page"/>
      </w:r>
    </w:p>
    <w:p>
      <w:pPr>
        <w:pStyle w:val="Heading3"/>
        <w:numPr>
          <w:ilvl w:val="2"/>
          <w:numId w:val="2"/>
        </w:numPr>
        <w:rPr>
          <w:rFonts w:ascii="Calibri" w:hAnsi="Calibri" w:cs="Calibri" w:asciiTheme="minorHAnsi" w:cstheme="minorHAnsi" w:hAnsiTheme="minorHAnsi"/>
        </w:rPr>
      </w:pPr>
      <w:bookmarkStart w:id="13" w:name="_Toc471812820"/>
      <w:r>
        <w:rPr>
          <w:rFonts w:cs="Calibri" w:ascii="Calibri" w:hAnsi="Calibri" w:asciiTheme="minorHAnsi" w:cstheme="minorHAnsi" w:hAnsiTheme="minorHAnsi"/>
        </w:rPr>
        <w:t>HSM operational requirements</w:t>
      </w:r>
      <w:bookmarkEnd w:id="13"/>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The HSM operational procedure must ensure that the HSM device used for the operation is</w:t>
      </w:r>
    </w:p>
    <w:p>
      <w:pPr>
        <w:pStyle w:val="Normal"/>
        <w:numPr>
          <w:ilvl w:val="0"/>
          <w:numId w:val="1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same that is officially commissioned for this purpose</w:t>
      </w:r>
    </w:p>
    <w:p>
      <w:pPr>
        <w:pStyle w:val="Normal"/>
        <w:numPr>
          <w:ilvl w:val="0"/>
          <w:numId w:val="1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Not tampered with before the operation </w:t>
      </w:r>
    </w:p>
    <w:p>
      <w:pPr>
        <w:pStyle w:val="Normal"/>
        <w:numPr>
          <w:ilvl w:val="0"/>
          <w:numId w:val="1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Only authorized staff can use it for sensitive operation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To satisfy the requirements, at least the following controls must be applied </w:t>
      </w:r>
    </w:p>
    <w:p>
      <w:pPr>
        <w:pStyle w:val="Normal"/>
        <w:numPr>
          <w:ilvl w:val="0"/>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Before the operation begins, the serial number must be compared with the serial number recorded in the device commissioning document. </w:t>
      </w:r>
    </w:p>
    <w:p>
      <w:pPr>
        <w:pStyle w:val="Normal"/>
        <w:numPr>
          <w:ilvl w:val="1"/>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device is physically checked to find physical harm or any sign of tampering. The HSM operation staff specifies exactly what should be checked. </w:t>
      </w:r>
    </w:p>
    <w:p>
      <w:pPr>
        <w:pStyle w:val="Normal"/>
        <w:numPr>
          <w:ilvl w:val="1"/>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w:t>
      </w:r>
    </w:p>
    <w:p>
      <w:pPr>
        <w:pStyle w:val="Normal"/>
        <w:numPr>
          <w:ilvl w:val="2"/>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HSM operation staff</w:t>
      </w:r>
    </w:p>
    <w:p>
      <w:pPr>
        <w:pStyle w:val="Normal"/>
        <w:numPr>
          <w:ilvl w:val="0"/>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device is logically checked (run self-tests) to ensure that it is secure and is in good health. The HSM operation staff specifies exactly what should be checked. </w:t>
      </w:r>
    </w:p>
    <w:p>
      <w:pPr>
        <w:pStyle w:val="Normal"/>
        <w:numPr>
          <w:ilvl w:val="1"/>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w:t>
      </w:r>
    </w:p>
    <w:p>
      <w:pPr>
        <w:pStyle w:val="Normal"/>
        <w:numPr>
          <w:ilvl w:val="2"/>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HSM operation staff</w:t>
      </w:r>
    </w:p>
    <w:p>
      <w:pPr>
        <w:pStyle w:val="Normal"/>
        <w:numPr>
          <w:ilvl w:val="0"/>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Sensitive operations must be under dual control. Two HSM Authorization Officers and two deputy Officers are assigned to enable sensitive operations. </w:t>
      </w:r>
    </w:p>
    <w:p>
      <w:pPr>
        <w:pStyle w:val="Normal"/>
        <w:numPr>
          <w:ilvl w:val="1"/>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Security Officer has an up-to-date list of the assigned Authorization Officers and their deputies. (See </w:t>
      </w:r>
      <w:r>
        <w:rPr>
          <w:rFonts w:cs="Calibri" w:ascii="Calibri" w:hAnsi="Calibri" w:asciiTheme="minorHAnsi" w:cstheme="minorHAnsi" w:hAnsiTheme="minorHAnsi"/>
          <w:i/>
        </w:rPr>
        <w:t>Appendix 4. - Sample HSM Authorization list template</w:t>
      </w:r>
      <w:r>
        <w:rPr>
          <w:rFonts w:cs="Calibri" w:ascii="Calibri" w:hAnsi="Calibri" w:asciiTheme="minorHAnsi" w:cstheme="minorHAnsi" w:hAnsiTheme="minorHAnsi"/>
        </w:rPr>
        <w:t xml:space="preserve">) </w:t>
      </w:r>
    </w:p>
    <w:p>
      <w:pPr>
        <w:pStyle w:val="Normal"/>
        <w:numPr>
          <w:ilvl w:val="1"/>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w:t>
      </w:r>
    </w:p>
    <w:p>
      <w:pPr>
        <w:pStyle w:val="Normal"/>
        <w:numPr>
          <w:ilvl w:val="0"/>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Dual control is technically supported by the HSM. Authorization Officers are provided with authorization smart cards and by using their cards they can enable sensitive operations. Sensitive operations need the physical presence of the authorization cards and the card holders. </w:t>
      </w:r>
    </w:p>
    <w:p>
      <w:pPr>
        <w:pStyle w:val="Normal"/>
        <w:numPr>
          <w:ilvl w:val="0"/>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Authorization cards must be created in a secure way and the procedure is documented. Requirements for the card generation and the documentation are detailed below. </w:t>
      </w:r>
    </w:p>
    <w:p>
      <w:pPr>
        <w:pStyle w:val="Normal"/>
        <w:numPr>
          <w:ilvl w:val="1"/>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w:t>
      </w:r>
    </w:p>
    <w:p>
      <w:pPr>
        <w:pStyle w:val="Normal"/>
        <w:numPr>
          <w:ilvl w:val="2"/>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HSM operation stuff</w:t>
      </w:r>
    </w:p>
    <w:p>
      <w:pPr>
        <w:pStyle w:val="Normal"/>
        <w:numPr>
          <w:ilvl w:val="0"/>
          <w:numId w:val="1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Each Authorization Officer must store his authorization card in a locked, secure place (safe). The card can be accessed by the assigned officer and his deputy only. </w:t>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Creating authorization cards</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authorization card creation process must comply, at least, with the following requirements. </w:t>
      </w:r>
    </w:p>
    <w:p>
      <w:pPr>
        <w:pStyle w:val="Normal"/>
        <w:numPr>
          <w:ilvl w:val="0"/>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Security Officer initiates the card creation process</w:t>
      </w:r>
    </w:p>
    <w:p>
      <w:pPr>
        <w:pStyle w:val="Normal"/>
        <w:numPr>
          <w:ilvl w:val="0"/>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authorization cards must be created in the secure operation room after the HSM device officially commissioned. </w:t>
      </w:r>
    </w:p>
    <w:p>
      <w:pPr>
        <w:pStyle w:val="Normal"/>
        <w:numPr>
          <w:ilvl w:val="1"/>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At least the following staff must be present: Security Officer, the two Authorization Officer, representative of the HSM operation staff. </w:t>
      </w:r>
    </w:p>
    <w:p>
      <w:pPr>
        <w:pStyle w:val="Normal"/>
        <w:numPr>
          <w:ilvl w:val="1"/>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card creation process must be documented. The information need to be recorded are detailed below. </w:t>
      </w:r>
    </w:p>
    <w:p>
      <w:pPr>
        <w:pStyle w:val="Normal"/>
        <w:numPr>
          <w:ilvl w:val="1"/>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card creation process are provided by the HSM operation staff, reviewed by the Security Officer and included in the card creation document. </w:t>
      </w:r>
    </w:p>
    <w:p>
      <w:pPr>
        <w:pStyle w:val="Normal"/>
        <w:numPr>
          <w:ilvl w:val="1"/>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(review and the card creation document), </w:t>
      </w:r>
    </w:p>
    <w:p>
      <w:pPr>
        <w:pStyle w:val="Normal"/>
        <w:numPr>
          <w:ilvl w:val="2"/>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HSM operation staff (card creation process)</w:t>
      </w:r>
    </w:p>
    <w:p>
      <w:pPr>
        <w:pStyle w:val="Normal"/>
        <w:numPr>
          <w:ilvl w:val="0"/>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During the process, the Authorization Officers provide the authentication information (PIN) for the card. The PIN must be known for the Authorization Officer and his deputy only. </w:t>
      </w:r>
    </w:p>
    <w:p>
      <w:pPr>
        <w:pStyle w:val="Normal"/>
        <w:numPr>
          <w:ilvl w:val="1"/>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Authorization Officers and their deputies. </w:t>
      </w:r>
    </w:p>
    <w:p>
      <w:pPr>
        <w:pStyle w:val="Normal"/>
        <w:numPr>
          <w:ilvl w:val="0"/>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cards are handed over to the assigned Authorization Officers and they store them in locked, secure place (safe). One particular card must be available for the belonging Authorization Officer and his deputy only. </w:t>
      </w:r>
    </w:p>
    <w:p>
      <w:pPr>
        <w:pStyle w:val="Normal"/>
        <w:numPr>
          <w:ilvl w:val="1"/>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Authorization Officers and their deputies.</w:t>
      </w:r>
    </w:p>
    <w:p>
      <w:pPr>
        <w:pStyle w:val="Normal"/>
        <w:numPr>
          <w:ilvl w:val="0"/>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Security Officer has an inventory of the location of the authorization cards and regularly checks their proper storage. (See </w:t>
      </w:r>
      <w:r>
        <w:rPr>
          <w:rFonts w:cs="Calibri" w:ascii="Calibri" w:hAnsi="Calibri" w:asciiTheme="minorHAnsi" w:cstheme="minorHAnsi" w:hAnsiTheme="minorHAnsi"/>
          <w:i/>
        </w:rPr>
        <w:t>Appendix 4. - Sample HSM Authorization list template</w:t>
      </w:r>
      <w:r>
        <w:rPr>
          <w:rFonts w:cs="Calibri" w:ascii="Calibri" w:hAnsi="Calibri" w:asciiTheme="minorHAnsi" w:cstheme="minorHAnsi" w:hAnsiTheme="minorHAnsi"/>
        </w:rPr>
        <w:t xml:space="preserve">) </w:t>
      </w:r>
    </w:p>
    <w:p>
      <w:pPr>
        <w:pStyle w:val="Normal"/>
        <w:numPr>
          <w:ilvl w:val="1"/>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To avoid possible issues caused by authorization card failures, each authorization cards should have a backup card. The backup cards can be generated and stored in the same way as the primary ones. </w:t>
      </w:r>
    </w:p>
    <w:p>
      <w:pPr>
        <w:pStyle w:val="Normal"/>
        <w:numPr>
          <w:ilvl w:val="1"/>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1"/>
          <w:numId w:val="1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all affected parties according to the requirements above</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Documenting the authorization card creation process</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authorization card creation process must be documented. At least the following information needs to be recorded: </w:t>
      </w:r>
    </w:p>
    <w:p>
      <w:pPr>
        <w:pStyle w:val="Normal"/>
        <w:numPr>
          <w:ilvl w:val="0"/>
          <w:numId w:val="17"/>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Time and date of the event</w:t>
      </w:r>
    </w:p>
    <w:p>
      <w:pPr>
        <w:pStyle w:val="Normal"/>
        <w:numPr>
          <w:ilvl w:val="0"/>
          <w:numId w:val="17"/>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Name of the people present</w:t>
      </w:r>
    </w:p>
    <w:p>
      <w:pPr>
        <w:pStyle w:val="Normal"/>
        <w:numPr>
          <w:ilvl w:val="0"/>
          <w:numId w:val="17"/>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HSM identification information (name, type, serial number) </w:t>
      </w:r>
    </w:p>
    <w:p>
      <w:pPr>
        <w:pStyle w:val="Normal"/>
        <w:numPr>
          <w:ilvl w:val="0"/>
          <w:numId w:val="17"/>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Name of the first Authorization Officer, his deputy and the first authorization card identifier. </w:t>
      </w:r>
    </w:p>
    <w:p>
      <w:pPr>
        <w:pStyle w:val="Normal"/>
        <w:numPr>
          <w:ilvl w:val="0"/>
          <w:numId w:val="17"/>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Name of the second Authorization Officer, his deputy and the second authorization card identifier. </w:t>
      </w:r>
    </w:p>
    <w:p>
      <w:pPr>
        <w:pStyle w:val="Normal"/>
        <w:numPr>
          <w:ilvl w:val="0"/>
          <w:numId w:val="17"/>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Location of the cards (where the cards are stored) </w:t>
      </w:r>
    </w:p>
    <w:p>
      <w:pPr>
        <w:pStyle w:val="Normal"/>
        <w:numPr>
          <w:ilvl w:val="0"/>
          <w:numId w:val="17"/>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Card creation procedure (provided by the HSM operation staff)</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i/>
          <w:i/>
        </w:rPr>
      </w:pPr>
      <w:r>
        <w:rPr>
          <w:rFonts w:cs="Calibri" w:ascii="Calibri" w:hAnsi="Calibri" w:asciiTheme="minorHAnsi" w:cstheme="minorHAnsi" w:hAnsiTheme="minorHAnsi"/>
        </w:rPr>
        <w:t xml:space="preserve">See </w:t>
      </w:r>
      <w:r>
        <w:rPr>
          <w:rFonts w:cs="Calibri" w:ascii="Calibri" w:hAnsi="Calibri" w:asciiTheme="minorHAnsi" w:cstheme="minorHAnsi" w:hAnsiTheme="minorHAnsi"/>
          <w:i/>
        </w:rPr>
        <w:t>Appendix 5. - Sample HSM Authorization Card Creation Document template</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Responsibilities</w:t>
      </w:r>
    </w:p>
    <w:tbl>
      <w:tblPr>
        <w:tblW w:w="9212"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447"/>
        <w:gridCol w:w="6764"/>
      </w:tblGrid>
      <w:tr>
        <w:trPr/>
        <w:tc>
          <w:tcPr>
            <w:tcW w:w="24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Security Officer</w:t>
            </w:r>
          </w:p>
        </w:tc>
        <w:tc>
          <w:tcPr>
            <w:tcW w:w="676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1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Before HSM operations, checks the HSM S/N and participate in a physical and logical device test.</w:t>
            </w:r>
          </w:p>
          <w:p>
            <w:pPr>
              <w:pStyle w:val="Normal"/>
              <w:widowControl w:val="false"/>
              <w:numPr>
                <w:ilvl w:val="0"/>
                <w:numId w:val="1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Responsible for assigning authorization officers and deputy officers</w:t>
            </w:r>
          </w:p>
          <w:p>
            <w:pPr>
              <w:pStyle w:val="Normal"/>
              <w:widowControl w:val="false"/>
              <w:numPr>
                <w:ilvl w:val="0"/>
                <w:numId w:val="1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Responsible for creating authorization cards in a secure way (based on the technical procedure provided by the HSM operation staff)</w:t>
            </w:r>
          </w:p>
          <w:p>
            <w:pPr>
              <w:pStyle w:val="Normal"/>
              <w:widowControl w:val="false"/>
              <w:numPr>
                <w:ilvl w:val="0"/>
                <w:numId w:val="1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Documents the authorization card creation process</w:t>
            </w:r>
          </w:p>
          <w:p>
            <w:pPr>
              <w:pStyle w:val="Normal"/>
              <w:widowControl w:val="false"/>
              <w:numPr>
                <w:ilvl w:val="0"/>
                <w:numId w:val="1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Maintain an inventory of the card holders and the location of the cards and regularly check the proper storage.</w:t>
            </w:r>
          </w:p>
        </w:tc>
      </w:tr>
      <w:tr>
        <w:trPr/>
        <w:tc>
          <w:tcPr>
            <w:tcW w:w="24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Authorization Officer</w:t>
            </w:r>
          </w:p>
        </w:tc>
        <w:tc>
          <w:tcPr>
            <w:tcW w:w="676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1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Under dual control, enables sensitive HSM operations</w:t>
            </w:r>
          </w:p>
          <w:p>
            <w:pPr>
              <w:pStyle w:val="Normal"/>
              <w:widowControl w:val="false"/>
              <w:numPr>
                <w:ilvl w:val="0"/>
                <w:numId w:val="1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Stores the authorization card in a locked secure place (safe)</w:t>
            </w:r>
          </w:p>
        </w:tc>
      </w:tr>
      <w:tr>
        <w:trPr/>
        <w:tc>
          <w:tcPr>
            <w:tcW w:w="24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HSM operation staff</w:t>
            </w:r>
          </w:p>
        </w:tc>
        <w:tc>
          <w:tcPr>
            <w:tcW w:w="676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1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Physical and logical device test before HSM operation</w:t>
            </w:r>
          </w:p>
          <w:p>
            <w:pPr>
              <w:pStyle w:val="Normal"/>
              <w:widowControl w:val="false"/>
              <w:numPr>
                <w:ilvl w:val="0"/>
                <w:numId w:val="1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Provides the technical card creation procedure and manage the card creation process</w:t>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Heading3"/>
        <w:numPr>
          <w:ilvl w:val="2"/>
          <w:numId w:val="2"/>
        </w:numPr>
        <w:rPr>
          <w:rFonts w:ascii="Calibri" w:hAnsi="Calibri" w:cs="Calibri" w:asciiTheme="minorHAnsi" w:cstheme="minorHAnsi" w:hAnsiTheme="minorHAnsi"/>
        </w:rPr>
      </w:pPr>
      <w:bookmarkStart w:id="14" w:name="_Toc471812821"/>
      <w:r>
        <w:rPr>
          <w:rFonts w:cs="Calibri" w:ascii="Calibri" w:hAnsi="Calibri" w:asciiTheme="minorHAnsi" w:cstheme="minorHAnsi" w:hAnsiTheme="minorHAnsi"/>
        </w:rPr>
        <w:t>HSM decommissioning requirements</w:t>
      </w:r>
      <w:bookmarkEnd w:id="14"/>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HSM decommissioning process must ensure that </w:t>
      </w:r>
    </w:p>
    <w:p>
      <w:pPr>
        <w:pStyle w:val="Normal"/>
        <w:numPr>
          <w:ilvl w:val="0"/>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All cryptographic keys stored by the HSM must be securely deleted and the event is documented</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To comply with the requirement, the following actions must be taken and the below controls must be implemented</w:t>
      </w:r>
    </w:p>
    <w:p>
      <w:pPr>
        <w:pStyle w:val="Normal"/>
        <w:numPr>
          <w:ilvl w:val="0"/>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key removal must be performed before the HSM device leaves the secure operation room. </w:t>
      </w:r>
    </w:p>
    <w:p>
      <w:pPr>
        <w:pStyle w:val="Normal"/>
        <w:numPr>
          <w:ilvl w:val="1"/>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Key removal must be documented. Information need to be recorded are detailed below. </w:t>
      </w:r>
    </w:p>
    <w:p>
      <w:pPr>
        <w:pStyle w:val="Normal"/>
        <w:numPr>
          <w:ilvl w:val="1"/>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Technical key removal procedure is provided by the HSM operation staff and reviewed by the Security Officer. </w:t>
      </w:r>
    </w:p>
    <w:p>
      <w:pPr>
        <w:pStyle w:val="Normal"/>
        <w:numPr>
          <w:ilvl w:val="1"/>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HSM operation staff</w:t>
      </w:r>
    </w:p>
    <w:p>
      <w:pPr>
        <w:pStyle w:val="Normal"/>
        <w:numPr>
          <w:ilvl w:val="0"/>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technical key removal procedure must be included in the key removal document. </w:t>
      </w:r>
    </w:p>
    <w:p>
      <w:pPr>
        <w:pStyle w:val="Normal"/>
        <w:numPr>
          <w:ilvl w:val="1"/>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key removal is performed by the HSM operational staff. </w:t>
      </w:r>
    </w:p>
    <w:p>
      <w:pPr>
        <w:pStyle w:val="Normal"/>
        <w:numPr>
          <w:ilvl w:val="1"/>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HSM operation staff</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Key removal procedure document</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document needs to contain at least the following information </w:t>
      </w:r>
    </w:p>
    <w:p>
      <w:pPr>
        <w:pStyle w:val="Normal"/>
        <w:numPr>
          <w:ilvl w:val="0"/>
          <w:numId w:val="2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Time and date of the event </w:t>
      </w:r>
    </w:p>
    <w:p>
      <w:pPr>
        <w:pStyle w:val="Normal"/>
        <w:numPr>
          <w:ilvl w:val="0"/>
          <w:numId w:val="2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HSM device identification (name, type, serial number)</w:t>
      </w:r>
    </w:p>
    <w:p>
      <w:pPr>
        <w:pStyle w:val="Normal"/>
        <w:numPr>
          <w:ilvl w:val="0"/>
          <w:numId w:val="2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Names of people present (at least the following people must be there: Security Officer, representative of the HSM operation staff)</w:t>
      </w:r>
    </w:p>
    <w:p>
      <w:pPr>
        <w:pStyle w:val="Normal"/>
        <w:numPr>
          <w:ilvl w:val="0"/>
          <w:numId w:val="2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List of keys removed (key name, key check value)</w:t>
      </w:r>
    </w:p>
    <w:p>
      <w:pPr>
        <w:pStyle w:val="Normal"/>
        <w:numPr>
          <w:ilvl w:val="0"/>
          <w:numId w:val="2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Statement that the keys are removed </w:t>
      </w:r>
    </w:p>
    <w:p>
      <w:pPr>
        <w:pStyle w:val="Normal"/>
        <w:numPr>
          <w:ilvl w:val="0"/>
          <w:numId w:val="2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technical key removal process (provided by the HSM operation staff) </w:t>
      </w:r>
    </w:p>
    <w:p>
      <w:pPr>
        <w:pStyle w:val="Normal"/>
        <w:numPr>
          <w:ilvl w:val="0"/>
          <w:numId w:val="2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Signatures</w:t>
      </w:r>
    </w:p>
    <w:p>
      <w:pPr>
        <w:pStyle w:val="Normal"/>
        <w:rPr>
          <w:rFonts w:ascii="Calibri" w:hAnsi="Calibri" w:cs="Calibri" w:asciiTheme="minorHAnsi" w:cstheme="minorHAnsi" w:hAnsiTheme="minorHAnsi"/>
          <w:i/>
          <w:i/>
        </w:rPr>
      </w:pPr>
      <w:r>
        <w:rPr>
          <w:rFonts w:cs="Calibri" w:ascii="Calibri" w:hAnsi="Calibri" w:asciiTheme="minorHAnsi" w:cstheme="minorHAnsi" w:hAnsiTheme="minorHAnsi"/>
        </w:rPr>
        <w:t xml:space="preserve">See </w:t>
      </w:r>
      <w:r>
        <w:rPr>
          <w:rFonts w:cs="Calibri" w:ascii="Calibri" w:hAnsi="Calibri" w:asciiTheme="minorHAnsi" w:cstheme="minorHAnsi" w:hAnsiTheme="minorHAnsi"/>
          <w:i/>
        </w:rPr>
        <w:t>Appendix 6. - Sample HSM Key Removal Document template</w:t>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Responsibilities</w:t>
      </w:r>
    </w:p>
    <w:tbl>
      <w:tblPr>
        <w:tblW w:w="9212"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447"/>
        <w:gridCol w:w="6764"/>
      </w:tblGrid>
      <w:tr>
        <w:trPr/>
        <w:tc>
          <w:tcPr>
            <w:tcW w:w="24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Security Officer</w:t>
            </w:r>
          </w:p>
        </w:tc>
        <w:tc>
          <w:tcPr>
            <w:tcW w:w="676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21"/>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Secure removal of cryptographic keys stored in the HSM before the device leaves the secure operation room.</w:t>
            </w:r>
          </w:p>
          <w:p>
            <w:pPr>
              <w:pStyle w:val="Normal"/>
              <w:widowControl w:val="false"/>
              <w:numPr>
                <w:ilvl w:val="0"/>
                <w:numId w:val="21"/>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Documents the key removal event</w:t>
            </w:r>
          </w:p>
        </w:tc>
      </w:tr>
      <w:tr>
        <w:trPr/>
        <w:tc>
          <w:tcPr>
            <w:tcW w:w="24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HSM operation staff</w:t>
            </w:r>
          </w:p>
        </w:tc>
        <w:tc>
          <w:tcPr>
            <w:tcW w:w="676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21"/>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Provides the technical key removal procedure</w:t>
            </w:r>
          </w:p>
          <w:p>
            <w:pPr>
              <w:pStyle w:val="Normal"/>
              <w:widowControl w:val="false"/>
              <w:numPr>
                <w:ilvl w:val="0"/>
                <w:numId w:val="21"/>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Performs the key removal process</w:t>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Heading3"/>
        <w:numPr>
          <w:ilvl w:val="2"/>
          <w:numId w:val="2"/>
        </w:numPr>
        <w:rPr>
          <w:rFonts w:ascii="Calibri" w:hAnsi="Calibri" w:cs="Calibri" w:asciiTheme="minorHAnsi" w:cstheme="minorHAnsi" w:hAnsiTheme="minorHAnsi"/>
        </w:rPr>
      </w:pPr>
      <w:bookmarkStart w:id="15" w:name="_Toc471812822"/>
      <w:r>
        <w:rPr>
          <w:rFonts w:cs="Calibri" w:ascii="Calibri" w:hAnsi="Calibri" w:asciiTheme="minorHAnsi" w:cstheme="minorHAnsi" w:hAnsiTheme="minorHAnsi"/>
        </w:rPr>
        <w:t>Equipment security</w:t>
      </w:r>
      <w:bookmarkEnd w:id="15"/>
      <w:r>
        <w:rPr>
          <w:rFonts w:cs="Calibri" w:ascii="Calibri" w:hAnsi="Calibri" w:asciiTheme="minorHAnsi" w:cstheme="minorHAnsi" w:hAnsiTheme="minorHAnsi"/>
        </w:rPr>
        <w:t xml:space="preserve">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Beyond the HSM, cryptographic operations need further information technology devices like PC, printer, etc. To satisfy the requirements of the secure operational environment, the necessary IT system must comply, at least, the following controls</w:t>
      </w:r>
    </w:p>
    <w:p>
      <w:pPr>
        <w:pStyle w:val="Normal"/>
        <w:numPr>
          <w:ilvl w:val="0"/>
          <w:numId w:val="2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All the necessary devices, including laptop to control HSM must be placed under dual control (locked rack) within the secure operation room. External network connections are prohibited. </w:t>
      </w:r>
    </w:p>
    <w:p>
      <w:pPr>
        <w:pStyle w:val="Normal"/>
        <w:numPr>
          <w:ilvl w:val="1"/>
          <w:numId w:val="2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2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2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devices are hardened to avoid information leakage. The main focus of hardening is to remove all un-necessary information storage components or side channels. (E.g. PC with no hard disk, boots up from CD, removing printer strips, etc.) </w:t>
      </w:r>
    </w:p>
    <w:p>
      <w:pPr>
        <w:pStyle w:val="Normal"/>
        <w:numPr>
          <w:ilvl w:val="1"/>
          <w:numId w:val="2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1"/>
          <w:numId w:val="2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2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cryptographic procedures must be documented. The document covers the hardening details of the used equipment. </w:t>
      </w:r>
    </w:p>
    <w:p>
      <w:pPr>
        <w:pStyle w:val="Normal"/>
        <w:numPr>
          <w:ilvl w:val="1"/>
          <w:numId w:val="2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2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2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Only those information storage devices can be transferred to/from the secure operation room that are necessary for the intended cryptographic operation. The necessity and the devices are checked by the Security Officer. </w:t>
      </w:r>
    </w:p>
    <w:p>
      <w:pPr>
        <w:pStyle w:val="Normal"/>
        <w:numPr>
          <w:ilvl w:val="1"/>
          <w:numId w:val="2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2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Responsibilities</w:t>
      </w:r>
    </w:p>
    <w:tbl>
      <w:tblPr>
        <w:tblW w:w="9212"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1907"/>
        <w:gridCol w:w="7304"/>
      </w:tblGrid>
      <w:tr>
        <w:trPr/>
        <w:tc>
          <w:tcPr>
            <w:tcW w:w="190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Security Officer</w:t>
            </w:r>
          </w:p>
        </w:tc>
        <w:tc>
          <w:tcPr>
            <w:tcW w:w="730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23"/>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Responsible that all the necessary IT devices are located in the secure operation room</w:t>
            </w:r>
          </w:p>
          <w:p>
            <w:pPr>
              <w:pStyle w:val="Normal"/>
              <w:widowControl w:val="false"/>
              <w:numPr>
                <w:ilvl w:val="0"/>
                <w:numId w:val="23"/>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Responsible for the hardening of the IT systems used for the cryptographic operations</w:t>
            </w:r>
          </w:p>
          <w:p>
            <w:pPr>
              <w:pStyle w:val="Normal"/>
              <w:widowControl w:val="false"/>
              <w:numPr>
                <w:ilvl w:val="0"/>
                <w:numId w:val="23"/>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Documents the actual hardening in the operation event documents</w:t>
            </w:r>
          </w:p>
          <w:p>
            <w:pPr>
              <w:pStyle w:val="Normal"/>
              <w:widowControl w:val="false"/>
              <w:numPr>
                <w:ilvl w:val="0"/>
                <w:numId w:val="23"/>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Checks and reviews the storage devices moved to/from the secure operation room</w:t>
            </w:r>
          </w:p>
        </w:tc>
      </w:tr>
    </w:tbl>
    <w:p>
      <w:pPr>
        <w:pStyle w:val="Normal"/>
        <w:rPr>
          <w:rFonts w:ascii="Calibri" w:hAnsi="Calibri" w:cs="Calibri" w:asciiTheme="minorHAnsi" w:cstheme="minorHAnsi" w:hAnsiTheme="minorHAnsi"/>
        </w:rPr>
      </w:pPr>
      <w:r>
        <w:rPr>
          <w:rFonts w:cs="Calibri" w:cstheme="minorHAnsi" w:ascii="Calibri" w:hAnsi="Calibri"/>
        </w:rPr>
      </w:r>
    </w:p>
    <w:p>
      <w:pPr>
        <w:pStyle w:val="Heading2"/>
        <w:numPr>
          <w:ilvl w:val="1"/>
          <w:numId w:val="2"/>
        </w:numPr>
        <w:rPr>
          <w:rFonts w:ascii="Calibri" w:hAnsi="Calibri" w:asciiTheme="minorHAnsi" w:hAnsiTheme="minorHAnsi"/>
        </w:rPr>
      </w:pPr>
      <w:bookmarkStart w:id="16" w:name="_Toc471812823"/>
      <w:r>
        <w:rPr>
          <w:rFonts w:ascii="Calibri" w:hAnsi="Calibri" w:asciiTheme="minorHAnsi" w:hAnsiTheme="minorHAnsi"/>
        </w:rPr>
        <w:t>PED requirements</w:t>
      </w:r>
      <w:bookmarkEnd w:id="16"/>
    </w:p>
    <w:p>
      <w:pPr>
        <w:pStyle w:val="Heading3"/>
        <w:numPr>
          <w:ilvl w:val="2"/>
          <w:numId w:val="2"/>
        </w:numPr>
        <w:rPr>
          <w:rFonts w:ascii="Calibri" w:hAnsi="Calibri" w:asciiTheme="minorHAnsi" w:hAnsiTheme="minorHAnsi"/>
        </w:rPr>
      </w:pPr>
      <w:bookmarkStart w:id="17" w:name="_Toc471812824"/>
      <w:r>
        <w:rPr>
          <w:rFonts w:ascii="Calibri" w:hAnsi="Calibri" w:asciiTheme="minorHAnsi" w:hAnsiTheme="minorHAnsi"/>
        </w:rPr>
        <w:t>PED commissioning requirements</w:t>
      </w:r>
      <w:bookmarkEnd w:id="17"/>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PED commissioning procedure must ensure that </w:t>
      </w:r>
    </w:p>
    <w:p>
      <w:pPr>
        <w:pStyle w:val="Normal"/>
        <w:numPr>
          <w:ilvl w:val="0"/>
          <w:numId w:val="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device complies with all the technical and certification requirements that is necessary for the intended purpose</w:t>
      </w:r>
    </w:p>
    <w:p>
      <w:pPr>
        <w:pStyle w:val="Normal"/>
        <w:numPr>
          <w:ilvl w:val="0"/>
          <w:numId w:val="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device is not substituted with another one or not tampered with during delivery to the organization </w:t>
      </w:r>
    </w:p>
    <w:p>
      <w:pPr>
        <w:pStyle w:val="Normal"/>
        <w:ind w:left="720" w:hanging="0"/>
        <w:rPr>
          <w:rFonts w:ascii="Calibri" w:hAnsi="Calibri" w:asciiTheme="minorHAnsi" w:hAnsiTheme="minorHAnsi"/>
        </w:rPr>
      </w:pPr>
      <w:r>
        <w:rPr>
          <w:rFonts w:asciiTheme="minorHAnsi" w:hAnsi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To satisfy these requirements, at least the following actions must be taken</w:t>
      </w:r>
    </w:p>
    <w:p>
      <w:pPr>
        <w:pStyle w:val="Normal"/>
        <w:numPr>
          <w:ilvl w:val="0"/>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Before submitting the purchase order, all the technical and certification requirements must be investigated and specified that the intended purpose requires. In case of bank card applications, the PED must be PCI certified.</w:t>
      </w:r>
    </w:p>
    <w:p>
      <w:pPr>
        <w:pStyle w:val="Normal"/>
        <w:numPr>
          <w:ilvl w:val="1"/>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person who initiates the purchase on the project/development/business/etc.</w:t>
      </w:r>
    </w:p>
    <w:p>
      <w:pPr>
        <w:pStyle w:val="Normal"/>
        <w:numPr>
          <w:ilvl w:val="0"/>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procurement ensures that the vendor let us know the device serial number before delivery. When the device delivered the actual serial number and the serial number sent by the vendor must be compared. </w:t>
      </w:r>
    </w:p>
    <w:p>
      <w:pPr>
        <w:pStyle w:val="Normal"/>
        <w:numPr>
          <w:ilvl w:val="1"/>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procurement (serial number from the vendor), </w:t>
      </w:r>
    </w:p>
    <w:p>
      <w:pPr>
        <w:pStyle w:val="Normal"/>
        <w:numPr>
          <w:ilvl w:val="2"/>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 (S/N comparison)</w:t>
      </w:r>
    </w:p>
    <w:p>
      <w:pPr>
        <w:pStyle w:val="Normal"/>
        <w:numPr>
          <w:ilvl w:val="0"/>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device is physically checked to find physical harm or any other sign of tampering. The operation staff provide a procedure to specify exactly what should be checked. </w:t>
      </w:r>
    </w:p>
    <w:p>
      <w:pPr>
        <w:pStyle w:val="Normal"/>
        <w:numPr>
          <w:ilvl w:val="1"/>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w:t>
      </w:r>
    </w:p>
    <w:p>
      <w:pPr>
        <w:pStyle w:val="Normal"/>
        <w:numPr>
          <w:ilvl w:val="2"/>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operation staff</w:t>
      </w:r>
    </w:p>
    <w:p>
      <w:pPr>
        <w:pStyle w:val="Normal"/>
        <w:numPr>
          <w:ilvl w:val="0"/>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Self-tests must be run to ensure that the device is secure and is in good health. The operation staff provide a procedure to specify exactly what should be checked. </w:t>
      </w:r>
    </w:p>
    <w:p>
      <w:pPr>
        <w:pStyle w:val="Normal"/>
        <w:numPr>
          <w:ilvl w:val="1"/>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w:t>
      </w:r>
    </w:p>
    <w:p>
      <w:pPr>
        <w:pStyle w:val="Normal"/>
        <w:numPr>
          <w:ilvl w:val="2"/>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operation staff</w:t>
      </w:r>
    </w:p>
    <w:p>
      <w:pPr>
        <w:pStyle w:val="Normal"/>
        <w:numPr>
          <w:ilvl w:val="0"/>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Commissioning of a new device must be documented. Document details are specified below. </w:t>
      </w:r>
    </w:p>
    <w:p>
      <w:pPr>
        <w:pStyle w:val="Normal"/>
        <w:numPr>
          <w:ilvl w:val="1"/>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rPr>
          <w:rFonts w:ascii="Calibri" w:hAnsi="Calibri" w:asciiTheme="minorHAnsi" w:hAnsiTheme="minorHAnsi"/>
        </w:rPr>
      </w:pPr>
      <w:r>
        <w:rPr>
          <w:rFonts w:asciiTheme="minorHAnsi" w:hAnsiTheme="minorHAnsi" w:ascii="Calibri" w:hAnsi="Calibri"/>
        </w:rPr>
      </w:r>
    </w:p>
    <w:p>
      <w:pPr>
        <w:pStyle w:val="Heading3"/>
        <w:numPr>
          <w:ilvl w:val="2"/>
          <w:numId w:val="2"/>
        </w:numPr>
        <w:rPr>
          <w:rFonts w:ascii="Calibri" w:hAnsi="Calibri" w:asciiTheme="minorHAnsi" w:hAnsiTheme="minorHAnsi"/>
        </w:rPr>
      </w:pPr>
      <w:bookmarkStart w:id="18" w:name="_Toc471812825"/>
      <w:r>
        <w:rPr>
          <w:rFonts w:ascii="Calibri" w:hAnsi="Calibri" w:asciiTheme="minorHAnsi" w:hAnsiTheme="minorHAnsi"/>
        </w:rPr>
        <w:t>PED lifecycle management</w:t>
      </w:r>
      <w:bookmarkEnd w:id="18"/>
    </w:p>
    <w:p>
      <w:pPr>
        <w:pStyle w:val="Normal"/>
        <w:numPr>
          <w:ilvl w:val="0"/>
          <w:numId w:val="10"/>
        </w:numPr>
        <w:spacing w:before="0" w:after="0"/>
        <w:rPr>
          <w:rFonts w:ascii="Calibri" w:hAnsi="Calibri" w:asciiTheme="minorHAnsi" w:hAnsiTheme="minorHAnsi"/>
        </w:rPr>
      </w:pPr>
      <w:r>
        <w:rPr>
          <w:rFonts w:ascii="Calibri" w:hAnsi="Calibri" w:asciiTheme="minorHAnsi" w:hAnsiTheme="minorHAnsi"/>
        </w:rPr>
        <w:t>In case of POS devices, lifecycle management is implemented in Terminal Management System. All physical movements, reparation, any other actions must be recorded in TMS.</w:t>
      </w:r>
    </w:p>
    <w:p>
      <w:pPr>
        <w:pStyle w:val="Normal"/>
        <w:numPr>
          <w:ilvl w:val="1"/>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w:t>
      </w:r>
    </w:p>
    <w:p>
      <w:pPr>
        <w:pStyle w:val="Normal"/>
        <w:numPr>
          <w:ilvl w:val="2"/>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operation staff</w:t>
      </w:r>
    </w:p>
    <w:p>
      <w:pPr>
        <w:pStyle w:val="Normal"/>
        <w:spacing w:before="0" w:after="0"/>
        <w:ind w:left="720" w:hanging="0"/>
        <w:rPr>
          <w:rFonts w:ascii="Calibri" w:hAnsi="Calibri" w:asciiTheme="minorHAnsi" w:hAnsiTheme="minorHAnsi"/>
        </w:rPr>
      </w:pPr>
      <w:r>
        <w:rPr>
          <w:rFonts w:asciiTheme="minorHAnsi" w:hAnsiTheme="minorHAnsi" w:ascii="Calibri" w:hAnsi="Calibri"/>
        </w:rPr>
      </w:r>
    </w:p>
    <w:p>
      <w:pPr>
        <w:pStyle w:val="Normal"/>
        <w:numPr>
          <w:ilvl w:val="0"/>
          <w:numId w:val="10"/>
        </w:numPr>
        <w:spacing w:before="0" w:after="0"/>
        <w:rPr>
          <w:rFonts w:ascii="Calibri" w:hAnsi="Calibri" w:asciiTheme="minorHAnsi" w:hAnsiTheme="minorHAnsi"/>
        </w:rPr>
      </w:pPr>
      <w:r>
        <w:rPr>
          <w:rFonts w:ascii="Calibri" w:hAnsi="Calibri" w:asciiTheme="minorHAnsi" w:hAnsiTheme="minorHAnsi"/>
        </w:rPr>
        <w:t>In case of ATM PEDs, lifecycle management is implemented in Excel document.</w:t>
      </w:r>
    </w:p>
    <w:p>
      <w:pPr>
        <w:pStyle w:val="Normal"/>
        <w:rPr>
          <w:rFonts w:ascii="Calibri" w:hAnsi="Calibri" w:asciiTheme="minorHAnsi" w:hAnsiTheme="minorHAnsi"/>
        </w:rPr>
      </w:pPr>
      <w:r>
        <w:rPr>
          <w:rFonts w:ascii="Calibri" w:hAnsi="Calibri" w:asciiTheme="minorHAnsi" w:hAnsiTheme="minorHAnsi"/>
        </w:rPr>
        <w:t>Responsible part</w:t>
      </w:r>
    </w:p>
    <w:p>
      <w:pPr>
        <w:pStyle w:val="Normal"/>
        <w:numPr>
          <w:ilvl w:val="1"/>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w:t>
      </w:r>
    </w:p>
    <w:p>
      <w:pPr>
        <w:pStyle w:val="Normal"/>
        <w:numPr>
          <w:ilvl w:val="2"/>
          <w:numId w:val="1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operation staff</w:t>
      </w:r>
    </w:p>
    <w:p>
      <w:pPr>
        <w:pStyle w:val="Normal"/>
        <w:rPr>
          <w:rFonts w:ascii="Calibri" w:hAnsi="Calibri" w:asciiTheme="minorHAnsi" w:hAnsiTheme="minorHAnsi"/>
        </w:rPr>
      </w:pPr>
      <w:r>
        <w:rPr>
          <w:rFonts w:asciiTheme="minorHAnsi" w:hAnsiTheme="minorHAnsi" w:ascii="Calibri" w:hAnsi="Calibri"/>
        </w:rPr>
      </w:r>
    </w:p>
    <w:p>
      <w:pPr>
        <w:pStyle w:val="Heading3"/>
        <w:numPr>
          <w:ilvl w:val="2"/>
          <w:numId w:val="2"/>
        </w:numPr>
        <w:rPr>
          <w:rFonts w:ascii="Calibri" w:hAnsi="Calibri" w:asciiTheme="minorHAnsi" w:hAnsiTheme="minorHAnsi"/>
        </w:rPr>
      </w:pPr>
      <w:bookmarkStart w:id="19" w:name="_Toc471812826"/>
      <w:r>
        <w:rPr>
          <w:rFonts w:ascii="Calibri" w:hAnsi="Calibri" w:asciiTheme="minorHAnsi" w:hAnsiTheme="minorHAnsi"/>
        </w:rPr>
        <w:t>PED decommissioning requirements</w:t>
      </w:r>
      <w:bookmarkEnd w:id="19"/>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PED decommissioning process must ensure that </w:t>
      </w:r>
    </w:p>
    <w:p>
      <w:pPr>
        <w:pStyle w:val="Normal"/>
        <w:numPr>
          <w:ilvl w:val="0"/>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All cryptographic keys stored by the PED must be securely deleted and the event is documented</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To comply with the requirement, the following actions must be taken and the below controls must be implemented</w:t>
      </w:r>
    </w:p>
    <w:p>
      <w:pPr>
        <w:pStyle w:val="Normal"/>
        <w:numPr>
          <w:ilvl w:val="0"/>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key removal must be performed before the PED device is destroyed. </w:t>
      </w:r>
    </w:p>
    <w:p>
      <w:pPr>
        <w:pStyle w:val="Normal"/>
        <w:numPr>
          <w:ilvl w:val="1"/>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Key removal must be documented. Information need to be recorded are detailed below. </w:t>
      </w:r>
    </w:p>
    <w:p>
      <w:pPr>
        <w:pStyle w:val="Normal"/>
        <w:numPr>
          <w:ilvl w:val="1"/>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Technical key removal procedure is provided by the operation staff and reviewed by the Security Officer. </w:t>
      </w:r>
    </w:p>
    <w:p>
      <w:pPr>
        <w:pStyle w:val="Normal"/>
        <w:numPr>
          <w:ilvl w:val="1"/>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operation staff</w:t>
      </w:r>
    </w:p>
    <w:p>
      <w:pPr>
        <w:pStyle w:val="Normal"/>
        <w:numPr>
          <w:ilvl w:val="0"/>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technical key removal procedure must be included in the key removal document. </w:t>
      </w:r>
    </w:p>
    <w:p>
      <w:pPr>
        <w:pStyle w:val="Normal"/>
        <w:numPr>
          <w:ilvl w:val="1"/>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key removal is performed by the operational staff. </w:t>
      </w:r>
    </w:p>
    <w:p>
      <w:pPr>
        <w:pStyle w:val="Normal"/>
        <w:numPr>
          <w:ilvl w:val="1"/>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1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operation staff</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Key removal procedure document</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document needs to contain at least the following information </w:t>
      </w:r>
    </w:p>
    <w:p>
      <w:pPr>
        <w:pStyle w:val="Normal"/>
        <w:numPr>
          <w:ilvl w:val="0"/>
          <w:numId w:val="2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Time and date of the event </w:t>
      </w:r>
    </w:p>
    <w:p>
      <w:pPr>
        <w:pStyle w:val="Normal"/>
        <w:numPr>
          <w:ilvl w:val="0"/>
          <w:numId w:val="2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device identification (name, type, serial number)</w:t>
      </w:r>
    </w:p>
    <w:p>
      <w:pPr>
        <w:pStyle w:val="Normal"/>
        <w:numPr>
          <w:ilvl w:val="0"/>
          <w:numId w:val="2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Names of people present</w:t>
      </w:r>
    </w:p>
    <w:p>
      <w:pPr>
        <w:pStyle w:val="Normal"/>
        <w:numPr>
          <w:ilvl w:val="0"/>
          <w:numId w:val="2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List of keys removed</w:t>
      </w:r>
    </w:p>
    <w:p>
      <w:pPr>
        <w:pStyle w:val="Normal"/>
        <w:numPr>
          <w:ilvl w:val="0"/>
          <w:numId w:val="2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Statement that the keys are removed </w:t>
      </w:r>
    </w:p>
    <w:p>
      <w:pPr>
        <w:pStyle w:val="Normal"/>
        <w:numPr>
          <w:ilvl w:val="0"/>
          <w:numId w:val="2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technical key removal process (provided by the HSM operation staff) </w:t>
      </w:r>
    </w:p>
    <w:p>
      <w:pPr>
        <w:pStyle w:val="Normal"/>
        <w:numPr>
          <w:ilvl w:val="0"/>
          <w:numId w:val="2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Signatures</w:t>
      </w:r>
    </w:p>
    <w:p>
      <w:pPr>
        <w:pStyle w:val="Normal"/>
        <w:spacing w:before="0" w:after="0"/>
        <w:ind w:left="720" w:hanging="0"/>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asciiTheme="minorHAnsi" w:hAnsiTheme="minorHAnsi"/>
        </w:rPr>
      </w:pPr>
      <w:r>
        <w:rPr>
          <w:rFonts w:asciiTheme="minorHAnsi" w:hAnsiTheme="minorHAnsi" w:ascii="Calibri" w:hAnsi="Calibri"/>
        </w:rPr>
      </w:r>
    </w:p>
    <w:p>
      <w:pPr>
        <w:pStyle w:val="Heading1"/>
        <w:numPr>
          <w:ilvl w:val="0"/>
          <w:numId w:val="2"/>
        </w:numPr>
        <w:rPr>
          <w:rFonts w:ascii="Calibri" w:hAnsi="Calibri" w:cs="Calibri" w:asciiTheme="minorHAnsi" w:cstheme="minorHAnsi" w:hAnsiTheme="minorHAnsi"/>
        </w:rPr>
      </w:pPr>
      <w:bookmarkStart w:id="20" w:name="_Toc471812827"/>
      <w:r>
        <w:rPr>
          <w:rFonts w:cs="Calibri" w:ascii="Calibri" w:hAnsi="Calibri" w:asciiTheme="minorHAnsi" w:cstheme="minorHAnsi" w:hAnsiTheme="minorHAnsi"/>
        </w:rPr>
        <w:t>Key generation requirements</w:t>
      </w:r>
      <w:bookmarkEnd w:id="20"/>
      <w:r>
        <w:rPr>
          <w:rFonts w:cs="Calibri" w:ascii="Calibri" w:hAnsi="Calibri" w:asciiTheme="minorHAnsi" w:cstheme="minorHAnsi" w:hAnsiTheme="minorHAnsi"/>
        </w:rPr>
        <w:t xml:space="preserve"> </w:t>
      </w:r>
    </w:p>
    <w:p>
      <w:pPr>
        <w:pStyle w:val="Heading2"/>
        <w:numPr>
          <w:ilvl w:val="1"/>
          <w:numId w:val="2"/>
        </w:numPr>
        <w:pPrChange w:id="0" w:author="itisza" w:date="2015-06-19T08:54:00Z">
          <w:pPr>
            <w:numPr>
              <w:ilvl w:val="0"/>
              <w:numId w:val="2"/>
            </w:numPr>
          </w:pPr>
        </w:pPrChange>
        <w:rPr>
          <w:rFonts w:ascii="Calibri" w:hAnsi="Calibri" w:cs="Calibri" w:asciiTheme="minorHAnsi" w:cstheme="minorHAnsi" w:hAnsiTheme="minorHAnsi"/>
        </w:rPr>
      </w:pPr>
      <w:bookmarkStart w:id="21" w:name="_Toc422479418"/>
      <w:bookmarkStart w:id="22" w:name="_Toc471812828"/>
      <w:r>
        <w:rPr>
          <w:rFonts w:cs="Calibri" w:ascii="Calibri" w:hAnsi="Calibri" w:asciiTheme="minorHAnsi" w:cstheme="minorHAnsi" w:hAnsiTheme="minorHAnsi"/>
        </w:rPr>
        <w:t>General requirements</w:t>
      </w:r>
      <w:bookmarkEnd w:id="21"/>
      <w:bookmarkEnd w:id="22"/>
    </w:p>
    <w:p>
      <w:pPr>
        <w:pStyle w:val="Heading3"/>
        <w:numPr>
          <w:ilvl w:val="2"/>
          <w:numId w:val="2"/>
        </w:numPr>
        <w:rPr>
          <w:rFonts w:ascii="Calibri" w:hAnsi="Calibri" w:cs="Calibri" w:asciiTheme="minorHAnsi" w:cstheme="minorHAnsi" w:hAnsiTheme="minorHAnsi"/>
        </w:rPr>
      </w:pPr>
      <w:bookmarkStart w:id="23" w:name="_Toc422479419"/>
      <w:bookmarkStart w:id="24" w:name="_Toc471812829"/>
      <w:r>
        <w:rPr>
          <w:rFonts w:cs="Calibri" w:ascii="Calibri" w:hAnsi="Calibri" w:asciiTheme="minorHAnsi" w:cstheme="minorHAnsi" w:hAnsiTheme="minorHAnsi"/>
        </w:rPr>
        <w:t>The strength of the cryptographic key</w:t>
      </w:r>
      <w:bookmarkEnd w:id="23"/>
      <w:bookmarkEnd w:id="24"/>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According to the Visa and MasterCard card scheme and PCI-DSS regulations the </w:t>
      </w:r>
      <w:r>
        <w:rPr>
          <w:rFonts w:cs="Calibri" w:ascii="Calibri" w:hAnsi="Calibri" w:asciiTheme="minorHAnsi" w:cstheme="minorHAnsi" w:hAnsiTheme="minorHAnsi"/>
        </w:rPr>
        <w:t>Bank</w:t>
      </w:r>
      <w:r>
        <w:rPr>
          <w:rFonts w:cs="Calibri" w:ascii="Calibri" w:hAnsi="Calibri" w:asciiTheme="minorHAnsi" w:cstheme="minorHAnsi" w:hAnsiTheme="minorHAnsi"/>
        </w:rPr>
        <w:t xml:space="preserve"> must use as strong keys as technically possible and the most secure cryptography algorithms.</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In case of PKI based cryptography the key should be 2048 bit length, in case of symmetric cryptography double length key should be used with 3des algorithm.</w:t>
      </w:r>
    </w:p>
    <w:p>
      <w:pPr>
        <w:pStyle w:val="Normal"/>
        <w:rPr>
          <w:rFonts w:ascii="Calibri" w:hAnsi="Calibri" w:cs="Calibri" w:asciiTheme="minorHAnsi" w:cstheme="minorHAnsi" w:hAnsiTheme="minorHAnsi"/>
        </w:rPr>
      </w:pPr>
      <w:r>
        <w:rPr>
          <w:rFonts w:cs="Calibri" w:cstheme="minorHAnsi" w:ascii="Calibri" w:hAnsi="Calibri"/>
        </w:rPr>
      </w:r>
    </w:p>
    <w:p>
      <w:pPr>
        <w:pStyle w:val="Heading3"/>
        <w:numPr>
          <w:ilvl w:val="2"/>
          <w:numId w:val="2"/>
        </w:numPr>
        <w:rPr>
          <w:rFonts w:ascii="Calibri" w:hAnsi="Calibri" w:cs="Calibri" w:asciiTheme="minorHAnsi" w:cstheme="minorHAnsi" w:hAnsiTheme="minorHAnsi"/>
        </w:rPr>
      </w:pPr>
      <w:bookmarkStart w:id="25" w:name="_Toc422479420"/>
      <w:bookmarkStart w:id="26" w:name="_Toc471812830"/>
      <w:r>
        <w:rPr>
          <w:rFonts w:cs="Calibri" w:ascii="Calibri" w:hAnsi="Calibri" w:asciiTheme="minorHAnsi" w:cstheme="minorHAnsi" w:hAnsiTheme="minorHAnsi"/>
        </w:rPr>
        <w:t>Key expiration</w:t>
      </w:r>
      <w:bookmarkEnd w:id="25"/>
      <w:bookmarkEnd w:id="26"/>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The expired cryptographic key should be managed on the following way:</w:t>
      </w:r>
    </w:p>
    <w:p>
      <w:pPr>
        <w:pStyle w:val="ListParagraph"/>
        <w:numPr>
          <w:ilvl w:val="0"/>
          <w:numId w:val="85"/>
        </w:numPr>
        <w:rPr>
          <w:rFonts w:ascii="Calibri" w:hAnsi="Calibri" w:cs="Calibri" w:asciiTheme="minorHAnsi" w:cstheme="minorHAnsi" w:hAnsiTheme="minorHAnsi"/>
        </w:rPr>
      </w:pPr>
      <w:r>
        <w:rPr>
          <w:rFonts w:cs="Calibri" w:ascii="Calibri" w:hAnsi="Calibri" w:asciiTheme="minorHAnsi" w:cstheme="minorHAnsi" w:hAnsiTheme="minorHAnsi"/>
        </w:rPr>
        <w:t>The key should be destructed (see: chapter 9)</w:t>
      </w:r>
    </w:p>
    <w:p>
      <w:pPr>
        <w:pStyle w:val="ListParagraph"/>
        <w:numPr>
          <w:ilvl w:val="0"/>
          <w:numId w:val="85"/>
        </w:numPr>
        <w:rPr>
          <w:rFonts w:ascii="Calibri" w:hAnsi="Calibri" w:cs="Calibri" w:asciiTheme="minorHAnsi" w:cstheme="minorHAnsi" w:hAnsiTheme="minorHAnsi"/>
        </w:rPr>
      </w:pPr>
      <w:r>
        <w:rPr>
          <w:rFonts w:cs="Calibri" w:ascii="Calibri" w:hAnsi="Calibri" w:asciiTheme="minorHAnsi" w:cstheme="minorHAnsi" w:hAnsiTheme="minorHAnsi"/>
        </w:rPr>
        <w:t>New key should be generated according to the key management rules.</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The HSM LMK is an exception, for this key the expiration is not interpreted , because the change of the key makes impact on the whole cryptographic system, this means serious business impact as well.</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This rearrangement of the cryptographic key system takes extra effort and causes discontinuity in the business services, to prevent this the LMK does not expires. To balance this risk the LMK management strictly controlled.</w:t>
      </w:r>
    </w:p>
    <w:p>
      <w:pPr>
        <w:pStyle w:val="Normal"/>
        <w:rPr>
          <w:rFonts w:ascii="Calibri" w:hAnsi="Calibri" w:cs="Calibri" w:asciiTheme="minorHAnsi" w:cstheme="minorHAnsi" w:hAnsiTheme="minorHAnsi"/>
        </w:rPr>
      </w:pPr>
      <w:r>
        <w:rPr>
          <w:rFonts w:cs="Calibri" w:cstheme="minorHAnsi" w:ascii="Calibri" w:hAnsi="Calibri"/>
        </w:rPr>
      </w:r>
    </w:p>
    <w:p>
      <w:pPr>
        <w:pStyle w:val="Heading3"/>
        <w:numPr>
          <w:ilvl w:val="2"/>
          <w:numId w:val="2"/>
        </w:numPr>
        <w:rPr>
          <w:rFonts w:ascii="Calibri" w:hAnsi="Calibri" w:cs="Calibri" w:asciiTheme="minorHAnsi" w:cstheme="minorHAnsi" w:hAnsiTheme="minorHAnsi"/>
        </w:rPr>
      </w:pPr>
      <w:bookmarkStart w:id="27" w:name="_Toc422479421"/>
      <w:bookmarkStart w:id="28" w:name="_Toc471812831"/>
      <w:r>
        <w:rPr>
          <w:rFonts w:cs="Calibri" w:ascii="Calibri" w:hAnsi="Calibri" w:asciiTheme="minorHAnsi" w:cstheme="minorHAnsi" w:hAnsiTheme="minorHAnsi"/>
        </w:rPr>
        <w:t>Management principles</w:t>
      </w:r>
      <w:bookmarkEnd w:id="27"/>
      <w:bookmarkEnd w:id="28"/>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In-scope cryptographic keys are generated in a HSM device and stored outside of the HSM in printed format or in a smart card device. To ensure that </w:t>
      </w:r>
    </w:p>
    <w:p>
      <w:pPr>
        <w:pStyle w:val="Normal"/>
        <w:numPr>
          <w:ilvl w:val="0"/>
          <w:numId w:val="2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No single individual has access to the cryptographic keys </w:t>
      </w:r>
    </w:p>
    <w:p>
      <w:pPr>
        <w:pStyle w:val="Normal"/>
        <w:numPr>
          <w:ilvl w:val="0"/>
          <w:numId w:val="2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Only authorized staff are able to use the keys on authorized devices for authorized purposes</w:t>
      </w:r>
    </w:p>
    <w:p>
      <w:pPr>
        <w:pStyle w:val="Normal"/>
        <w:numPr>
          <w:ilvl w:val="0"/>
          <w:numId w:val="2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Legitimate keys cannot be substituted with another ones</w:t>
      </w:r>
    </w:p>
    <w:p>
      <w:pPr>
        <w:pStyle w:val="Normal"/>
        <w:numPr>
          <w:ilvl w:val="0"/>
          <w:numId w:val="2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Key compromise can be detected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following controls must be applied and actions must be taken. </w:t>
      </w:r>
    </w:p>
    <w:p>
      <w:pPr>
        <w:pStyle w:val="Heading2"/>
        <w:numPr>
          <w:ilvl w:val="1"/>
          <w:numId w:val="2"/>
        </w:numPr>
        <w:rPr>
          <w:rFonts w:ascii="Calibri" w:hAnsi="Calibri" w:cs="Calibri" w:asciiTheme="minorHAnsi" w:cstheme="minorHAnsi" w:hAnsiTheme="minorHAnsi"/>
        </w:rPr>
      </w:pPr>
      <w:bookmarkStart w:id="29" w:name="_Toc471812832"/>
      <w:r>
        <w:rPr>
          <w:rFonts w:cs="Calibri" w:ascii="Calibri" w:hAnsi="Calibri" w:asciiTheme="minorHAnsi" w:cstheme="minorHAnsi" w:hAnsiTheme="minorHAnsi"/>
        </w:rPr>
        <w:t>Secret sharing</w:t>
      </w:r>
      <w:bookmarkEnd w:id="29"/>
      <w:r>
        <w:rPr>
          <w:rFonts w:cs="Calibri" w:ascii="Calibri" w:hAnsi="Calibri" w:asciiTheme="minorHAnsi" w:cstheme="minorHAnsi" w:hAnsiTheme="minorHAnsi"/>
        </w:rPr>
        <w:t xml:space="preserve">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Regarding in-scope cryptographic keys, the following principles must be applied</w:t>
      </w:r>
    </w:p>
    <w:p>
      <w:pPr>
        <w:pStyle w:val="Normal"/>
        <w:numPr>
          <w:ilvl w:val="0"/>
          <w:numId w:val="2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Cryptographic keys must not be stored outside of the HSM as a single entity. </w:t>
      </w:r>
    </w:p>
    <w:p>
      <w:pPr>
        <w:pStyle w:val="Normal"/>
        <w:numPr>
          <w:ilvl w:val="0"/>
          <w:numId w:val="2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Cryptographic keys must be split into three different full length components. The actual key can be derived as a result of the three key components. </w:t>
      </w:r>
    </w:p>
    <w:p>
      <w:pPr>
        <w:pStyle w:val="Normal"/>
        <w:numPr>
          <w:ilvl w:val="0"/>
          <w:numId w:val="2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Depending on the application, the key components are stored on paper in print or on smart card devices. </w:t>
      </w:r>
    </w:p>
    <w:p>
      <w:pPr>
        <w:pStyle w:val="Normal"/>
        <w:numPr>
          <w:ilvl w:val="0"/>
          <w:numId w:val="2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Key decomposition into key components and key component composition into cryptographic key must be performed by a HSM only. </w:t>
      </w:r>
    </w:p>
    <w:p>
      <w:pPr>
        <w:pStyle w:val="Normal"/>
        <w:numPr>
          <w:ilvl w:val="0"/>
          <w:numId w:val="2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Each key component must have a key custodian. Only the assigned key custodian is authorized to access to the key component. </w:t>
      </w:r>
    </w:p>
    <w:p>
      <w:pPr>
        <w:pStyle w:val="Normal"/>
        <w:numPr>
          <w:ilvl w:val="0"/>
          <w:numId w:val="2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Each particular key custodian must have access to one key component only. A key custodian must not be authorized to own more than one key component. </w:t>
      </w:r>
    </w:p>
    <w:p>
      <w:pPr>
        <w:pStyle w:val="Normal"/>
        <w:numPr>
          <w:ilvl w:val="0"/>
          <w:numId w:val="2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components must be stored in a secure way to prevent any type un-authorized access.</w:t>
      </w:r>
    </w:p>
    <w:p>
      <w:pPr>
        <w:pStyle w:val="Normal"/>
        <w:numPr>
          <w:ilvl w:val="0"/>
          <w:numId w:val="2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During LMK key generation Appendix 10.18 must be respected. Logs must be duly signed, time-stamped and retained.</w:t>
      </w:r>
    </w:p>
    <w:p>
      <w:pPr>
        <w:pStyle w:val="Normal"/>
        <w:numPr>
          <w:ilvl w:val="0"/>
          <w:numId w:val="2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During LMK loading Appendix 10.19 must be respected. Logs must be duly signed, time-stamped and retained.</w:t>
      </w:r>
    </w:p>
    <w:p>
      <w:pPr>
        <w:pStyle w:val="Normal"/>
        <w:spacing w:before="0" w:after="0"/>
        <w:ind w:left="720" w:hanging="0"/>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Heading2"/>
        <w:numPr>
          <w:ilvl w:val="1"/>
          <w:numId w:val="2"/>
        </w:numPr>
        <w:rPr>
          <w:rFonts w:ascii="Calibri" w:hAnsi="Calibri" w:cs="Calibri" w:asciiTheme="minorHAnsi" w:cstheme="minorHAnsi" w:hAnsiTheme="minorHAnsi"/>
        </w:rPr>
      </w:pPr>
      <w:bookmarkStart w:id="30" w:name="_Toc471812833"/>
      <w:r>
        <w:rPr>
          <w:rFonts w:cs="Calibri" w:ascii="Calibri" w:hAnsi="Calibri" w:asciiTheme="minorHAnsi" w:cstheme="minorHAnsi" w:hAnsiTheme="minorHAnsi"/>
        </w:rPr>
        <w:t>Key custodians</w:t>
      </w:r>
      <w:bookmarkEnd w:id="30"/>
      <w:r>
        <w:rPr>
          <w:rFonts w:cs="Calibri" w:ascii="Calibri" w:hAnsi="Calibri" w:asciiTheme="minorHAnsi" w:cstheme="minorHAnsi" w:hAnsiTheme="minorHAnsi"/>
        </w:rPr>
        <w:t xml:space="preserve">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Regarding the key custodians the following principles must be followed</w:t>
      </w:r>
    </w:p>
    <w:p>
      <w:pPr>
        <w:pStyle w:val="Normal"/>
        <w:numPr>
          <w:ilvl w:val="0"/>
          <w:numId w:val="2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For every key custodian should be background checked before the formal appointment. </w:t>
      </w:r>
    </w:p>
    <w:p>
      <w:pPr>
        <w:pStyle w:val="Normal"/>
        <w:numPr>
          <w:ilvl w:val="0"/>
          <w:numId w:val="2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For each cryptographic keys, three key custodians and three deputy key custodians must be assigned, one key custodian and one deputy key custodian for each key component. </w:t>
      </w:r>
    </w:p>
    <w:p>
      <w:pPr>
        <w:pStyle w:val="Normal"/>
        <w:numPr>
          <w:ilvl w:val="0"/>
          <w:numId w:val="2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An assigned key custodian is permitted to own components of different keys but prohibited to own more than one component of any particular key. </w:t>
      </w:r>
    </w:p>
    <w:p>
      <w:pPr>
        <w:pStyle w:val="Normal"/>
        <w:numPr>
          <w:ilvl w:val="0"/>
          <w:numId w:val="2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Key custodians and deputy key custodians should be delegated by the Security Operation Centre and/or by the relevant IT operation teams. </w:t>
      </w:r>
    </w:p>
    <w:p>
      <w:pPr>
        <w:pStyle w:val="Normal"/>
        <w:numPr>
          <w:ilvl w:val="0"/>
          <w:numId w:val="2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Key custodians and deputy key custodians must be assigned by the managers of the relevant departments for the request of the Security Officer. </w:t>
      </w:r>
    </w:p>
    <w:p>
      <w:pPr>
        <w:pStyle w:val="Normal"/>
        <w:numPr>
          <w:ilvl w:val="0"/>
          <w:numId w:val="2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In case of job change of a current key custodian, the responsible manager assigns another key custodian and inform the Security Officer about it. </w:t>
      </w:r>
    </w:p>
    <w:p>
      <w:pPr>
        <w:pStyle w:val="Normal"/>
        <w:numPr>
          <w:ilvl w:val="0"/>
          <w:numId w:val="2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Key custodians and their deputies must formally accept this role by signing a Key Custodian Form. The information must be included in the form are detailed below. </w:t>
      </w:r>
    </w:p>
    <w:p>
      <w:pPr>
        <w:pStyle w:val="Normal"/>
        <w:numPr>
          <w:ilvl w:val="1"/>
          <w:numId w:val="2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2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2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Key custodians (and deputies) must not share their key components with any un-authorized party. A key component must be known by the assigned custodian and his deputy only. </w:t>
      </w:r>
    </w:p>
    <w:p>
      <w:pPr>
        <w:pStyle w:val="Normal"/>
        <w:numPr>
          <w:ilvl w:val="0"/>
          <w:numId w:val="2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custodians must store their key components in a secure way (locked safe) to prevent un-authorized access</w:t>
      </w:r>
    </w:p>
    <w:p>
      <w:pPr>
        <w:pStyle w:val="Normal"/>
        <w:numPr>
          <w:ilvl w:val="0"/>
          <w:numId w:val="2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Security Officer maintains a list of the assigned key custodians by cryptographic keys and bi-annually checks whether the registry is up-to-date. (See </w:t>
      </w:r>
      <w:r>
        <w:rPr>
          <w:rFonts w:cs="Calibri" w:ascii="Calibri" w:hAnsi="Calibri" w:asciiTheme="minorHAnsi" w:cstheme="minorHAnsi" w:hAnsiTheme="minorHAnsi"/>
          <w:i/>
        </w:rPr>
        <w:t>Appendix 7. - Sample Key Component Inventory template</w:t>
      </w:r>
      <w:r>
        <w:rPr>
          <w:rFonts w:cs="Calibri" w:ascii="Calibri" w:hAnsi="Calibri" w:asciiTheme="minorHAnsi" w:cstheme="minorHAnsi" w:hAnsiTheme="minorHAnsi"/>
        </w:rPr>
        <w:t>)</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Key Custodian Form</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Each key custodian (and deputy) must formally accept this role by signing the Key Custodian Form. The form must contain at least the following information</w:t>
      </w:r>
    </w:p>
    <w:p>
      <w:pPr>
        <w:pStyle w:val="Normal"/>
        <w:numPr>
          <w:ilvl w:val="0"/>
          <w:numId w:val="27"/>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custodian name and employee ID</w:t>
      </w:r>
    </w:p>
    <w:p>
      <w:pPr>
        <w:pStyle w:val="Normal"/>
        <w:numPr>
          <w:ilvl w:val="0"/>
          <w:numId w:val="27"/>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Role (primary or deputy custodian)</w:t>
      </w:r>
    </w:p>
    <w:p>
      <w:pPr>
        <w:pStyle w:val="Normal"/>
        <w:numPr>
          <w:ilvl w:val="0"/>
          <w:numId w:val="27"/>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component identification (what key, which component)</w:t>
      </w:r>
    </w:p>
    <w:p>
      <w:pPr>
        <w:pStyle w:val="Normal"/>
        <w:numPr>
          <w:ilvl w:val="0"/>
          <w:numId w:val="27"/>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Statement that the subject accepts the key custodian role and familiar with the belonging responsibilities. </w:t>
      </w:r>
    </w:p>
    <w:p>
      <w:pPr>
        <w:pStyle w:val="Normal"/>
        <w:numPr>
          <w:ilvl w:val="0"/>
          <w:numId w:val="27"/>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Date and signature</w:t>
      </w:r>
    </w:p>
    <w:p>
      <w:pPr>
        <w:pStyle w:val="Normal"/>
        <w:spacing w:before="0" w:after="0"/>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i/>
          <w:i/>
        </w:rPr>
      </w:pPr>
      <w:r>
        <w:rPr>
          <w:rFonts w:cs="Calibri" w:ascii="Calibri" w:hAnsi="Calibri" w:asciiTheme="minorHAnsi" w:cstheme="minorHAnsi" w:hAnsiTheme="minorHAnsi"/>
        </w:rPr>
        <w:t xml:space="preserve">See </w:t>
      </w:r>
      <w:r>
        <w:rPr>
          <w:rFonts w:cs="Calibri" w:ascii="Calibri" w:hAnsi="Calibri" w:asciiTheme="minorHAnsi" w:cstheme="minorHAnsi" w:hAnsiTheme="minorHAnsi"/>
          <w:i/>
        </w:rPr>
        <w:t>Appendix 8. - Sample Key Custodian Form template</w:t>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Key custodian assignment revocation</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The security officer manages the following activities:</w:t>
      </w:r>
    </w:p>
    <w:p>
      <w:pPr>
        <w:pStyle w:val="ListParagraph"/>
        <w:numPr>
          <w:ilvl w:val="0"/>
          <w:numId w:val="84"/>
        </w:numPr>
        <w:rPr>
          <w:rFonts w:ascii="Calibri" w:hAnsi="Calibri" w:cs="Calibri" w:asciiTheme="minorHAnsi" w:cstheme="minorHAnsi" w:hAnsiTheme="minorHAnsi"/>
        </w:rPr>
      </w:pPr>
      <w:r>
        <w:rPr>
          <w:rFonts w:cs="Calibri" w:ascii="Calibri" w:hAnsi="Calibri" w:asciiTheme="minorHAnsi" w:cstheme="minorHAnsi" w:hAnsiTheme="minorHAnsi"/>
        </w:rPr>
        <w:t>initiates the revocation of the assignment and a new key custodian assignments</w:t>
      </w:r>
    </w:p>
    <w:p>
      <w:pPr>
        <w:pStyle w:val="ListParagraph"/>
        <w:numPr>
          <w:ilvl w:val="0"/>
          <w:numId w:val="84"/>
        </w:numPr>
        <w:rPr>
          <w:rFonts w:ascii="Calibri" w:hAnsi="Calibri" w:cs="Calibri" w:asciiTheme="minorHAnsi" w:cstheme="minorHAnsi" w:hAnsiTheme="minorHAnsi"/>
        </w:rPr>
      </w:pPr>
      <w:r>
        <w:rPr>
          <w:rFonts w:cs="Calibri" w:ascii="Calibri" w:hAnsi="Calibri" w:asciiTheme="minorHAnsi" w:cstheme="minorHAnsi" w:hAnsiTheme="minorHAnsi"/>
        </w:rPr>
        <w:t>organises the key handover/takeover meeting, the meeting goals:</w:t>
      </w:r>
    </w:p>
    <w:p>
      <w:pPr>
        <w:pStyle w:val="ListParagraph"/>
        <w:numPr>
          <w:ilvl w:val="1"/>
          <w:numId w:val="84"/>
        </w:numPr>
        <w:rPr>
          <w:rFonts w:ascii="Calibri" w:hAnsi="Calibri" w:cs="Calibri" w:asciiTheme="minorHAnsi" w:cstheme="minorHAnsi" w:hAnsiTheme="minorHAnsi"/>
        </w:rPr>
      </w:pPr>
      <w:r>
        <w:rPr>
          <w:rFonts w:cs="Calibri" w:ascii="Calibri" w:hAnsi="Calibri" w:asciiTheme="minorHAnsi" w:cstheme="minorHAnsi" w:hAnsiTheme="minorHAnsi"/>
        </w:rPr>
        <w:t xml:space="preserve">The new key custodians undersigns the “Key custodian form” </w:t>
      </w:r>
    </w:p>
    <w:p>
      <w:pPr>
        <w:pStyle w:val="ListParagraph"/>
        <w:numPr>
          <w:ilvl w:val="1"/>
          <w:numId w:val="84"/>
        </w:numPr>
        <w:rPr>
          <w:rFonts w:ascii="Calibri" w:hAnsi="Calibri" w:cs="Calibri" w:asciiTheme="minorHAnsi" w:cstheme="minorHAnsi" w:hAnsiTheme="minorHAnsi"/>
        </w:rPr>
      </w:pPr>
      <w:r>
        <w:rPr>
          <w:rFonts w:cs="Calibri" w:ascii="Calibri" w:hAnsi="Calibri" w:asciiTheme="minorHAnsi" w:cstheme="minorHAnsi" w:hAnsiTheme="minorHAnsi"/>
        </w:rPr>
        <w:t>The old key custodian hands over the managed key components and/or physical devices (e.g. chip card, physical keys, etc.)</w:t>
      </w:r>
    </w:p>
    <w:p>
      <w:pPr>
        <w:pStyle w:val="ListParagraph"/>
        <w:numPr>
          <w:ilvl w:val="1"/>
          <w:numId w:val="84"/>
        </w:numPr>
        <w:rPr>
          <w:rFonts w:ascii="Calibri" w:hAnsi="Calibri" w:cs="Calibri" w:asciiTheme="minorHAnsi" w:cstheme="minorHAnsi" w:hAnsiTheme="minorHAnsi"/>
        </w:rPr>
      </w:pPr>
      <w:r>
        <w:rPr>
          <w:rFonts w:cs="Calibri" w:ascii="Calibri" w:hAnsi="Calibri" w:asciiTheme="minorHAnsi" w:cstheme="minorHAnsi" w:hAnsiTheme="minorHAnsi"/>
        </w:rPr>
        <w:t>The participants signs the meeting minutes</w:t>
      </w:r>
    </w:p>
    <w:p>
      <w:pPr>
        <w:pStyle w:val="ListParagraph"/>
        <w:numPr>
          <w:ilvl w:val="0"/>
          <w:numId w:val="84"/>
        </w:numPr>
        <w:rPr>
          <w:rFonts w:ascii="Calibri" w:hAnsi="Calibri" w:cs="Calibri" w:asciiTheme="minorHAnsi" w:cstheme="minorHAnsi" w:hAnsiTheme="minorHAnsi"/>
        </w:rPr>
      </w:pPr>
      <w:r>
        <w:rPr>
          <w:rFonts w:cs="Calibri" w:ascii="Calibri" w:hAnsi="Calibri" w:asciiTheme="minorHAnsi" w:cstheme="minorHAnsi" w:hAnsiTheme="minorHAnsi"/>
        </w:rPr>
        <w:t>updates the affected registers</w:t>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rPr>
        <w:t xml:space="preserve">See </w:t>
      </w:r>
      <w:r>
        <w:rPr>
          <w:rFonts w:cs="Calibri" w:ascii="Calibri" w:hAnsi="Calibri" w:asciiTheme="minorHAnsi" w:cstheme="minorHAnsi" w:hAnsiTheme="minorHAnsi"/>
          <w:i/>
        </w:rPr>
        <w:t>Appendix 8. -   Handover/takeover template</w:t>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Responsibilities</w:t>
      </w:r>
    </w:p>
    <w:p>
      <w:pPr>
        <w:pStyle w:val="Normal"/>
        <w:rPr>
          <w:rFonts w:ascii="Calibri" w:hAnsi="Calibri" w:cs="Calibri" w:asciiTheme="minorHAnsi" w:cstheme="minorHAnsi" w:hAnsiTheme="minorHAnsi"/>
        </w:rPr>
      </w:pPr>
      <w:r>
        <w:rPr>
          <w:rFonts w:cs="Calibri" w:cstheme="minorHAnsi" w:ascii="Calibri" w:hAnsi="Calibri"/>
        </w:rPr>
      </w:r>
    </w:p>
    <w:tbl>
      <w:tblPr>
        <w:tblW w:w="9212"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806"/>
        <w:gridCol w:w="6405"/>
      </w:tblGrid>
      <w:tr>
        <w:trPr/>
        <w:tc>
          <w:tcPr>
            <w:tcW w:w="280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Security Officer</w:t>
            </w:r>
          </w:p>
        </w:tc>
        <w:tc>
          <w:tcPr>
            <w:tcW w:w="64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2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Initiates the assignment of the key custodians</w:t>
            </w:r>
          </w:p>
          <w:p>
            <w:pPr>
              <w:pStyle w:val="Normal"/>
              <w:widowControl w:val="false"/>
              <w:numPr>
                <w:ilvl w:val="0"/>
                <w:numId w:val="2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Maintains a list of the assigned key custodians</w:t>
            </w:r>
          </w:p>
          <w:p>
            <w:pPr>
              <w:pStyle w:val="Normal"/>
              <w:widowControl w:val="false"/>
              <w:numPr>
                <w:ilvl w:val="0"/>
                <w:numId w:val="2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Ensure that one key custodian cannot be authorized to own more than one key component of any particular cryptographic key</w:t>
            </w:r>
          </w:p>
          <w:p>
            <w:pPr>
              <w:pStyle w:val="Normal"/>
              <w:widowControl w:val="false"/>
              <w:numPr>
                <w:ilvl w:val="0"/>
                <w:numId w:val="2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Ensures that key custodians are familiar with their responsibilities and sign the Key Custodian Form</w:t>
            </w:r>
          </w:p>
          <w:p>
            <w:pPr>
              <w:pStyle w:val="Normal"/>
              <w:widowControl w:val="false"/>
              <w:numPr>
                <w:ilvl w:val="0"/>
                <w:numId w:val="2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Initiates the revocation of key custodian assignment.</w:t>
            </w:r>
          </w:p>
        </w:tc>
      </w:tr>
      <w:tr>
        <w:trPr/>
        <w:tc>
          <w:tcPr>
            <w:tcW w:w="280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Key custodians</w:t>
            </w:r>
          </w:p>
        </w:tc>
        <w:tc>
          <w:tcPr>
            <w:tcW w:w="64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29"/>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Handles the key components is a secure way to prevent information leakage or un-authorized access</w:t>
            </w:r>
          </w:p>
        </w:tc>
      </w:tr>
      <w:tr>
        <w:trPr/>
        <w:tc>
          <w:tcPr>
            <w:tcW w:w="280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Managers of the relevant teams delegate the key custodians</w:t>
            </w:r>
          </w:p>
        </w:tc>
        <w:tc>
          <w:tcPr>
            <w:tcW w:w="64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29"/>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For the request of the Security Officer assign key custodians and deputy key custodians</w:t>
            </w:r>
          </w:p>
          <w:p>
            <w:pPr>
              <w:pStyle w:val="Normal"/>
              <w:widowControl w:val="false"/>
              <w:numPr>
                <w:ilvl w:val="0"/>
                <w:numId w:val="29"/>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In case of custodians' job change, assign new key custodians and inform the Security Officer about it</w:t>
            </w:r>
          </w:p>
        </w:tc>
      </w:tr>
    </w:tbl>
    <w:p>
      <w:pPr>
        <w:pStyle w:val="Normal"/>
        <w:rPr>
          <w:rFonts w:ascii="Calibri" w:hAnsi="Calibri" w:cs="Calibri" w:asciiTheme="minorHAnsi" w:cstheme="minorHAnsi" w:hAnsiTheme="minorHAnsi"/>
        </w:rPr>
      </w:pPr>
      <w:r>
        <w:rPr>
          <w:rFonts w:cs="Calibri" w:cstheme="minorHAnsi" w:ascii="Calibri" w:hAnsi="Calibri"/>
        </w:rPr>
      </w:r>
    </w:p>
    <w:p>
      <w:pPr>
        <w:pStyle w:val="Heading2"/>
        <w:numPr>
          <w:ilvl w:val="1"/>
          <w:numId w:val="2"/>
        </w:numPr>
        <w:rPr>
          <w:rFonts w:ascii="Calibri" w:hAnsi="Calibri" w:cs="Calibri" w:asciiTheme="minorHAnsi" w:cstheme="minorHAnsi" w:hAnsiTheme="minorHAnsi"/>
        </w:rPr>
      </w:pPr>
      <w:bookmarkStart w:id="31" w:name="_Toc471812834"/>
      <w:r>
        <w:rPr>
          <w:rFonts w:cs="Calibri" w:ascii="Calibri" w:hAnsi="Calibri" w:asciiTheme="minorHAnsi" w:cstheme="minorHAnsi" w:hAnsiTheme="minorHAnsi"/>
        </w:rPr>
        <w:t>The key generation process</w:t>
      </w:r>
      <w:bookmarkEnd w:id="31"/>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 xml:space="preserve">General requirements </w:t>
      </w:r>
    </w:p>
    <w:p>
      <w:pPr>
        <w:pStyle w:val="Normal"/>
        <w:numPr>
          <w:ilvl w:val="0"/>
          <w:numId w:val="3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key generation process must be performed in the secure operation room. </w:t>
      </w:r>
    </w:p>
    <w:p>
      <w:pPr>
        <w:pStyle w:val="Normal"/>
        <w:numPr>
          <w:ilvl w:val="1"/>
          <w:numId w:val="3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3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3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HSM device is officially commissioned and the IT equipment required by the process are hardened. </w:t>
      </w:r>
    </w:p>
    <w:p>
      <w:pPr>
        <w:pStyle w:val="Normal"/>
        <w:numPr>
          <w:ilvl w:val="1"/>
          <w:numId w:val="3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3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3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key generation event must be documented. Information needs to be recorded are detailed below. </w:t>
      </w:r>
    </w:p>
    <w:p>
      <w:pPr>
        <w:pStyle w:val="Normal"/>
        <w:numPr>
          <w:ilvl w:val="1"/>
          <w:numId w:val="3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3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 xml:space="preserve">Prerequisites </w:t>
      </w:r>
    </w:p>
    <w:p>
      <w:pPr>
        <w:pStyle w:val="Normal"/>
        <w:numPr>
          <w:ilvl w:val="0"/>
          <w:numId w:val="3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Key custodians are assigned </w:t>
      </w:r>
    </w:p>
    <w:p>
      <w:pPr>
        <w:pStyle w:val="Normal"/>
        <w:numPr>
          <w:ilvl w:val="0"/>
          <w:numId w:val="3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Technical key generation procedure is provided by the HSM operation staff and reviewed by the Security Officer</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Staff must be present at the key generation process</w:t>
      </w:r>
    </w:p>
    <w:p>
      <w:pPr>
        <w:pStyle w:val="Normal"/>
        <w:numPr>
          <w:ilvl w:val="0"/>
          <w:numId w:val="3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w:t>
      </w:r>
    </w:p>
    <w:p>
      <w:pPr>
        <w:pStyle w:val="Normal"/>
        <w:numPr>
          <w:ilvl w:val="0"/>
          <w:numId w:val="3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two HSM Authorization Officers</w:t>
      </w:r>
    </w:p>
    <w:p>
      <w:pPr>
        <w:pStyle w:val="Normal"/>
        <w:numPr>
          <w:ilvl w:val="0"/>
          <w:numId w:val="3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two Operation Room Key Holders</w:t>
      </w:r>
    </w:p>
    <w:p>
      <w:pPr>
        <w:pStyle w:val="Normal"/>
        <w:numPr>
          <w:ilvl w:val="0"/>
          <w:numId w:val="3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three assigned key custodians </w:t>
      </w:r>
    </w:p>
    <w:p>
      <w:pPr>
        <w:pStyle w:val="Normal"/>
        <w:numPr>
          <w:ilvl w:val="0"/>
          <w:numId w:val="3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HSM operation team representative</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The key generation process</w:t>
      </w:r>
    </w:p>
    <w:p>
      <w:pPr>
        <w:pStyle w:val="Normal"/>
        <w:numPr>
          <w:ilvl w:val="0"/>
          <w:numId w:val="3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two Operation Room Key Holders unlock the secure operation room, let the team in and update the operation room log. </w:t>
      </w:r>
    </w:p>
    <w:p>
      <w:pPr>
        <w:pStyle w:val="ListParagraph"/>
        <w:numPr>
          <w:ilvl w:val="0"/>
          <w:numId w:val="74"/>
        </w:numPr>
        <w:spacing w:before="0" w:after="0"/>
        <w:contextualSpacing/>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Responsible party: </w:t>
      </w:r>
    </w:p>
    <w:p>
      <w:pPr>
        <w:pStyle w:val="Normal"/>
        <w:numPr>
          <w:ilvl w:val="2"/>
          <w:numId w:val="7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Operation Room Key Holders</w:t>
      </w:r>
    </w:p>
    <w:p>
      <w:pPr>
        <w:pStyle w:val="Normal"/>
        <w:numPr>
          <w:ilvl w:val="0"/>
          <w:numId w:val="3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Security Officer checks the HSM S/N to makes sure that the device intended to be used and the HSM officially commissioned for this purpose are the same. </w:t>
      </w:r>
    </w:p>
    <w:p>
      <w:pPr>
        <w:pStyle w:val="ListParagraph"/>
        <w:numPr>
          <w:ilvl w:val="0"/>
          <w:numId w:val="74"/>
        </w:numPr>
        <w:spacing w:before="0" w:after="0"/>
        <w:contextualSpacing/>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Responsible party: </w:t>
      </w:r>
    </w:p>
    <w:p>
      <w:pPr>
        <w:pStyle w:val="Normal"/>
        <w:numPr>
          <w:ilvl w:val="2"/>
          <w:numId w:val="7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3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HSM and the relevant IT systems are physically and logically checked to disclose any harm or other sign of tampering. Further details in section 3.2.2. and 3.3 </w:t>
      </w:r>
    </w:p>
    <w:p>
      <w:pPr>
        <w:pStyle w:val="ListParagraph"/>
        <w:numPr>
          <w:ilvl w:val="0"/>
          <w:numId w:val="74"/>
        </w:numPr>
        <w:spacing w:before="0" w:after="0"/>
        <w:contextualSpacing/>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Responsible parties: </w:t>
      </w:r>
    </w:p>
    <w:p>
      <w:pPr>
        <w:pStyle w:val="Normal"/>
        <w:numPr>
          <w:ilvl w:val="2"/>
          <w:numId w:val="7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w:t>
      </w:r>
    </w:p>
    <w:p>
      <w:pPr>
        <w:pStyle w:val="Normal"/>
        <w:numPr>
          <w:ilvl w:val="2"/>
          <w:numId w:val="7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HSM operation stuff representative </w:t>
      </w:r>
    </w:p>
    <w:p>
      <w:pPr>
        <w:pStyle w:val="Normal"/>
        <w:numPr>
          <w:ilvl w:val="0"/>
          <w:numId w:val="3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Authorization Officers enable the device for sensitive operations.</w:t>
      </w:r>
    </w:p>
    <w:p>
      <w:pPr>
        <w:pStyle w:val="ListParagraph"/>
        <w:numPr>
          <w:ilvl w:val="0"/>
          <w:numId w:val="74"/>
        </w:numPr>
        <w:spacing w:before="0" w:after="0"/>
        <w:contextualSpacing/>
        <w:rPr>
          <w:rFonts w:ascii="Calibri" w:hAnsi="Calibri" w:cs="Calibri" w:asciiTheme="minorHAnsi" w:cstheme="minorHAnsi" w:hAnsiTheme="minorHAnsi"/>
        </w:rPr>
      </w:pPr>
      <w:r>
        <w:rPr>
          <w:rFonts w:cs="Calibri" w:ascii="Calibri" w:hAnsi="Calibri" w:asciiTheme="minorHAnsi" w:cstheme="minorHAnsi" w:hAnsiTheme="minorHAnsi"/>
        </w:rPr>
        <w:t xml:space="preserve"> </w:t>
      </w:r>
      <w:r>
        <w:rPr>
          <w:rFonts w:cs="Calibri" w:ascii="Calibri" w:hAnsi="Calibri" w:asciiTheme="minorHAnsi" w:cstheme="minorHAnsi" w:hAnsiTheme="minorHAnsi"/>
          <w:sz w:val="24"/>
          <w:szCs w:val="24"/>
        </w:rPr>
        <w:t xml:space="preserve">Responsible parties: </w:t>
      </w:r>
    </w:p>
    <w:p>
      <w:pPr>
        <w:pStyle w:val="Normal"/>
        <w:numPr>
          <w:ilvl w:val="2"/>
          <w:numId w:val="7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Authorization Officers</w:t>
      </w:r>
    </w:p>
    <w:p>
      <w:pPr>
        <w:pStyle w:val="Normal"/>
        <w:numPr>
          <w:ilvl w:val="0"/>
          <w:numId w:val="3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HSM generates the cryptographic key. </w:t>
      </w:r>
    </w:p>
    <w:p>
      <w:pPr>
        <w:pStyle w:val="ListParagraph"/>
        <w:numPr>
          <w:ilvl w:val="0"/>
          <w:numId w:val="74"/>
        </w:numPr>
        <w:spacing w:before="0" w:after="0"/>
        <w:contextualSpacing/>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Responsible party: </w:t>
      </w:r>
    </w:p>
    <w:p>
      <w:pPr>
        <w:pStyle w:val="Normal"/>
        <w:numPr>
          <w:ilvl w:val="2"/>
          <w:numId w:val="7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HSM operation representative</w:t>
      </w:r>
    </w:p>
    <w:p>
      <w:pPr>
        <w:pStyle w:val="Normal"/>
        <w:numPr>
          <w:ilvl w:val="0"/>
          <w:numId w:val="3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key check value is recorded in the event document. </w:t>
      </w:r>
    </w:p>
    <w:p>
      <w:pPr>
        <w:pStyle w:val="ListParagraph"/>
        <w:numPr>
          <w:ilvl w:val="0"/>
          <w:numId w:val="74"/>
        </w:numPr>
        <w:spacing w:before="0" w:after="0"/>
        <w:contextualSpacing/>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Responsible party: </w:t>
      </w:r>
    </w:p>
    <w:p>
      <w:pPr>
        <w:pStyle w:val="Normal"/>
        <w:numPr>
          <w:ilvl w:val="2"/>
          <w:numId w:val="7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3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HSM outputs the three key components one-by-one to the assigned key custodians. The procedure must ensure that each output must be available to the assigned key custodian only. Responsible parties: </w:t>
      </w:r>
    </w:p>
    <w:p>
      <w:pPr>
        <w:pStyle w:val="ListParagraph"/>
        <w:numPr>
          <w:ilvl w:val="0"/>
          <w:numId w:val="74"/>
        </w:numPr>
        <w:spacing w:before="0" w:after="0"/>
        <w:contextualSpacing/>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Security Officer, </w:t>
      </w:r>
    </w:p>
    <w:p>
      <w:pPr>
        <w:pStyle w:val="Normal"/>
        <w:numPr>
          <w:ilvl w:val="2"/>
          <w:numId w:val="7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HSM operation staff</w:t>
      </w:r>
    </w:p>
    <w:p>
      <w:pPr>
        <w:pStyle w:val="Normal"/>
        <w:numPr>
          <w:ilvl w:val="0"/>
          <w:numId w:val="3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If the key component is outputted to a smart card, the relevant key custodian must provide the smart card authentication information (PIN) to the system. The PIN can be shared with the assigned deputy key custodian only. </w:t>
      </w:r>
    </w:p>
    <w:p>
      <w:pPr>
        <w:pStyle w:val="Normal"/>
        <w:numPr>
          <w:ilvl w:val="0"/>
          <w:numId w:val="3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In case of smart card output, to avoid key un-availability because of smart card failure, backup key component smart cards should be generated. (One backup card to each primary card.) Backup cards are subject to the same requirements as the primary cards. </w:t>
      </w:r>
    </w:p>
    <w:p>
      <w:pPr>
        <w:pStyle w:val="Normal"/>
        <w:numPr>
          <w:ilvl w:val="0"/>
          <w:numId w:val="3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key components are stored in serialized, tamper evident envelopes. The following information must be written on the envelope: </w:t>
      </w:r>
    </w:p>
    <w:p>
      <w:pPr>
        <w:pStyle w:val="ListParagraph"/>
        <w:numPr>
          <w:ilvl w:val="1"/>
          <w:numId w:val="74"/>
        </w:numPr>
        <w:spacing w:before="0" w:after="0"/>
        <w:contextualSpacing/>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key name, </w:t>
      </w:r>
    </w:p>
    <w:p>
      <w:pPr>
        <w:pStyle w:val="ListParagraph"/>
        <w:numPr>
          <w:ilvl w:val="1"/>
          <w:numId w:val="74"/>
        </w:numPr>
        <w:spacing w:before="0" w:after="0"/>
        <w:contextualSpacing/>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key component name, </w:t>
      </w:r>
    </w:p>
    <w:p>
      <w:pPr>
        <w:pStyle w:val="ListParagraph"/>
        <w:numPr>
          <w:ilvl w:val="1"/>
          <w:numId w:val="74"/>
        </w:numPr>
        <w:spacing w:before="0" w:after="0"/>
        <w:contextualSpacing/>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date, time, </w:t>
      </w:r>
    </w:p>
    <w:p>
      <w:pPr>
        <w:pStyle w:val="ListParagraph"/>
        <w:numPr>
          <w:ilvl w:val="1"/>
          <w:numId w:val="74"/>
        </w:numPr>
        <w:spacing w:before="0" w:after="0"/>
        <w:contextualSpacing/>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key custodians' signatures</w:t>
      </w:r>
    </w:p>
    <w:p>
      <w:pPr>
        <w:pStyle w:val="ListParagraph"/>
        <w:numPr>
          <w:ilvl w:val="0"/>
          <w:numId w:val="74"/>
        </w:numPr>
        <w:spacing w:before="0" w:after="0"/>
        <w:contextualSpacing/>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Responsible parties: </w:t>
      </w:r>
    </w:p>
    <w:p>
      <w:pPr>
        <w:pStyle w:val="Normal"/>
        <w:numPr>
          <w:ilvl w:val="2"/>
          <w:numId w:val="75"/>
        </w:numPr>
        <w:spacing w:before="0" w:after="0"/>
        <w:rPr>
          <w:rFonts w:ascii="Calibri" w:hAnsi="Calibri" w:cs="Calibri" w:asciiTheme="minorHAnsi" w:cstheme="minorHAnsi" w:hAnsiTheme="minorHAnsi"/>
        </w:rPr>
      </w:pPr>
      <w:r>
        <w:rPr>
          <w:rFonts w:cs="Calibri" w:ascii="Calibri" w:hAnsi="Calibri" w:asciiTheme="minorHAnsi" w:cstheme="minorHAnsi" w:hAnsiTheme="minorHAnsi"/>
          <w:szCs w:val="24"/>
          <w:lang w:val="en-US"/>
        </w:rPr>
        <w:t>Security Officer</w:t>
      </w:r>
      <w:r>
        <w:rPr>
          <w:rFonts w:cs="Calibri" w:ascii="Calibri" w:hAnsi="Calibri" w:asciiTheme="minorHAnsi" w:cstheme="minorHAnsi" w:hAnsiTheme="minorHAnsi"/>
        </w:rPr>
        <w:t xml:space="preserve"> (provides the envelopes), </w:t>
      </w:r>
    </w:p>
    <w:p>
      <w:pPr>
        <w:pStyle w:val="Normal"/>
        <w:numPr>
          <w:ilvl w:val="2"/>
          <w:numId w:val="7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key custodians </w:t>
      </w:r>
    </w:p>
    <w:p>
      <w:pPr>
        <w:pStyle w:val="Normal"/>
        <w:numPr>
          <w:ilvl w:val="0"/>
          <w:numId w:val="3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At the end of the process the Authorization Officers disable the HSM for sensitive operations. </w:t>
      </w:r>
    </w:p>
    <w:p>
      <w:pPr>
        <w:pStyle w:val="Normal"/>
        <w:numPr>
          <w:ilvl w:val="1"/>
          <w:numId w:val="7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Responsible parties:</w:t>
      </w:r>
    </w:p>
    <w:p>
      <w:pPr>
        <w:pStyle w:val="Normal"/>
        <w:numPr>
          <w:ilvl w:val="2"/>
          <w:numId w:val="77"/>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 </w:t>
      </w:r>
      <w:r>
        <w:rPr>
          <w:rFonts w:cs="Calibri" w:ascii="Calibri" w:hAnsi="Calibri" w:asciiTheme="minorHAnsi" w:cstheme="minorHAnsi" w:hAnsiTheme="minorHAnsi"/>
        </w:rPr>
        <w:t>Authorization Officers</w:t>
      </w:r>
    </w:p>
    <w:p>
      <w:pPr>
        <w:pStyle w:val="Normal"/>
        <w:numPr>
          <w:ilvl w:val="0"/>
          <w:numId w:val="3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documents the event (document details are below) and the people present sign the document. </w:t>
      </w:r>
    </w:p>
    <w:p>
      <w:pPr>
        <w:pStyle w:val="Normal"/>
        <w:numPr>
          <w:ilvl w:val="0"/>
          <w:numId w:val="3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Finally the team leaves the secure operation room and the Operation Room Key Holders lock the room again. </w:t>
      </w:r>
    </w:p>
    <w:p>
      <w:pPr>
        <w:pStyle w:val="Normal"/>
        <w:rPr>
          <w:rFonts w:ascii="Calibri" w:hAnsi="Calibri" w:cs="Calibri" w:asciiTheme="minorHAnsi" w:cstheme="minorHAnsi" w:hAnsiTheme="minorHAnsi"/>
          <w:b/>
          <w:b/>
        </w:rPr>
      </w:pPr>
      <w:r>
        <w:rPr>
          <w:rFonts w:cs="Calibri" w:cstheme="minorHAnsi" w:ascii="Calibri" w:hAnsi="Calibri"/>
          <w:b/>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 xml:space="preserve">Key generation document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Each key generation event must be documented. The document contains, at least, the following information. </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Date of the event</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Event location</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Cryptographic key specification (what key is generated and for what purpose) </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check value</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Key type (e.g. symmetric, asymmetric) </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expiration, length of crypto period.</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strength, which is measured and expressed with key length in bit.</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Name and role (like key custodian, Security Officer, etc.) of the people present </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In case of all key components: key custodian's name, key component ID, envelope's serial number</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IT device hardening details </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Technical key generation procedure (provided by the HSM operation staff) </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HSM type and serial number </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Statement that the HSM and the connected IT equipment are checked and not found any sign of tampering </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Signatures</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See </w:t>
      </w:r>
      <w:r>
        <w:rPr>
          <w:rFonts w:cs="Calibri" w:ascii="Calibri" w:hAnsi="Calibri" w:asciiTheme="minorHAnsi" w:cstheme="minorHAnsi" w:hAnsiTheme="minorHAnsi"/>
          <w:i/>
        </w:rPr>
        <w:t>Appendix 9. - Sample Key Generation Document template</w:t>
      </w:r>
    </w:p>
    <w:p>
      <w:pPr>
        <w:pStyle w:val="Normal"/>
        <w:spacing w:before="0" w:after="0"/>
        <w:jc w:val="left"/>
        <w:rPr>
          <w:rFonts w:ascii="Calibri" w:hAnsi="Calibri" w:cs="Calibri" w:asciiTheme="minorHAnsi" w:cstheme="minorHAnsi" w:hAnsiTheme="minorHAnsi"/>
        </w:rPr>
      </w:pPr>
      <w:r>
        <w:rPr>
          <w:rFonts w:cs="Calibri" w:cstheme="minorHAnsi" w:ascii="Calibri" w:hAnsi="Calibri"/>
        </w:rPr>
      </w:r>
      <w:r>
        <w:br w:type="page"/>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Responsibilities</w:t>
      </w:r>
    </w:p>
    <w:p>
      <w:pPr>
        <w:pStyle w:val="Normal"/>
        <w:rPr>
          <w:rFonts w:ascii="Calibri" w:hAnsi="Calibri" w:cs="Calibri" w:asciiTheme="minorHAnsi" w:cstheme="minorHAnsi" w:hAnsiTheme="minorHAnsi"/>
        </w:rPr>
      </w:pPr>
      <w:r>
        <w:rPr>
          <w:rFonts w:cs="Calibri" w:cstheme="minorHAnsi" w:ascii="Calibri" w:hAnsi="Calibri"/>
        </w:rPr>
      </w:r>
    </w:p>
    <w:tbl>
      <w:tblPr>
        <w:tblW w:w="9212"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3348"/>
        <w:gridCol w:w="5863"/>
      </w:tblGrid>
      <w:tr>
        <w:trPr/>
        <w:tc>
          <w:tcPr>
            <w:tcW w:w="334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Security Officer</w:t>
            </w:r>
          </w:p>
        </w:tc>
        <w:tc>
          <w:tcPr>
            <w:tcW w:w="586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3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Organizes and documents the key generation event</w:t>
            </w:r>
          </w:p>
          <w:p>
            <w:pPr>
              <w:pStyle w:val="Normal"/>
              <w:widowControl w:val="false"/>
              <w:numPr>
                <w:ilvl w:val="0"/>
                <w:numId w:val="3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Checks the HSM serial number</w:t>
            </w:r>
          </w:p>
          <w:p>
            <w:pPr>
              <w:pStyle w:val="Normal"/>
              <w:widowControl w:val="false"/>
              <w:numPr>
                <w:ilvl w:val="0"/>
                <w:numId w:val="3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Physically and logically checks system</w:t>
            </w:r>
          </w:p>
          <w:p>
            <w:pPr>
              <w:pStyle w:val="Normal"/>
              <w:widowControl w:val="false"/>
              <w:numPr>
                <w:ilvl w:val="0"/>
                <w:numId w:val="3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Reviews the technical key generation procedure provided by the HSM operation staff</w:t>
            </w:r>
          </w:p>
          <w:p>
            <w:pPr>
              <w:pStyle w:val="Normal"/>
              <w:widowControl w:val="false"/>
              <w:numPr>
                <w:ilvl w:val="0"/>
                <w:numId w:val="3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Supervise the key generation process</w:t>
            </w:r>
          </w:p>
          <w:p>
            <w:pPr>
              <w:pStyle w:val="Normal"/>
              <w:widowControl w:val="false"/>
              <w:numPr>
                <w:ilvl w:val="0"/>
                <w:numId w:val="3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Provides the serialized, tampered evident envelopes</w:t>
            </w:r>
          </w:p>
        </w:tc>
      </w:tr>
      <w:tr>
        <w:trPr/>
        <w:tc>
          <w:tcPr>
            <w:tcW w:w="334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HSM Authorization Officers</w:t>
            </w:r>
          </w:p>
        </w:tc>
        <w:tc>
          <w:tcPr>
            <w:tcW w:w="586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36"/>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Authorize the HSM for sensitive operation at the beginning of the process</w:t>
            </w:r>
          </w:p>
          <w:p>
            <w:pPr>
              <w:pStyle w:val="Normal"/>
              <w:widowControl w:val="false"/>
              <w:numPr>
                <w:ilvl w:val="0"/>
                <w:numId w:val="36"/>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Un-authorized the HSM for sensitive operations at the end of the process</w:t>
            </w:r>
          </w:p>
        </w:tc>
      </w:tr>
      <w:tr>
        <w:trPr/>
        <w:tc>
          <w:tcPr>
            <w:tcW w:w="334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Operation Room Key Holders</w:t>
            </w:r>
          </w:p>
        </w:tc>
        <w:tc>
          <w:tcPr>
            <w:tcW w:w="586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35"/>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Unlock and lock the secure operation room</w:t>
            </w:r>
          </w:p>
          <w:p>
            <w:pPr>
              <w:pStyle w:val="Normal"/>
              <w:widowControl w:val="false"/>
              <w:numPr>
                <w:ilvl w:val="0"/>
                <w:numId w:val="35"/>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Update the operation room access log</w:t>
            </w:r>
          </w:p>
        </w:tc>
      </w:tr>
      <w:tr>
        <w:trPr/>
        <w:tc>
          <w:tcPr>
            <w:tcW w:w="334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Key custodians</w:t>
            </w:r>
          </w:p>
        </w:tc>
        <w:tc>
          <w:tcPr>
            <w:tcW w:w="586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35"/>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Receives the output of the HSM and stores the key component in a serialized, tampered evident envelope.</w:t>
            </w:r>
          </w:p>
          <w:p>
            <w:pPr>
              <w:pStyle w:val="Normal"/>
              <w:widowControl w:val="false"/>
              <w:numPr>
                <w:ilvl w:val="0"/>
                <w:numId w:val="35"/>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In case of smart card output, provide t</w:t>
            </w:r>
          </w:p>
          <w:p>
            <w:pPr>
              <w:pStyle w:val="Normal"/>
              <w:widowControl w:val="false"/>
              <w:numPr>
                <w:ilvl w:val="0"/>
                <w:numId w:val="35"/>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he card authentication information (PIN)</w:t>
            </w:r>
          </w:p>
        </w:tc>
      </w:tr>
      <w:tr>
        <w:trPr/>
        <w:tc>
          <w:tcPr>
            <w:tcW w:w="334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HSM operation team representative</w:t>
            </w:r>
          </w:p>
        </w:tc>
        <w:tc>
          <w:tcPr>
            <w:tcW w:w="586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3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Provides the technical key generation procedure</w:t>
            </w:r>
          </w:p>
          <w:p>
            <w:pPr>
              <w:pStyle w:val="Normal"/>
              <w:widowControl w:val="false"/>
              <w:numPr>
                <w:ilvl w:val="0"/>
                <w:numId w:val="3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Physically and logically checks the system</w:t>
            </w:r>
          </w:p>
          <w:p>
            <w:pPr>
              <w:pStyle w:val="Normal"/>
              <w:widowControl w:val="false"/>
              <w:numPr>
                <w:ilvl w:val="0"/>
                <w:numId w:val="3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Manages the technical part of the key generation process</w:t>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Heading1"/>
        <w:numPr>
          <w:ilvl w:val="0"/>
          <w:numId w:val="2"/>
        </w:numPr>
        <w:rPr>
          <w:rFonts w:ascii="Calibri" w:hAnsi="Calibri" w:cs="Calibri" w:asciiTheme="minorHAnsi" w:cstheme="minorHAnsi" w:hAnsiTheme="minorHAnsi"/>
        </w:rPr>
      </w:pPr>
      <w:bookmarkStart w:id="32" w:name="_Toc471812835"/>
      <w:r>
        <w:rPr>
          <w:rFonts w:cs="Calibri" w:ascii="Calibri" w:hAnsi="Calibri" w:asciiTheme="minorHAnsi" w:cstheme="minorHAnsi" w:hAnsiTheme="minorHAnsi"/>
        </w:rPr>
        <w:t>Key component storage requirements</w:t>
      </w:r>
      <w:bookmarkEnd w:id="32"/>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Key components are stored outside of the HSM. The storage location and the access procedure must be secure enough to support the following requirements</w:t>
      </w:r>
    </w:p>
    <w:p>
      <w:pPr>
        <w:pStyle w:val="Normal"/>
        <w:numPr>
          <w:ilvl w:val="0"/>
          <w:numId w:val="3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Un-authorized parties are not able to access the key components</w:t>
      </w:r>
    </w:p>
    <w:p>
      <w:pPr>
        <w:pStyle w:val="Normal"/>
        <w:numPr>
          <w:ilvl w:val="0"/>
          <w:numId w:val="3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Legitimate key component cannot be substituted with some other one </w:t>
      </w:r>
    </w:p>
    <w:p>
      <w:pPr>
        <w:pStyle w:val="Normal"/>
        <w:numPr>
          <w:ilvl w:val="0"/>
          <w:numId w:val="3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Un-authorized access or substitution can be detected </w:t>
      </w:r>
    </w:p>
    <w:p>
      <w:pPr>
        <w:pStyle w:val="Normal"/>
        <w:numPr>
          <w:ilvl w:val="0"/>
          <w:numId w:val="3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Audit trail must be available to follow any key component movement to/from the storage location</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key custodians have the ultimate responsibility of storing the key components securely.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To meet the requirements, at least, the following controls must be applied and the below actions must be taken</w:t>
      </w:r>
    </w:p>
    <w:p>
      <w:pPr>
        <w:pStyle w:val="Normal"/>
        <w:numPr>
          <w:ilvl w:val="0"/>
          <w:numId w:val="4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Key custodians are authorized to open the (serialized, tampered evident) key component envelope in case of a key usage event only. Between two key usage events, opening the component envelope is prohibited even for the key custodians. </w:t>
      </w:r>
    </w:p>
    <w:p>
      <w:pPr>
        <w:pStyle w:val="Normal"/>
        <w:numPr>
          <w:ilvl w:val="0"/>
          <w:numId w:val="4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Key components must be stored in locked personal safes in serialized tamper evident envelopes. </w:t>
      </w:r>
    </w:p>
    <w:p>
      <w:pPr>
        <w:pStyle w:val="Normal"/>
        <w:numPr>
          <w:ilvl w:val="1"/>
          <w:numId w:val="4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4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(provides personal safes for the key custodians), </w:t>
      </w:r>
    </w:p>
    <w:p>
      <w:pPr>
        <w:pStyle w:val="Normal"/>
        <w:numPr>
          <w:ilvl w:val="2"/>
          <w:numId w:val="4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custodians</w:t>
      </w:r>
    </w:p>
    <w:p>
      <w:pPr>
        <w:pStyle w:val="Normal"/>
        <w:numPr>
          <w:ilvl w:val="0"/>
          <w:numId w:val="4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Only the assigned key custodian and his deputy are able to unlock the safe. Physical safe keys and/or access codes must not be shared with other individuals. </w:t>
      </w:r>
    </w:p>
    <w:p>
      <w:pPr>
        <w:pStyle w:val="Normal"/>
        <w:numPr>
          <w:ilvl w:val="1"/>
          <w:numId w:val="4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4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custodians</w:t>
      </w:r>
    </w:p>
    <w:p>
      <w:pPr>
        <w:pStyle w:val="Normal"/>
        <w:numPr>
          <w:ilvl w:val="0"/>
          <w:numId w:val="4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A safe inventory must be maintained to record the current content of the safe all the time. The required content of the safe inventory is detailed below. </w:t>
      </w:r>
    </w:p>
    <w:p>
      <w:pPr>
        <w:pStyle w:val="Normal"/>
        <w:numPr>
          <w:ilvl w:val="1"/>
          <w:numId w:val="4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4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custodians</w:t>
      </w:r>
    </w:p>
    <w:p>
      <w:pPr>
        <w:pStyle w:val="Normal"/>
        <w:numPr>
          <w:ilvl w:val="0"/>
          <w:numId w:val="4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A safe log must be maintained to record all safe opening. The information needs to be recorded are detailed below. </w:t>
      </w:r>
    </w:p>
    <w:p>
      <w:pPr>
        <w:pStyle w:val="Normal"/>
        <w:numPr>
          <w:ilvl w:val="1"/>
          <w:numId w:val="4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4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custodians</w:t>
      </w:r>
    </w:p>
    <w:p>
      <w:pPr>
        <w:pStyle w:val="Normal"/>
        <w:numPr>
          <w:ilvl w:val="0"/>
          <w:numId w:val="4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Security Officer maintains an inventory of the location of all the key components and key custodians. Information needs to be recorded are detailed below. </w:t>
      </w:r>
    </w:p>
    <w:p>
      <w:pPr>
        <w:pStyle w:val="Normal"/>
        <w:numPr>
          <w:ilvl w:val="1"/>
          <w:numId w:val="4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4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4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Security Officer bi-annually checks the proper storage of the key components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 xml:space="preserve">Safe inventory </w:t>
      </w:r>
    </w:p>
    <w:p>
      <w:pPr>
        <w:pStyle w:val="Normal"/>
        <w:numPr>
          <w:ilvl w:val="0"/>
          <w:numId w:val="4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All the key component safes must contain a safe inventory document </w:t>
      </w:r>
    </w:p>
    <w:p>
      <w:pPr>
        <w:pStyle w:val="Normal"/>
        <w:numPr>
          <w:ilvl w:val="0"/>
          <w:numId w:val="4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inventory contains all the items that actually found in the safe</w:t>
      </w:r>
    </w:p>
    <w:p>
      <w:pPr>
        <w:pStyle w:val="Normal"/>
        <w:numPr>
          <w:ilvl w:val="0"/>
          <w:numId w:val="4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In case of key component items, the key component identifier (which component of what key) and the envelope serial number must be recorded</w:t>
      </w:r>
    </w:p>
    <w:p>
      <w:pPr>
        <w:pStyle w:val="Normal"/>
        <w:numPr>
          <w:ilvl w:val="0"/>
          <w:numId w:val="4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inventory must be updated in all cases when the safe content changes</w:t>
      </w:r>
    </w:p>
    <w:p>
      <w:pPr>
        <w:pStyle w:val="Normal"/>
        <w:numPr>
          <w:ilvl w:val="0"/>
          <w:numId w:val="4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In case of all updates, the date and time must also be recorded and signed by the individual took the update</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Safe log</w:t>
      </w:r>
    </w:p>
    <w:p>
      <w:pPr>
        <w:pStyle w:val="Normal"/>
        <w:numPr>
          <w:ilvl w:val="0"/>
          <w:numId w:val="4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All the key component safes must contain a safe log document</w:t>
      </w:r>
    </w:p>
    <w:p>
      <w:pPr>
        <w:pStyle w:val="Normal"/>
        <w:numPr>
          <w:ilvl w:val="0"/>
          <w:numId w:val="4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All the safe opening events must be recorded in the safe log document</w:t>
      </w:r>
    </w:p>
    <w:p>
      <w:pPr>
        <w:pStyle w:val="Normal"/>
        <w:numPr>
          <w:ilvl w:val="0"/>
          <w:numId w:val="4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Every safe log entry should be signed by the key custodian/ deputy key custodian.</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A safe log record contains, at least, the following items: </w:t>
      </w:r>
    </w:p>
    <w:p>
      <w:pPr>
        <w:pStyle w:val="Normal"/>
        <w:numPr>
          <w:ilvl w:val="0"/>
          <w:numId w:val="4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Time and date of the safe opening</w:t>
      </w:r>
    </w:p>
    <w:p>
      <w:pPr>
        <w:pStyle w:val="Normal"/>
        <w:numPr>
          <w:ilvl w:val="0"/>
          <w:numId w:val="4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Purpose of the safe opening </w:t>
      </w:r>
    </w:p>
    <w:p>
      <w:pPr>
        <w:pStyle w:val="Normal"/>
        <w:numPr>
          <w:ilvl w:val="0"/>
          <w:numId w:val="4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Names of people present</w:t>
      </w:r>
    </w:p>
    <w:p>
      <w:pPr>
        <w:pStyle w:val="Normal"/>
        <w:numPr>
          <w:ilvl w:val="0"/>
          <w:numId w:val="4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Signatures of people present</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Key component inventory</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The Security Officer must maintain a key component inventory to track what key component is where. The inventory must contain at least the following information in case of each item</w:t>
      </w:r>
    </w:p>
    <w:p>
      <w:pPr>
        <w:pStyle w:val="Normal"/>
        <w:numPr>
          <w:ilvl w:val="0"/>
          <w:numId w:val="4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Cryptographic key name (which key the component belongs to</w:t>
      </w:r>
    </w:p>
    <w:p>
      <w:pPr>
        <w:pStyle w:val="Normal"/>
        <w:numPr>
          <w:ilvl w:val="0"/>
          <w:numId w:val="4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component ID (exactly what component it is)</w:t>
      </w:r>
    </w:p>
    <w:p>
      <w:pPr>
        <w:pStyle w:val="Normal"/>
        <w:numPr>
          <w:ilvl w:val="0"/>
          <w:numId w:val="4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Envelope's serial number </w:t>
      </w:r>
    </w:p>
    <w:p>
      <w:pPr>
        <w:pStyle w:val="Normal"/>
        <w:numPr>
          <w:ilvl w:val="0"/>
          <w:numId w:val="4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custodian, deputy key custodian</w:t>
      </w:r>
    </w:p>
    <w:p>
      <w:pPr>
        <w:pStyle w:val="Normal"/>
        <w:numPr>
          <w:ilvl w:val="0"/>
          <w:numId w:val="4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Component location (where the component stored)</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inventory must be updated in each cases, when the information above changes (like the envelope's S/N change because of a key usage event, etc.) </w:t>
      </w:r>
    </w:p>
    <w:p>
      <w:pPr>
        <w:pStyle w:val="Normal"/>
        <w:rPr>
          <w:rFonts w:ascii="Calibri" w:hAnsi="Calibri" w:cs="Calibri" w:asciiTheme="minorHAnsi" w:cstheme="minorHAnsi" w:hAnsiTheme="minorHAnsi"/>
          <w:i/>
          <w:i/>
        </w:rPr>
      </w:pPr>
      <w:r>
        <w:rPr>
          <w:rFonts w:cs="Calibri" w:ascii="Calibri" w:hAnsi="Calibri" w:asciiTheme="minorHAnsi" w:cstheme="minorHAnsi" w:hAnsiTheme="minorHAnsi"/>
        </w:rPr>
        <w:t xml:space="preserve">See </w:t>
      </w:r>
      <w:r>
        <w:rPr>
          <w:rFonts w:cs="Calibri" w:ascii="Calibri" w:hAnsi="Calibri" w:asciiTheme="minorHAnsi" w:cstheme="minorHAnsi" w:hAnsiTheme="minorHAnsi"/>
          <w:i/>
        </w:rPr>
        <w:t>Appendix 7. - Sample Key Component Inventory template</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cstheme="minorHAnsi" w:ascii="Calibri" w:hAnsi="Calibri"/>
          <w:b/>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 xml:space="preserve">Scope of the regular key component check </w:t>
      </w:r>
    </w:p>
    <w:p>
      <w:pPr>
        <w:pStyle w:val="Normal"/>
        <w:numPr>
          <w:ilvl w:val="0"/>
          <w:numId w:val="4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Security Officer bi-annually checks the key component safes based on the key inventory. </w:t>
      </w:r>
    </w:p>
    <w:p>
      <w:pPr>
        <w:pStyle w:val="Normal"/>
        <w:numPr>
          <w:ilvl w:val="0"/>
          <w:numId w:val="4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inventory check must be recorded in the safe log.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The key component check covers, at least, the following aspects</w:t>
      </w:r>
    </w:p>
    <w:p>
      <w:pPr>
        <w:pStyle w:val="Normal"/>
        <w:numPr>
          <w:ilvl w:val="0"/>
          <w:numId w:val="4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Safe log is present and up-to-date</w:t>
      </w:r>
    </w:p>
    <w:p>
      <w:pPr>
        <w:pStyle w:val="Normal"/>
        <w:numPr>
          <w:ilvl w:val="0"/>
          <w:numId w:val="4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Safe inventory is present and up-to-date</w:t>
      </w:r>
    </w:p>
    <w:p>
      <w:pPr>
        <w:pStyle w:val="Normal"/>
        <w:numPr>
          <w:ilvl w:val="0"/>
          <w:numId w:val="4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envelope is intact</w:t>
      </w:r>
    </w:p>
    <w:p>
      <w:pPr>
        <w:pStyle w:val="Normal"/>
        <w:numPr>
          <w:ilvl w:val="0"/>
          <w:numId w:val="4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envelope's serial number matches the one recorded in the key component inventory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Responsibilities</w:t>
      </w:r>
    </w:p>
    <w:p>
      <w:pPr>
        <w:pStyle w:val="Normal"/>
        <w:rPr>
          <w:rFonts w:ascii="Calibri" w:hAnsi="Calibri" w:cs="Calibri" w:asciiTheme="minorHAnsi" w:cstheme="minorHAnsi" w:hAnsiTheme="minorHAnsi"/>
        </w:rPr>
      </w:pPr>
      <w:r>
        <w:rPr>
          <w:rFonts w:cs="Calibri" w:cstheme="minorHAnsi" w:ascii="Calibri" w:hAnsi="Calibri"/>
        </w:rPr>
      </w:r>
    </w:p>
    <w:tbl>
      <w:tblPr>
        <w:tblW w:w="9212"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1907"/>
        <w:gridCol w:w="7304"/>
      </w:tblGrid>
      <w:tr>
        <w:trPr/>
        <w:tc>
          <w:tcPr>
            <w:tcW w:w="190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Security Officer</w:t>
            </w:r>
          </w:p>
        </w:tc>
        <w:tc>
          <w:tcPr>
            <w:tcW w:w="730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4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Provides personal safes for the key custodians</w:t>
            </w:r>
          </w:p>
          <w:p>
            <w:pPr>
              <w:pStyle w:val="Normal"/>
              <w:widowControl w:val="false"/>
              <w:numPr>
                <w:ilvl w:val="0"/>
                <w:numId w:val="4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Maintains a key component inventory</w:t>
            </w:r>
          </w:p>
          <w:p>
            <w:pPr>
              <w:pStyle w:val="Normal"/>
              <w:widowControl w:val="false"/>
              <w:numPr>
                <w:ilvl w:val="0"/>
                <w:numId w:val="4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Bi-annually checks the key component storage</w:t>
            </w:r>
          </w:p>
        </w:tc>
      </w:tr>
      <w:tr>
        <w:trPr/>
        <w:tc>
          <w:tcPr>
            <w:tcW w:w="190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Key custodian</w:t>
            </w:r>
          </w:p>
        </w:tc>
        <w:tc>
          <w:tcPr>
            <w:tcW w:w="730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4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Has the ultimate responsibility to store the key components securely</w:t>
            </w:r>
          </w:p>
          <w:p>
            <w:pPr>
              <w:pStyle w:val="Normal"/>
              <w:widowControl w:val="false"/>
              <w:numPr>
                <w:ilvl w:val="0"/>
                <w:numId w:val="4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Key component access (safe access) must not be transferred to un-authorized parties</w:t>
            </w:r>
          </w:p>
          <w:p>
            <w:pPr>
              <w:pStyle w:val="Normal"/>
              <w:widowControl w:val="false"/>
              <w:numPr>
                <w:ilvl w:val="0"/>
                <w:numId w:val="4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Maintains the safe inventory</w:t>
            </w:r>
          </w:p>
          <w:p>
            <w:pPr>
              <w:pStyle w:val="Normal"/>
              <w:widowControl w:val="false"/>
              <w:numPr>
                <w:ilvl w:val="0"/>
                <w:numId w:val="4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Maintains the safe log</w:t>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Heading1"/>
        <w:numPr>
          <w:ilvl w:val="0"/>
          <w:numId w:val="2"/>
        </w:numPr>
        <w:rPr>
          <w:rFonts w:ascii="Calibri" w:hAnsi="Calibri" w:cs="Calibri" w:asciiTheme="minorHAnsi" w:cstheme="minorHAnsi" w:hAnsiTheme="minorHAnsi"/>
        </w:rPr>
      </w:pPr>
      <w:bookmarkStart w:id="33" w:name="_Toc471812836"/>
      <w:r>
        <w:rPr>
          <w:rFonts w:cs="Calibri" w:ascii="Calibri" w:hAnsi="Calibri" w:asciiTheme="minorHAnsi" w:cstheme="minorHAnsi" w:hAnsiTheme="minorHAnsi"/>
        </w:rPr>
        <w:t>Key usage requirements</w:t>
      </w:r>
      <w:bookmarkEnd w:id="33"/>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In-scope cryptographic keys (split to three key components) are stored outside of the HSM device in printed format or in smart cards. If the cryptographic key needs to be used, the key components must be loaded into the HSM and the belonging IT system performs the intended operation.</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process must ensure </w:t>
      </w:r>
    </w:p>
    <w:p>
      <w:pPr>
        <w:pStyle w:val="Normal"/>
        <w:numPr>
          <w:ilvl w:val="0"/>
          <w:numId w:val="48"/>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operation is not performed if any key component is compromised or substituted with another one</w:t>
      </w:r>
    </w:p>
    <w:p>
      <w:pPr>
        <w:pStyle w:val="Normal"/>
        <w:numPr>
          <w:ilvl w:val="0"/>
          <w:numId w:val="48"/>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information is not leaked during the operation</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To meet the requirements the following controls must be applied and the below actions must be taken</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 xml:space="preserve">General requirements </w:t>
      </w:r>
    </w:p>
    <w:p>
      <w:pPr>
        <w:pStyle w:val="Normal"/>
        <w:numPr>
          <w:ilvl w:val="0"/>
          <w:numId w:val="3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Any particular cryptographic key must be used for one single purpose. For another purpose, another cryptographic key must be generated. </w:t>
      </w:r>
    </w:p>
    <w:p>
      <w:pPr>
        <w:pStyle w:val="Normal"/>
        <w:numPr>
          <w:ilvl w:val="0"/>
          <w:numId w:val="3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cryptographic operation must be performed in the secure operation room. Responsible party: Security Officer, HSM operation staff</w:t>
      </w:r>
    </w:p>
    <w:p>
      <w:pPr>
        <w:pStyle w:val="Normal"/>
        <w:numPr>
          <w:ilvl w:val="0"/>
          <w:numId w:val="3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HSM device is officially commissioned and the IT equipment required by the process are hardened. </w:t>
      </w:r>
    </w:p>
    <w:p>
      <w:pPr>
        <w:pStyle w:val="Normal"/>
        <w:numPr>
          <w:ilvl w:val="1"/>
          <w:numId w:val="3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3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w:t>
      </w:r>
    </w:p>
    <w:p>
      <w:pPr>
        <w:pStyle w:val="Normal"/>
        <w:numPr>
          <w:ilvl w:val="2"/>
          <w:numId w:val="3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HSM operation staff</w:t>
      </w:r>
    </w:p>
    <w:p>
      <w:pPr>
        <w:pStyle w:val="Normal"/>
        <w:numPr>
          <w:ilvl w:val="0"/>
          <w:numId w:val="3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cryptographic operation event must be documented. Information needs to be recorded are detailed below. </w:t>
      </w:r>
    </w:p>
    <w:p>
      <w:pPr>
        <w:pStyle w:val="Normal"/>
        <w:numPr>
          <w:ilvl w:val="1"/>
          <w:numId w:val="3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3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 xml:space="preserve">Prerequisites </w:t>
      </w:r>
    </w:p>
    <w:p>
      <w:pPr>
        <w:pStyle w:val="Normal"/>
        <w:numPr>
          <w:ilvl w:val="0"/>
          <w:numId w:val="3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components are generated and kept by the key custodians</w:t>
      </w:r>
    </w:p>
    <w:p>
      <w:pPr>
        <w:pStyle w:val="Normal"/>
        <w:numPr>
          <w:ilvl w:val="0"/>
          <w:numId w:val="3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Cryptographic operation procedure is provided by the HSM operation staff and reviewed by the Security Officer</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Staff must be present at the cryptographic operation</w:t>
      </w:r>
    </w:p>
    <w:p>
      <w:pPr>
        <w:pStyle w:val="Normal"/>
        <w:numPr>
          <w:ilvl w:val="0"/>
          <w:numId w:val="3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w:t>
      </w:r>
    </w:p>
    <w:p>
      <w:pPr>
        <w:pStyle w:val="Normal"/>
        <w:numPr>
          <w:ilvl w:val="0"/>
          <w:numId w:val="3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two HSM Authorization Officers</w:t>
      </w:r>
    </w:p>
    <w:p>
      <w:pPr>
        <w:pStyle w:val="Normal"/>
        <w:numPr>
          <w:ilvl w:val="0"/>
          <w:numId w:val="3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two Operation Room Key Holders</w:t>
      </w:r>
    </w:p>
    <w:p>
      <w:pPr>
        <w:pStyle w:val="Normal"/>
        <w:numPr>
          <w:ilvl w:val="0"/>
          <w:numId w:val="3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three assigned key custodians </w:t>
      </w:r>
    </w:p>
    <w:p>
      <w:pPr>
        <w:pStyle w:val="Normal"/>
        <w:numPr>
          <w:ilvl w:val="0"/>
          <w:numId w:val="3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HSM operation team representative</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If the cryptographic key is already loaded into the device, the key custodians' presence is not required.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The cryptographic operation process</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cryptographic operation event is organized by the Security Officer. </w:t>
      </w:r>
    </w:p>
    <w:p>
      <w:pPr>
        <w:pStyle w:val="Normal"/>
        <w:numPr>
          <w:ilvl w:val="0"/>
          <w:numId w:val="4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Security Officer notifies all the relevant parties about the cryptographic operation event</w:t>
      </w:r>
    </w:p>
    <w:p>
      <w:pPr>
        <w:pStyle w:val="Normal"/>
        <w:numPr>
          <w:ilvl w:val="0"/>
          <w:numId w:val="4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Key custodians take their key component envelopes from the safes and update the safe inventory and the safe log. </w:t>
      </w:r>
    </w:p>
    <w:p>
      <w:pPr>
        <w:pStyle w:val="Normal"/>
        <w:numPr>
          <w:ilvl w:val="0"/>
          <w:numId w:val="4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two Operation Room Key Holders unlock the secure operation room, let the team in and update the operation room log. </w:t>
      </w:r>
    </w:p>
    <w:p>
      <w:pPr>
        <w:pStyle w:val="Normal"/>
        <w:numPr>
          <w:ilvl w:val="1"/>
          <w:numId w:val="78"/>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7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Operation Room Key Holders</w:t>
      </w:r>
    </w:p>
    <w:p>
      <w:pPr>
        <w:pStyle w:val="Normal"/>
        <w:numPr>
          <w:ilvl w:val="0"/>
          <w:numId w:val="4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Security Officer checks the HSM S/N to makes sure that the device intended to be used and the HSM officially commissioned for this purpose are the same. </w:t>
      </w:r>
    </w:p>
    <w:p>
      <w:pPr>
        <w:pStyle w:val="Normal"/>
        <w:numPr>
          <w:ilvl w:val="1"/>
          <w:numId w:val="78"/>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7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4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HSM and the relevant IT systems are physically and logically checked to disclose any harm or other sign of tampering. Further details in section 3.2.2. and 3.3 </w:t>
      </w:r>
    </w:p>
    <w:p>
      <w:pPr>
        <w:pStyle w:val="Normal"/>
        <w:numPr>
          <w:ilvl w:val="0"/>
          <w:numId w:val="4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1"/>
          <w:numId w:val="78"/>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w:t>
      </w:r>
    </w:p>
    <w:p>
      <w:pPr>
        <w:pStyle w:val="Normal"/>
        <w:numPr>
          <w:ilvl w:val="2"/>
          <w:numId w:val="7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HSM operation representative </w:t>
      </w:r>
    </w:p>
    <w:p>
      <w:pPr>
        <w:pStyle w:val="Normal"/>
        <w:numPr>
          <w:ilvl w:val="0"/>
          <w:numId w:val="4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Security Officer checks that the key component envelopes are intact and their serial numbers match the serial numbers recorded in the key component inventory. In case of any issue, the operation must be suspended. </w:t>
      </w:r>
    </w:p>
    <w:p>
      <w:pPr>
        <w:pStyle w:val="Normal"/>
        <w:numPr>
          <w:ilvl w:val="1"/>
          <w:numId w:val="78"/>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7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4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Authorization Officers enable the device for sensitive operations (if applicable). </w:t>
      </w:r>
    </w:p>
    <w:p>
      <w:pPr>
        <w:pStyle w:val="Normal"/>
        <w:numPr>
          <w:ilvl w:val="1"/>
          <w:numId w:val="78"/>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7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Authorization Officers </w:t>
      </w:r>
    </w:p>
    <w:p>
      <w:pPr>
        <w:pStyle w:val="Normal"/>
        <w:numPr>
          <w:ilvl w:val="0"/>
          <w:numId w:val="4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key custodians input the three key components one-by-one into the HSM. The procedure must ensure that the key components/smart card authentication data can be typed privately. </w:t>
      </w:r>
    </w:p>
    <w:p>
      <w:pPr>
        <w:pStyle w:val="Normal"/>
        <w:numPr>
          <w:ilvl w:val="1"/>
          <w:numId w:val="78"/>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7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Key custodians, </w:t>
      </w:r>
    </w:p>
    <w:p>
      <w:pPr>
        <w:pStyle w:val="Normal"/>
        <w:numPr>
          <w:ilvl w:val="2"/>
          <w:numId w:val="7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(procedure), </w:t>
      </w:r>
    </w:p>
    <w:p>
      <w:pPr>
        <w:pStyle w:val="Normal"/>
        <w:numPr>
          <w:ilvl w:val="2"/>
          <w:numId w:val="7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HSM operation staff (procedure) [If the cryptographic key is already in the device, this step is not applicable]</w:t>
      </w:r>
    </w:p>
    <w:p>
      <w:pPr>
        <w:pStyle w:val="Normal"/>
        <w:numPr>
          <w:ilvl w:val="0"/>
          <w:numId w:val="4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key check value is checked to disclose any key substitution. </w:t>
      </w:r>
    </w:p>
    <w:p>
      <w:pPr>
        <w:pStyle w:val="Normal"/>
        <w:numPr>
          <w:ilvl w:val="1"/>
          <w:numId w:val="78"/>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7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4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cryptographic operation is performed. </w:t>
      </w:r>
    </w:p>
    <w:p>
      <w:pPr>
        <w:pStyle w:val="Normal"/>
        <w:numPr>
          <w:ilvl w:val="1"/>
          <w:numId w:val="78"/>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7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HSM operation representative</w:t>
      </w:r>
    </w:p>
    <w:p>
      <w:pPr>
        <w:pStyle w:val="Normal"/>
        <w:numPr>
          <w:ilvl w:val="0"/>
          <w:numId w:val="4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key components are re-packed in serialized, tamper evident envelopes. </w:t>
      </w:r>
    </w:p>
    <w:p>
      <w:pPr>
        <w:pStyle w:val="Normal"/>
        <w:numPr>
          <w:ilvl w:val="1"/>
          <w:numId w:val="78"/>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7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(provides the envelopes), </w:t>
      </w:r>
    </w:p>
    <w:p>
      <w:pPr>
        <w:pStyle w:val="Normal"/>
        <w:numPr>
          <w:ilvl w:val="2"/>
          <w:numId w:val="7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custodians [If the cryptographic key is already in the device, this step is not applicable]</w:t>
      </w:r>
    </w:p>
    <w:p>
      <w:pPr>
        <w:pStyle w:val="Normal"/>
        <w:numPr>
          <w:ilvl w:val="0"/>
          <w:numId w:val="4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Security Officer updates the serial numbers in the key component inventory </w:t>
      </w:r>
      <w:r>
        <w:rPr>
          <w:rFonts w:cs="Calibri" w:ascii="Calibri" w:hAnsi="Calibri" w:asciiTheme="minorHAnsi" w:cstheme="minorHAnsi" w:hAnsiTheme="minorHAnsi"/>
          <w:i/>
        </w:rPr>
        <w:t>[If the cryptographic key is already in the device, this step is not applicable]</w:t>
      </w:r>
    </w:p>
    <w:p>
      <w:pPr>
        <w:pStyle w:val="Normal"/>
        <w:numPr>
          <w:ilvl w:val="1"/>
          <w:numId w:val="78"/>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7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numPr>
          <w:ilvl w:val="0"/>
          <w:numId w:val="4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At the end of the process the Authorization Officers disable the HSM for sensitive operations. </w:t>
      </w:r>
    </w:p>
    <w:p>
      <w:pPr>
        <w:pStyle w:val="Normal"/>
        <w:numPr>
          <w:ilvl w:val="1"/>
          <w:numId w:val="78"/>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parties: </w:t>
      </w:r>
    </w:p>
    <w:p>
      <w:pPr>
        <w:pStyle w:val="Normal"/>
        <w:numPr>
          <w:ilvl w:val="2"/>
          <w:numId w:val="7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Authorization Officers</w:t>
      </w:r>
    </w:p>
    <w:p>
      <w:pPr>
        <w:pStyle w:val="Normal"/>
        <w:numPr>
          <w:ilvl w:val="0"/>
          <w:numId w:val="4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documents the event (document details are below) and the people present sign the document. </w:t>
      </w:r>
    </w:p>
    <w:p>
      <w:pPr>
        <w:pStyle w:val="Normal"/>
        <w:numPr>
          <w:ilvl w:val="0"/>
          <w:numId w:val="4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team leaves the secure operation room and the Operation Room Key Holders lock the room again. </w:t>
      </w:r>
    </w:p>
    <w:p>
      <w:pPr>
        <w:pStyle w:val="Normal"/>
        <w:numPr>
          <w:ilvl w:val="0"/>
          <w:numId w:val="4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key custodians place the key components to the safes and update the safe logs and safe inventories.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 xml:space="preserve">Cryptographic operation document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Each cryptographic operation event must be documented. The document contains, at least, the following information. </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Date of the event</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Purpose of the cryptographic operation </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Cryptographic key used for the operation (key name)</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check value</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Name and role (like key custodian, Security Officer, etc.) of the people present </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In case of all key components: key custodian's name, key component ID, envelope's new serial number (after re-packing) </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IT device hardening details </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Technical cryptographic operation procedure (provided by the HSM operation staff) </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Statement that the HSM and the connected IT equipments are checked and not found any sign of tampering </w:t>
      </w:r>
    </w:p>
    <w:p>
      <w:pPr>
        <w:pStyle w:val="Normal"/>
        <w:numPr>
          <w:ilvl w:val="0"/>
          <w:numId w:val="3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Statement that the key component envelopes are checked before the operation and not found any sign of tampering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i/>
          <w:i/>
        </w:rPr>
      </w:pPr>
      <w:r>
        <w:rPr>
          <w:rFonts w:cs="Calibri" w:ascii="Calibri" w:hAnsi="Calibri" w:asciiTheme="minorHAnsi" w:cstheme="minorHAnsi" w:hAnsiTheme="minorHAnsi"/>
        </w:rPr>
        <w:t xml:space="preserve">See </w:t>
      </w:r>
      <w:r>
        <w:rPr>
          <w:rFonts w:cs="Calibri" w:ascii="Calibri" w:hAnsi="Calibri" w:asciiTheme="minorHAnsi" w:cstheme="minorHAnsi" w:hAnsiTheme="minorHAnsi"/>
          <w:i/>
        </w:rPr>
        <w:t>Appendix 10. - Sample Cryptographic Operation Document template</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Responsibilities</w:t>
      </w:r>
    </w:p>
    <w:tbl>
      <w:tblPr>
        <w:tblW w:w="9212"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3348"/>
        <w:gridCol w:w="5863"/>
      </w:tblGrid>
      <w:tr>
        <w:trPr/>
        <w:tc>
          <w:tcPr>
            <w:tcW w:w="334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Security Officer</w:t>
            </w:r>
          </w:p>
        </w:tc>
        <w:tc>
          <w:tcPr>
            <w:tcW w:w="586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3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Organizes and documents the cryptographic key operation event</w:t>
            </w:r>
          </w:p>
          <w:p>
            <w:pPr>
              <w:pStyle w:val="Normal"/>
              <w:widowControl w:val="false"/>
              <w:numPr>
                <w:ilvl w:val="0"/>
                <w:numId w:val="3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Checks the envelopes intactness and serial number before the operation</w:t>
            </w:r>
          </w:p>
          <w:p>
            <w:pPr>
              <w:pStyle w:val="Normal"/>
              <w:widowControl w:val="false"/>
              <w:numPr>
                <w:ilvl w:val="0"/>
                <w:numId w:val="3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Physically and logically checks system</w:t>
            </w:r>
          </w:p>
          <w:p>
            <w:pPr>
              <w:pStyle w:val="Normal"/>
              <w:widowControl w:val="false"/>
              <w:numPr>
                <w:ilvl w:val="0"/>
                <w:numId w:val="3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Reviews the technical operation procedure provided by the HSM operation staff</w:t>
            </w:r>
          </w:p>
          <w:p>
            <w:pPr>
              <w:pStyle w:val="Normal"/>
              <w:widowControl w:val="false"/>
              <w:numPr>
                <w:ilvl w:val="0"/>
                <w:numId w:val="3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Supervise the cryptographic key operation process</w:t>
            </w:r>
          </w:p>
          <w:p>
            <w:pPr>
              <w:pStyle w:val="Normal"/>
              <w:widowControl w:val="false"/>
              <w:numPr>
                <w:ilvl w:val="0"/>
                <w:numId w:val="3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Provides the serialized, tampered evident envelopes for re-packing the key components</w:t>
            </w:r>
          </w:p>
          <w:p>
            <w:pPr>
              <w:pStyle w:val="Normal"/>
              <w:widowControl w:val="false"/>
              <w:numPr>
                <w:ilvl w:val="0"/>
                <w:numId w:val="37"/>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Update the serial number in the key component inventory</w:t>
            </w:r>
          </w:p>
        </w:tc>
      </w:tr>
      <w:tr>
        <w:trPr/>
        <w:tc>
          <w:tcPr>
            <w:tcW w:w="334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HSM Authorization Officers</w:t>
            </w:r>
          </w:p>
        </w:tc>
        <w:tc>
          <w:tcPr>
            <w:tcW w:w="586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36"/>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Authorize the HSM for sensitive operation at the beginning of the process</w:t>
            </w:r>
          </w:p>
          <w:p>
            <w:pPr>
              <w:pStyle w:val="Normal"/>
              <w:widowControl w:val="false"/>
              <w:numPr>
                <w:ilvl w:val="0"/>
                <w:numId w:val="36"/>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Un-authorized the HSM for sensitive operations at the end of the process</w:t>
            </w:r>
          </w:p>
        </w:tc>
      </w:tr>
      <w:tr>
        <w:trPr/>
        <w:tc>
          <w:tcPr>
            <w:tcW w:w="334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Operation Room Key Holders</w:t>
            </w:r>
          </w:p>
        </w:tc>
        <w:tc>
          <w:tcPr>
            <w:tcW w:w="586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35"/>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Unlock and lock the secure operation room</w:t>
            </w:r>
          </w:p>
          <w:p>
            <w:pPr>
              <w:pStyle w:val="Normal"/>
              <w:widowControl w:val="false"/>
              <w:numPr>
                <w:ilvl w:val="0"/>
                <w:numId w:val="35"/>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Update the operation room access log</w:t>
            </w:r>
          </w:p>
        </w:tc>
      </w:tr>
      <w:tr>
        <w:trPr/>
        <w:tc>
          <w:tcPr>
            <w:tcW w:w="334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Key custodians</w:t>
            </w:r>
          </w:p>
        </w:tc>
        <w:tc>
          <w:tcPr>
            <w:tcW w:w="586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35"/>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Input the key component into the HSM</w:t>
            </w:r>
          </w:p>
          <w:p>
            <w:pPr>
              <w:pStyle w:val="Normal"/>
              <w:widowControl w:val="false"/>
              <w:numPr>
                <w:ilvl w:val="0"/>
                <w:numId w:val="35"/>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Re-pack the key component</w:t>
            </w:r>
          </w:p>
          <w:p>
            <w:pPr>
              <w:pStyle w:val="Normal"/>
              <w:widowControl w:val="false"/>
              <w:numPr>
                <w:ilvl w:val="0"/>
                <w:numId w:val="35"/>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Update the safe log and inventory</w:t>
            </w:r>
          </w:p>
        </w:tc>
      </w:tr>
      <w:tr>
        <w:trPr/>
        <w:tc>
          <w:tcPr>
            <w:tcW w:w="334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HSM operation team representative</w:t>
            </w:r>
          </w:p>
        </w:tc>
        <w:tc>
          <w:tcPr>
            <w:tcW w:w="586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3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Provides the technical operation procedure</w:t>
            </w:r>
          </w:p>
          <w:p>
            <w:pPr>
              <w:pStyle w:val="Normal"/>
              <w:widowControl w:val="false"/>
              <w:numPr>
                <w:ilvl w:val="0"/>
                <w:numId w:val="3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Physically and logically checks the system</w:t>
            </w:r>
          </w:p>
          <w:p>
            <w:pPr>
              <w:pStyle w:val="Normal"/>
              <w:widowControl w:val="false"/>
              <w:numPr>
                <w:ilvl w:val="0"/>
                <w:numId w:val="38"/>
              </w:numPr>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rPr>
              <w:t>Manages the technical part of the cryptographic key operation process</w:t>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Heading1"/>
        <w:numPr>
          <w:ilvl w:val="0"/>
          <w:numId w:val="2"/>
        </w:numPr>
        <w:rPr>
          <w:rFonts w:ascii="Calibri" w:hAnsi="Calibri" w:cs="Calibri" w:asciiTheme="minorHAnsi" w:cstheme="minorHAnsi" w:hAnsiTheme="minorHAnsi"/>
        </w:rPr>
      </w:pPr>
      <w:bookmarkStart w:id="34" w:name="_Toc471812837"/>
      <w:r>
        <w:rPr>
          <w:rFonts w:cs="Calibri" w:ascii="Calibri" w:hAnsi="Calibri" w:asciiTheme="minorHAnsi" w:cstheme="minorHAnsi" w:hAnsiTheme="minorHAnsi"/>
        </w:rPr>
        <w:t>Transferring cryptographic keys</w:t>
      </w:r>
      <w:bookmarkEnd w:id="34"/>
      <w:r>
        <w:rPr>
          <w:rFonts w:cs="Calibri" w:ascii="Calibri" w:hAnsi="Calibri" w:asciiTheme="minorHAnsi" w:cstheme="minorHAnsi" w:hAnsiTheme="minorHAnsi"/>
        </w:rPr>
        <w:t xml:space="preserve">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In particular cases in-scope cryptographic keys need to be transferred to third parties, or received from third parties like service providers. The procedure must ensure</w:t>
      </w:r>
    </w:p>
    <w:p>
      <w:pPr>
        <w:pStyle w:val="Normal"/>
        <w:numPr>
          <w:ilvl w:val="0"/>
          <w:numId w:val="5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key components are transferred securely to the third party and received from third party</w:t>
      </w:r>
    </w:p>
    <w:p>
      <w:pPr>
        <w:pStyle w:val="Normal"/>
        <w:numPr>
          <w:ilvl w:val="0"/>
          <w:numId w:val="5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Delivery and reception is confirmed </w:t>
      </w:r>
    </w:p>
    <w:p>
      <w:pPr>
        <w:pStyle w:val="Normal"/>
        <w:numPr>
          <w:ilvl w:val="0"/>
          <w:numId w:val="5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In case of un-authorized access to the key components when they are on their way, the incident can be detected</w:t>
      </w:r>
    </w:p>
    <w:p>
      <w:pPr>
        <w:pStyle w:val="Normal"/>
        <w:numPr>
          <w:ilvl w:val="0"/>
          <w:numId w:val="5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event is documented</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Because the cryptographic key is available as three full-length key component, a copy of the key components need to be transferred. The procedure must cover the following steps. </w:t>
      </w:r>
    </w:p>
    <w:p>
      <w:pPr>
        <w:pStyle w:val="Normal"/>
        <w:numPr>
          <w:ilvl w:val="0"/>
          <w:numId w:val="5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Assigning key custodians on the third party side</w:t>
      </w:r>
    </w:p>
    <w:p>
      <w:pPr>
        <w:pStyle w:val="Normal"/>
        <w:numPr>
          <w:ilvl w:val="0"/>
          <w:numId w:val="5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Creating copies of the key components </w:t>
      </w:r>
    </w:p>
    <w:p>
      <w:pPr>
        <w:pStyle w:val="Normal"/>
        <w:numPr>
          <w:ilvl w:val="0"/>
          <w:numId w:val="5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Transferring the key components to the third party</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Cryptographic key transfer must be requested by the senior manager of the relevant business field and organized by the Security Officer. </w:t>
      </w:r>
    </w:p>
    <w:p>
      <w:pPr>
        <w:pStyle w:val="Normal"/>
        <w:rPr>
          <w:rFonts w:ascii="Calibri" w:hAnsi="Calibri" w:cs="Calibri" w:asciiTheme="minorHAnsi" w:cstheme="minorHAnsi" w:hAnsiTheme="minorHAnsi"/>
        </w:rPr>
      </w:pPr>
      <w:r>
        <w:rPr>
          <w:rFonts w:cs="Calibri" w:cstheme="minorHAnsi" w:ascii="Calibri" w:hAnsi="Calibri"/>
        </w:rPr>
      </w:r>
    </w:p>
    <w:p>
      <w:pPr>
        <w:pStyle w:val="Heading2"/>
        <w:numPr>
          <w:ilvl w:val="1"/>
          <w:numId w:val="2"/>
        </w:numPr>
        <w:rPr>
          <w:rFonts w:ascii="Calibri" w:hAnsi="Calibri" w:cs="Calibri" w:asciiTheme="minorHAnsi" w:cstheme="minorHAnsi" w:hAnsiTheme="minorHAnsi"/>
        </w:rPr>
      </w:pPr>
      <w:bookmarkStart w:id="35" w:name="_Toc471812838"/>
      <w:r>
        <w:rPr>
          <w:rFonts w:cs="Calibri" w:ascii="Calibri" w:hAnsi="Calibri" w:asciiTheme="minorHAnsi" w:cstheme="minorHAnsi" w:hAnsiTheme="minorHAnsi"/>
        </w:rPr>
        <w:t>Assigning key custodians on the third party side</w:t>
      </w:r>
      <w:bookmarkEnd w:id="35"/>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Three key custodians must be assigned on the third party side to take over the key components. Our side must be informed about the key custodian details according the following procedure</w:t>
      </w:r>
    </w:p>
    <w:p>
      <w:pPr>
        <w:pStyle w:val="Normal"/>
        <w:numPr>
          <w:ilvl w:val="0"/>
          <w:numId w:val="5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Three key custodians are assigned on the third party side</w:t>
      </w:r>
    </w:p>
    <w:p>
      <w:pPr>
        <w:pStyle w:val="Normal"/>
        <w:numPr>
          <w:ilvl w:val="0"/>
          <w:numId w:val="5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official contact on the third party side transfers the key custodians' details to his official contact on our side in written, in some secure way. The information need to be transferred are detailed below</w:t>
      </w:r>
    </w:p>
    <w:p>
      <w:pPr>
        <w:pStyle w:val="Normal"/>
        <w:numPr>
          <w:ilvl w:val="0"/>
          <w:numId w:val="5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If the information is not handed over in person, the two official contacts conciliate the sent and received information by phone</w:t>
      </w:r>
    </w:p>
    <w:p>
      <w:pPr>
        <w:pStyle w:val="Normal"/>
        <w:numPr>
          <w:ilvl w:val="0"/>
          <w:numId w:val="5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official contact on our side hands over the key custodians' details to the Security Officer who will organize following steps of the cryptographic key transfer </w:t>
      </w:r>
    </w:p>
    <w:p>
      <w:pPr>
        <w:pStyle w:val="Normal"/>
        <w:spacing w:before="0" w:after="0"/>
        <w:jc w:val="left"/>
        <w:rPr>
          <w:rFonts w:ascii="Calibri" w:hAnsi="Calibri" w:cs="Calibri" w:asciiTheme="minorHAnsi" w:cstheme="minorHAnsi" w:hAnsiTheme="minorHAnsi"/>
        </w:rPr>
      </w:pPr>
      <w:r>
        <w:rPr>
          <w:rFonts w:cs="Calibri" w:cstheme="minorHAnsi" w:ascii="Calibri" w:hAnsi="Calibri"/>
        </w:rPr>
      </w:r>
      <w:r>
        <w:br w:type="page"/>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Key custodian information must be received from the third part</w:t>
      </w:r>
    </w:p>
    <w:p>
      <w:pPr>
        <w:pStyle w:val="Normal"/>
        <w:numPr>
          <w:ilvl w:val="0"/>
          <w:numId w:val="5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custodian's name, role and department</w:t>
      </w:r>
    </w:p>
    <w:p>
      <w:pPr>
        <w:pStyle w:val="Normal"/>
        <w:numPr>
          <w:ilvl w:val="0"/>
          <w:numId w:val="5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Phone number </w:t>
      </w:r>
    </w:p>
    <w:p>
      <w:pPr>
        <w:pStyle w:val="Normal"/>
        <w:numPr>
          <w:ilvl w:val="0"/>
          <w:numId w:val="5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Email address</w:t>
      </w:r>
    </w:p>
    <w:p>
      <w:pPr>
        <w:pStyle w:val="Normal"/>
        <w:numPr>
          <w:ilvl w:val="0"/>
          <w:numId w:val="5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Postal address</w:t>
      </w:r>
    </w:p>
    <w:p>
      <w:pPr>
        <w:pStyle w:val="Normal"/>
        <w:numPr>
          <w:ilvl w:val="0"/>
          <w:numId w:val="5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Key component ID (what key which component will be owned by this custodian)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See </w:t>
      </w:r>
      <w:r>
        <w:rPr>
          <w:rFonts w:cs="Calibri" w:ascii="Calibri" w:hAnsi="Calibri" w:asciiTheme="minorHAnsi" w:cstheme="minorHAnsi" w:hAnsiTheme="minorHAnsi"/>
          <w:i/>
        </w:rPr>
        <w:t>Appendix 11. - Sample Third party Key Custodian Document template</w:t>
      </w:r>
    </w:p>
    <w:p>
      <w:pPr>
        <w:pStyle w:val="Heading2"/>
        <w:numPr>
          <w:ilvl w:val="1"/>
          <w:numId w:val="2"/>
        </w:numPr>
        <w:rPr>
          <w:rFonts w:ascii="Calibri" w:hAnsi="Calibri" w:cs="Calibri" w:asciiTheme="minorHAnsi" w:cstheme="minorHAnsi" w:hAnsiTheme="minorHAnsi"/>
        </w:rPr>
      </w:pPr>
      <w:bookmarkStart w:id="36" w:name="_Toc471812839"/>
      <w:r>
        <w:rPr>
          <w:rFonts w:cs="Calibri" w:ascii="Calibri" w:hAnsi="Calibri" w:asciiTheme="minorHAnsi" w:cstheme="minorHAnsi" w:hAnsiTheme="minorHAnsi"/>
        </w:rPr>
        <w:t>Creating copies of key components</w:t>
      </w:r>
      <w:bookmarkEnd w:id="36"/>
      <w:r>
        <w:rPr>
          <w:rFonts w:cs="Calibri" w:ascii="Calibri" w:hAnsi="Calibri" w:asciiTheme="minorHAnsi" w:cstheme="minorHAnsi" w:hAnsiTheme="minorHAnsi"/>
        </w:rPr>
        <w:t xml:space="preserve">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Copies of key components can be created in two ways</w:t>
      </w:r>
    </w:p>
    <w:p>
      <w:pPr>
        <w:pStyle w:val="Normal"/>
        <w:numPr>
          <w:ilvl w:val="0"/>
          <w:numId w:val="57"/>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During the key generation process</w:t>
      </w:r>
    </w:p>
    <w:p>
      <w:pPr>
        <w:pStyle w:val="Normal"/>
        <w:numPr>
          <w:ilvl w:val="0"/>
          <w:numId w:val="57"/>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After the key generation process</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Creating copies during the key generation process</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If the need of cryptographic key transfer is known at the time of the key generation, the key generation process should cover the copy creation activity. </w:t>
      </w:r>
    </w:p>
    <w:p>
      <w:pPr>
        <w:pStyle w:val="Normal"/>
        <w:numPr>
          <w:ilvl w:val="0"/>
          <w:numId w:val="58"/>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system outputs two copies of each key component</w:t>
      </w:r>
    </w:p>
    <w:p>
      <w:pPr>
        <w:pStyle w:val="Normal"/>
        <w:numPr>
          <w:ilvl w:val="0"/>
          <w:numId w:val="58"/>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Both copies must be handled in the same way, owned by the assigned key custodians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Creating copies after the key generation process</w:t>
      </w:r>
    </w:p>
    <w:p>
      <w:pPr>
        <w:pStyle w:val="Normal"/>
        <w:numPr>
          <w:ilvl w:val="0"/>
          <w:numId w:val="5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copy creation is organized by the Security Officer </w:t>
      </w:r>
    </w:p>
    <w:p>
      <w:pPr>
        <w:pStyle w:val="Normal"/>
        <w:numPr>
          <w:ilvl w:val="0"/>
          <w:numId w:val="5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If the key components are stored on smart cards, the procedure must be performed in the secure operation room according to the cryptographic operation requirements </w:t>
      </w:r>
    </w:p>
    <w:p>
      <w:pPr>
        <w:pStyle w:val="Normal"/>
        <w:numPr>
          <w:ilvl w:val="0"/>
          <w:numId w:val="5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During the copy process, only the key custodians are allowed to access to the key components, as usual</w:t>
      </w:r>
    </w:p>
    <w:p>
      <w:pPr>
        <w:pStyle w:val="Normal"/>
        <w:numPr>
          <w:ilvl w:val="0"/>
          <w:numId w:val="5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During the copy process, the primary key components' envelopes need to be opened then the primary and the copy components must be re-enveloped again in serialized, tampered evident package. Two different envelopes must be used for the primary and the copy component. </w:t>
      </w:r>
    </w:p>
    <w:p>
      <w:pPr>
        <w:pStyle w:val="Normal"/>
        <w:numPr>
          <w:ilvl w:val="0"/>
          <w:numId w:val="5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component copy must be stored with the primary component until the transfer</w:t>
      </w:r>
    </w:p>
    <w:p>
      <w:pPr>
        <w:pStyle w:val="Normal"/>
        <w:numPr>
          <w:ilvl w:val="0"/>
          <w:numId w:val="5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Security Officer must update the key inventory with the new key components and serial numbers </w:t>
      </w:r>
    </w:p>
    <w:p>
      <w:pPr>
        <w:pStyle w:val="Normal"/>
        <w:numPr>
          <w:ilvl w:val="0"/>
          <w:numId w:val="5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copy creation must be documented. </w:t>
      </w:r>
    </w:p>
    <w:p>
      <w:pPr>
        <w:pStyle w:val="Normal"/>
        <w:numPr>
          <w:ilvl w:val="1"/>
          <w:numId w:val="5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5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Security Officer</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 xml:space="preserve">Copy creation document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If the key components are stored on smart cards, the copy creation process must be documented according to the cryptographic operation document requirements. Otherwise the copy creation document must contain, at least, the following information</w:t>
      </w:r>
    </w:p>
    <w:p>
      <w:pPr>
        <w:pStyle w:val="Normal"/>
        <w:numPr>
          <w:ilvl w:val="0"/>
          <w:numId w:val="6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Date of the event</w:t>
      </w:r>
    </w:p>
    <w:p>
      <w:pPr>
        <w:pStyle w:val="Normal"/>
        <w:numPr>
          <w:ilvl w:val="0"/>
          <w:numId w:val="6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Location</w:t>
      </w:r>
    </w:p>
    <w:p>
      <w:pPr>
        <w:pStyle w:val="Normal"/>
        <w:numPr>
          <w:ilvl w:val="0"/>
          <w:numId w:val="6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Name of people present (at least the Security Officer and the key custodians)</w:t>
      </w:r>
    </w:p>
    <w:p>
      <w:pPr>
        <w:pStyle w:val="Normal"/>
        <w:numPr>
          <w:ilvl w:val="0"/>
          <w:numId w:val="6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For each key components: key custodian name, new envelope S/N of primary component, envelope S/N of the copied component </w:t>
      </w:r>
    </w:p>
    <w:p>
      <w:pPr>
        <w:pStyle w:val="Normal"/>
        <w:numPr>
          <w:ilvl w:val="0"/>
          <w:numId w:val="6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specification (what components are copied)</w:t>
      </w:r>
    </w:p>
    <w:p>
      <w:pPr>
        <w:pStyle w:val="Normal"/>
        <w:numPr>
          <w:ilvl w:val="0"/>
          <w:numId w:val="6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Process description</w:t>
      </w:r>
    </w:p>
    <w:p>
      <w:pPr>
        <w:pStyle w:val="Normal"/>
        <w:numPr>
          <w:ilvl w:val="0"/>
          <w:numId w:val="6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Signatures of all the people present</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See </w:t>
      </w:r>
      <w:r>
        <w:rPr>
          <w:rFonts w:cs="Calibri" w:ascii="Calibri" w:hAnsi="Calibri" w:asciiTheme="minorHAnsi" w:cstheme="minorHAnsi" w:hAnsiTheme="minorHAnsi"/>
          <w:i/>
        </w:rPr>
        <w:t>Appendix 12. - Sample Key Component Copy Creation Document template</w:t>
      </w:r>
    </w:p>
    <w:p>
      <w:pPr>
        <w:pStyle w:val="Normal"/>
        <w:rPr>
          <w:rFonts w:ascii="Calibri" w:hAnsi="Calibri" w:cs="Calibri" w:asciiTheme="minorHAnsi" w:cstheme="minorHAnsi" w:hAnsiTheme="minorHAnsi"/>
        </w:rPr>
      </w:pPr>
      <w:r>
        <w:rPr>
          <w:rFonts w:cs="Calibri" w:cstheme="minorHAnsi" w:ascii="Calibri" w:hAnsi="Calibri"/>
        </w:rPr>
      </w:r>
    </w:p>
    <w:p>
      <w:pPr>
        <w:pStyle w:val="Heading2"/>
        <w:numPr>
          <w:ilvl w:val="1"/>
          <w:numId w:val="2"/>
        </w:numPr>
        <w:rPr>
          <w:rFonts w:ascii="Calibri" w:hAnsi="Calibri" w:cs="Calibri" w:asciiTheme="minorHAnsi" w:cstheme="minorHAnsi" w:hAnsiTheme="minorHAnsi"/>
        </w:rPr>
      </w:pPr>
      <w:bookmarkStart w:id="37" w:name="_Toc471812840"/>
      <w:r>
        <w:rPr>
          <w:rFonts w:cs="Calibri" w:ascii="Calibri" w:hAnsi="Calibri" w:asciiTheme="minorHAnsi" w:cstheme="minorHAnsi" w:hAnsiTheme="minorHAnsi"/>
        </w:rPr>
        <w:t>Transferring key components to the third party</w:t>
      </w:r>
      <w:bookmarkEnd w:id="37"/>
    </w:p>
    <w:p>
      <w:pPr>
        <w:pStyle w:val="Normal"/>
        <w:rPr>
          <w:rFonts w:ascii="Calibri" w:hAnsi="Calibri" w:cs="Calibri" w:asciiTheme="minorHAnsi" w:cstheme="minorHAnsi" w:hAnsiTheme="minorHAnsi"/>
        </w:rPr>
      </w:pPr>
      <w:r>
        <w:rPr>
          <w:rFonts w:cs="Calibri" w:cstheme="minorHAnsi" w:ascii="Calibri" w:hAnsi="Calibri"/>
        </w:rPr>
      </w:r>
    </w:p>
    <w:p>
      <w:pPr>
        <w:pStyle w:val="Normal"/>
        <w:numPr>
          <w:ilvl w:val="0"/>
          <w:numId w:val="6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component transfer is organized by the Security Officer and performed by the key custodians. </w:t>
      </w:r>
    </w:p>
    <w:p>
      <w:pPr>
        <w:pStyle w:val="Normal"/>
        <w:numPr>
          <w:ilvl w:val="0"/>
          <w:numId w:val="6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Three different courier service must be used. Each component must be send by different courier service provider </w:t>
      </w:r>
    </w:p>
    <w:p>
      <w:pPr>
        <w:pStyle w:val="Normal"/>
        <w:numPr>
          <w:ilvl w:val="0"/>
          <w:numId w:val="6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Every key component should be packaged and transmitted in serialized tamper evident envelope.</w:t>
      </w:r>
    </w:p>
    <w:p>
      <w:pPr>
        <w:pStyle w:val="Normal"/>
        <w:numPr>
          <w:ilvl w:val="0"/>
          <w:numId w:val="6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Security Officer provides each key custodians with the details of their key custodian counterpart on the third party side and also support the custodian access to a suitable courier service. </w:t>
      </w:r>
    </w:p>
    <w:p>
      <w:pPr>
        <w:pStyle w:val="Normal"/>
        <w:numPr>
          <w:ilvl w:val="0"/>
          <w:numId w:val="6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Every key custodian should inform the assigned counterparty about the serial number of the tamper evident envelope which is used to transfer the key component. The communication should be arranged on direct and independent channel.</w:t>
      </w:r>
    </w:p>
    <w:p>
      <w:pPr>
        <w:pStyle w:val="Normal"/>
        <w:numPr>
          <w:ilvl w:val="0"/>
          <w:numId w:val="6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key custodians send the copies and the confirmation forms to their counterparts. The event is documented (Sent key component document, details below) and the document is handed over to the Security Officer, who updates the key component inventory. </w:t>
      </w:r>
    </w:p>
    <w:p>
      <w:pPr>
        <w:pStyle w:val="Normal"/>
        <w:numPr>
          <w:ilvl w:val="0"/>
          <w:numId w:val="6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third party key custodian receives the key component, checks the intactness of the package and send back the confirmation form to the sender by a courier service. </w:t>
      </w:r>
    </w:p>
    <w:p>
      <w:pPr>
        <w:pStyle w:val="Normal"/>
        <w:numPr>
          <w:ilvl w:val="0"/>
          <w:numId w:val="6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key custodian forwards the received confirmation form to the Security Officer.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Alternatively, the key components can be handed over in person in occasion of a meeting held for the key custodians. In this case, each key custodians hand over the key component to their third party counterpart.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 xml:space="preserve">Sent key component document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document must contain, at least, the following information. </w:t>
      </w:r>
    </w:p>
    <w:p>
      <w:pPr>
        <w:pStyle w:val="Normal"/>
        <w:numPr>
          <w:ilvl w:val="0"/>
          <w:numId w:val="6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Date and time</w:t>
      </w:r>
    </w:p>
    <w:p>
      <w:pPr>
        <w:pStyle w:val="Normal"/>
        <w:numPr>
          <w:ilvl w:val="0"/>
          <w:numId w:val="6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Sender's name </w:t>
      </w:r>
    </w:p>
    <w:p>
      <w:pPr>
        <w:pStyle w:val="Normal"/>
        <w:numPr>
          <w:ilvl w:val="0"/>
          <w:numId w:val="6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component ID (what key's what component)</w:t>
      </w:r>
    </w:p>
    <w:p>
      <w:pPr>
        <w:pStyle w:val="Normal"/>
        <w:numPr>
          <w:ilvl w:val="0"/>
          <w:numId w:val="6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Recipient name and address</w:t>
      </w:r>
    </w:p>
    <w:p>
      <w:pPr>
        <w:pStyle w:val="Normal"/>
        <w:numPr>
          <w:ilvl w:val="0"/>
          <w:numId w:val="6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Envelope's serial number </w:t>
      </w:r>
    </w:p>
    <w:p>
      <w:pPr>
        <w:pStyle w:val="Normal"/>
        <w:numPr>
          <w:ilvl w:val="0"/>
          <w:numId w:val="6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Courier service used</w:t>
      </w:r>
    </w:p>
    <w:p>
      <w:pPr>
        <w:pStyle w:val="Normal"/>
        <w:numPr>
          <w:ilvl w:val="0"/>
          <w:numId w:val="6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Service takeover receipt </w:t>
      </w:r>
    </w:p>
    <w:p>
      <w:pPr>
        <w:pStyle w:val="Normal"/>
        <w:numPr>
          <w:ilvl w:val="0"/>
          <w:numId w:val="6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Sender's signature</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i/>
          <w:i/>
        </w:rPr>
      </w:pPr>
      <w:r>
        <w:rPr>
          <w:rFonts w:cs="Calibri" w:ascii="Calibri" w:hAnsi="Calibri" w:asciiTheme="minorHAnsi" w:cstheme="minorHAnsi" w:hAnsiTheme="minorHAnsi"/>
        </w:rPr>
        <w:t xml:space="preserve">See </w:t>
      </w:r>
      <w:r>
        <w:rPr>
          <w:rFonts w:cs="Calibri" w:ascii="Calibri" w:hAnsi="Calibri" w:asciiTheme="minorHAnsi" w:cstheme="minorHAnsi" w:hAnsiTheme="minorHAnsi"/>
          <w:i/>
        </w:rPr>
        <w:t>Appendix 13. - Sample Sent Key Component Document template</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 xml:space="preserve">Delivery Confirmation form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confirmation form must contain, at least, the following information. </w:t>
      </w:r>
    </w:p>
    <w:p>
      <w:pPr>
        <w:pStyle w:val="Normal"/>
        <w:numPr>
          <w:ilvl w:val="0"/>
          <w:numId w:val="6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Receiver's name</w:t>
      </w:r>
    </w:p>
    <w:p>
      <w:pPr>
        <w:pStyle w:val="Normal"/>
        <w:numPr>
          <w:ilvl w:val="0"/>
          <w:numId w:val="6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component ID (what key's what component)</w:t>
      </w:r>
    </w:p>
    <w:p>
      <w:pPr>
        <w:pStyle w:val="Normal"/>
        <w:numPr>
          <w:ilvl w:val="0"/>
          <w:numId w:val="6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Key component envelope's serial number </w:t>
      </w:r>
    </w:p>
    <w:p>
      <w:pPr>
        <w:pStyle w:val="Normal"/>
        <w:numPr>
          <w:ilvl w:val="0"/>
          <w:numId w:val="6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Statement that that envelope is intact </w:t>
      </w:r>
    </w:p>
    <w:p>
      <w:pPr>
        <w:pStyle w:val="Normal"/>
        <w:numPr>
          <w:ilvl w:val="0"/>
          <w:numId w:val="6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Date </w:t>
      </w:r>
    </w:p>
    <w:p>
      <w:pPr>
        <w:pStyle w:val="Normal"/>
        <w:numPr>
          <w:ilvl w:val="0"/>
          <w:numId w:val="6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Receiver's signature</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See </w:t>
      </w:r>
      <w:r>
        <w:rPr>
          <w:rFonts w:cs="Calibri" w:ascii="Calibri" w:hAnsi="Calibri" w:asciiTheme="minorHAnsi" w:cstheme="minorHAnsi" w:hAnsiTheme="minorHAnsi"/>
          <w:i/>
        </w:rPr>
        <w:t>Appendix 14. - Sample Sent Key Component Delivery Confirmation Document template</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Heading1"/>
        <w:numPr>
          <w:ilvl w:val="0"/>
          <w:numId w:val="2"/>
        </w:numPr>
        <w:rPr>
          <w:rFonts w:ascii="Calibri" w:hAnsi="Calibri" w:cs="Calibri" w:asciiTheme="minorHAnsi" w:cstheme="minorHAnsi" w:hAnsiTheme="minorHAnsi"/>
        </w:rPr>
      </w:pPr>
      <w:bookmarkStart w:id="38" w:name="_Toc471812841"/>
      <w:r>
        <w:rPr>
          <w:rFonts w:cs="Calibri" w:ascii="Calibri" w:hAnsi="Calibri" w:asciiTheme="minorHAnsi" w:cstheme="minorHAnsi" w:hAnsiTheme="minorHAnsi"/>
        </w:rPr>
        <w:t>Handling compromised keys</w:t>
      </w:r>
      <w:bookmarkEnd w:id="38"/>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If an in-scope key is compromised, the compromised key, all the derived keys and all the keys encrypted by the compromised key must be revoked immediately.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The key compromise procedure</w:t>
      </w:r>
    </w:p>
    <w:p>
      <w:pPr>
        <w:pStyle w:val="Normal"/>
        <w:numPr>
          <w:ilvl w:val="0"/>
          <w:numId w:val="5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Suspicion of key compromise</w:t>
      </w:r>
    </w:p>
    <w:p>
      <w:pPr>
        <w:pStyle w:val="Normal"/>
        <w:numPr>
          <w:ilvl w:val="0"/>
          <w:numId w:val="5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Investigation </w:t>
      </w:r>
    </w:p>
    <w:p>
      <w:pPr>
        <w:pStyle w:val="Normal"/>
        <w:numPr>
          <w:ilvl w:val="0"/>
          <w:numId w:val="5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Decision on revocation </w:t>
      </w:r>
    </w:p>
    <w:p>
      <w:pPr>
        <w:pStyle w:val="Normal"/>
        <w:numPr>
          <w:ilvl w:val="0"/>
          <w:numId w:val="5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Technical revocation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The following sub-sections describe the process.</w:t>
      </w:r>
    </w:p>
    <w:p>
      <w:pPr>
        <w:pStyle w:val="Normal"/>
        <w:rPr>
          <w:rFonts w:ascii="Calibri" w:hAnsi="Calibri" w:cs="Calibri" w:asciiTheme="minorHAnsi" w:cstheme="minorHAnsi" w:hAnsiTheme="minorHAnsi"/>
        </w:rPr>
      </w:pPr>
      <w:r>
        <w:rPr>
          <w:rFonts w:cs="Calibri" w:cstheme="minorHAnsi" w:ascii="Calibri" w:hAnsi="Calibri"/>
        </w:rPr>
      </w:r>
    </w:p>
    <w:p>
      <w:pPr>
        <w:pStyle w:val="Heading2"/>
        <w:numPr>
          <w:ilvl w:val="1"/>
          <w:numId w:val="2"/>
        </w:numPr>
        <w:rPr>
          <w:rFonts w:ascii="Calibri" w:hAnsi="Calibri" w:cs="Calibri" w:asciiTheme="minorHAnsi" w:cstheme="minorHAnsi" w:hAnsiTheme="minorHAnsi"/>
        </w:rPr>
      </w:pPr>
      <w:bookmarkStart w:id="39" w:name="_Toc471812842"/>
      <w:r>
        <w:rPr>
          <w:rFonts w:cs="Calibri" w:ascii="Calibri" w:hAnsi="Calibri" w:asciiTheme="minorHAnsi" w:cstheme="minorHAnsi" w:hAnsiTheme="minorHAnsi"/>
        </w:rPr>
        <w:t>Suspicion of key compromise</w:t>
      </w:r>
      <w:bookmarkEnd w:id="39"/>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In the cases below, suspicion of key compromise must be considered. </w:t>
      </w:r>
    </w:p>
    <w:p>
      <w:pPr>
        <w:pStyle w:val="Normal"/>
        <w:numPr>
          <w:ilvl w:val="0"/>
          <w:numId w:val="5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Key component envelope proved to be tampered during a safe check or before a cryptographic operation. </w:t>
      </w:r>
    </w:p>
    <w:p>
      <w:pPr>
        <w:pStyle w:val="Normal"/>
        <w:numPr>
          <w:ilvl w:val="0"/>
          <w:numId w:val="5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component envelope's serial number does not match with the corresponding serial number in the key component inventory</w:t>
      </w:r>
    </w:p>
    <w:p>
      <w:pPr>
        <w:pStyle w:val="Normal"/>
        <w:numPr>
          <w:ilvl w:val="0"/>
          <w:numId w:val="5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Devices in the secure room proved to be tampered. </w:t>
      </w:r>
    </w:p>
    <w:p>
      <w:pPr>
        <w:pStyle w:val="Normal"/>
        <w:numPr>
          <w:ilvl w:val="0"/>
          <w:numId w:val="5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Key component safes proved to be tampered.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Security Officer is responsible for detecting the deviations above. </w:t>
      </w:r>
    </w:p>
    <w:p>
      <w:pPr>
        <w:pStyle w:val="Normal"/>
        <w:rPr>
          <w:rFonts w:ascii="Calibri" w:hAnsi="Calibri" w:cs="Calibri" w:asciiTheme="minorHAnsi" w:cstheme="minorHAnsi" w:hAnsiTheme="minorHAnsi"/>
        </w:rPr>
      </w:pPr>
      <w:r>
        <w:rPr>
          <w:rFonts w:cs="Calibri" w:cstheme="minorHAnsi" w:ascii="Calibri" w:hAnsi="Calibri"/>
        </w:rPr>
      </w:r>
    </w:p>
    <w:p>
      <w:pPr>
        <w:pStyle w:val="Heading2"/>
        <w:numPr>
          <w:ilvl w:val="1"/>
          <w:numId w:val="2"/>
        </w:numPr>
        <w:rPr>
          <w:rFonts w:ascii="Calibri" w:hAnsi="Calibri" w:cs="Calibri" w:asciiTheme="minorHAnsi" w:cstheme="minorHAnsi" w:hAnsiTheme="minorHAnsi"/>
        </w:rPr>
      </w:pPr>
      <w:bookmarkStart w:id="40" w:name="_Toc471812843"/>
      <w:r>
        <w:rPr>
          <w:rFonts w:cs="Calibri" w:ascii="Calibri" w:hAnsi="Calibri" w:asciiTheme="minorHAnsi" w:cstheme="minorHAnsi" w:hAnsiTheme="minorHAnsi"/>
        </w:rPr>
        <w:t>Investigation</w:t>
      </w:r>
      <w:bookmarkEnd w:id="40"/>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If suspicious events listed in 7.1 are detected or any other sign of key compromise occurs, the Security Officer immediately contact the board of company and initiates an investigation. </w:t>
      </w:r>
    </w:p>
    <w:p>
      <w:pPr>
        <w:pStyle w:val="Normal"/>
        <w:spacing w:before="0" w:after="0"/>
        <w:jc w:val="left"/>
        <w:rPr>
          <w:rFonts w:ascii="Calibri" w:hAnsi="Calibri" w:cs="Calibri" w:asciiTheme="minorHAnsi" w:cstheme="minorHAnsi" w:hAnsiTheme="minorHAnsi"/>
        </w:rPr>
      </w:pPr>
      <w:r>
        <w:rPr>
          <w:rFonts w:cs="Calibri" w:cstheme="minorHAnsi" w:ascii="Calibri" w:hAnsi="Calibri"/>
        </w:rPr>
      </w:r>
      <w:r>
        <w:br w:type="page"/>
      </w:r>
    </w:p>
    <w:p>
      <w:pPr>
        <w:pStyle w:val="Heading2"/>
        <w:numPr>
          <w:ilvl w:val="1"/>
          <w:numId w:val="2"/>
        </w:numPr>
        <w:rPr>
          <w:rFonts w:ascii="Calibri" w:hAnsi="Calibri" w:cs="Calibri" w:asciiTheme="minorHAnsi" w:cstheme="minorHAnsi" w:hAnsiTheme="minorHAnsi"/>
        </w:rPr>
      </w:pPr>
      <w:bookmarkStart w:id="41" w:name="_Toc471812844"/>
      <w:r>
        <w:rPr>
          <w:rFonts w:cs="Calibri" w:ascii="Calibri" w:hAnsi="Calibri" w:asciiTheme="minorHAnsi" w:cstheme="minorHAnsi" w:hAnsiTheme="minorHAnsi"/>
        </w:rPr>
        <w:t>Decision on revocation</w:t>
      </w:r>
      <w:bookmarkEnd w:id="41"/>
      <w:r>
        <w:rPr>
          <w:rFonts w:cs="Calibri" w:ascii="Calibri" w:hAnsi="Calibri" w:asciiTheme="minorHAnsi" w:cstheme="minorHAnsi" w:hAnsiTheme="minorHAnsi"/>
        </w:rPr>
        <w:t xml:space="preserve">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If the investigation reveals a key compromise, the compromised key, all the keys derived from the compromised one and all the keys encrypted with the compromised one must be revoked and replaced by new keys.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Decision on revocation and replacement must be made by the senior manager of the relevant business field.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Security Officers must inform involved third parties about the key compromise event.</w:t>
      </w:r>
    </w:p>
    <w:p>
      <w:pPr>
        <w:pStyle w:val="Heading2"/>
        <w:numPr>
          <w:ilvl w:val="1"/>
          <w:numId w:val="2"/>
        </w:numPr>
        <w:rPr>
          <w:rFonts w:ascii="Calibri" w:hAnsi="Calibri" w:cs="Calibri" w:asciiTheme="minorHAnsi" w:cstheme="minorHAnsi" w:hAnsiTheme="minorHAnsi"/>
        </w:rPr>
      </w:pPr>
      <w:bookmarkStart w:id="42" w:name="_Toc471812845"/>
      <w:r>
        <w:rPr>
          <w:rFonts w:cs="Calibri" w:ascii="Calibri" w:hAnsi="Calibri" w:asciiTheme="minorHAnsi" w:cstheme="minorHAnsi" w:hAnsiTheme="minorHAnsi"/>
        </w:rPr>
        <w:t>Technical revocation</w:t>
      </w:r>
      <w:bookmarkEnd w:id="42"/>
      <w:r>
        <w:rPr>
          <w:rFonts w:cs="Calibri" w:ascii="Calibri" w:hAnsi="Calibri" w:asciiTheme="minorHAnsi" w:cstheme="minorHAnsi" w:hAnsiTheme="minorHAnsi"/>
        </w:rPr>
        <w:t xml:space="preserve">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The technical revocation procedure must be provided by the HSM operation staff</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Heading1"/>
        <w:numPr>
          <w:ilvl w:val="0"/>
          <w:numId w:val="2"/>
        </w:numPr>
        <w:rPr>
          <w:rFonts w:ascii="Calibri" w:hAnsi="Calibri" w:cs="Calibri" w:asciiTheme="minorHAnsi" w:cstheme="minorHAnsi" w:hAnsiTheme="minorHAnsi"/>
        </w:rPr>
      </w:pPr>
      <w:bookmarkStart w:id="43" w:name="_Toc471812846"/>
      <w:r>
        <w:rPr>
          <w:rFonts w:cs="Calibri" w:ascii="Calibri" w:hAnsi="Calibri" w:asciiTheme="minorHAnsi" w:cstheme="minorHAnsi" w:hAnsiTheme="minorHAnsi"/>
        </w:rPr>
        <w:t>Cryptographic key decommissioning</w:t>
      </w:r>
      <w:bookmarkEnd w:id="43"/>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In-scope cryptographic keys that are no longer be used must be securely destroyed. The process must cover the following activities</w:t>
      </w:r>
    </w:p>
    <w:p>
      <w:pPr>
        <w:pStyle w:val="Normal"/>
        <w:numPr>
          <w:ilvl w:val="0"/>
          <w:numId w:val="6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Deleting the cryptographic keys from the HSM</w:t>
      </w:r>
    </w:p>
    <w:p>
      <w:pPr>
        <w:pStyle w:val="Normal"/>
        <w:numPr>
          <w:ilvl w:val="0"/>
          <w:numId w:val="66"/>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Destroying the key components stored outside of the HSM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The key decommissioning needs to be documented.</w:t>
      </w:r>
    </w:p>
    <w:p>
      <w:pPr>
        <w:pStyle w:val="Normal"/>
        <w:rPr>
          <w:rFonts w:ascii="Calibri" w:hAnsi="Calibri" w:cs="Calibri" w:asciiTheme="minorHAnsi" w:cstheme="minorHAnsi" w:hAnsiTheme="minorHAnsi"/>
        </w:rPr>
      </w:pPr>
      <w:r>
        <w:rPr>
          <w:rFonts w:cs="Calibri" w:cstheme="minorHAnsi" w:ascii="Calibri" w:hAnsi="Calibri"/>
        </w:rPr>
      </w:r>
    </w:p>
    <w:p>
      <w:pPr>
        <w:pStyle w:val="Heading2"/>
        <w:numPr>
          <w:ilvl w:val="1"/>
          <w:numId w:val="2"/>
        </w:numPr>
        <w:rPr>
          <w:rFonts w:ascii="Calibri" w:hAnsi="Calibri" w:cs="Calibri" w:asciiTheme="minorHAnsi" w:cstheme="minorHAnsi" w:hAnsiTheme="minorHAnsi"/>
        </w:rPr>
      </w:pPr>
      <w:bookmarkStart w:id="44" w:name="_Toc471812847"/>
      <w:r>
        <w:rPr>
          <w:rFonts w:cs="Calibri" w:ascii="Calibri" w:hAnsi="Calibri" w:asciiTheme="minorHAnsi" w:cstheme="minorHAnsi" w:hAnsiTheme="minorHAnsi"/>
        </w:rPr>
        <w:t>Deleting cryptographic keys from the HSM</w:t>
      </w:r>
      <w:bookmarkEnd w:id="44"/>
      <w:r>
        <w:rPr>
          <w:rFonts w:cs="Calibri" w:ascii="Calibri" w:hAnsi="Calibri" w:asciiTheme="minorHAnsi" w:cstheme="minorHAnsi" w:hAnsiTheme="minorHAnsi"/>
        </w:rPr>
        <w:t xml:space="preserve"> </w:t>
      </w:r>
    </w:p>
    <w:p>
      <w:pPr>
        <w:pStyle w:val="Normal"/>
        <w:numPr>
          <w:ilvl w:val="0"/>
          <w:numId w:val="67"/>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If the cryptographic key is loaded in a HSM, the key must be securely deleted and documented immediately</w:t>
      </w:r>
    </w:p>
    <w:p>
      <w:pPr>
        <w:pStyle w:val="Normal"/>
        <w:numPr>
          <w:ilvl w:val="0"/>
          <w:numId w:val="67"/>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key deletion process and the event documentation must comply with the </w:t>
      </w:r>
      <w:r>
        <w:rPr>
          <w:rFonts w:cs="Calibri" w:ascii="Calibri" w:hAnsi="Calibri" w:asciiTheme="minorHAnsi" w:cstheme="minorHAnsi" w:hAnsiTheme="minorHAnsi"/>
          <w:i/>
        </w:rPr>
        <w:t xml:space="preserve">Key usage requirements </w:t>
      </w:r>
      <w:r>
        <w:rPr>
          <w:rFonts w:cs="Calibri" w:ascii="Calibri" w:hAnsi="Calibri" w:asciiTheme="minorHAnsi" w:cstheme="minorHAnsi" w:hAnsiTheme="minorHAnsi"/>
        </w:rPr>
        <w:t xml:space="preserve">detailed in section 6. </w:t>
      </w:r>
    </w:p>
    <w:p>
      <w:pPr>
        <w:pStyle w:val="Normal"/>
        <w:rPr>
          <w:rFonts w:ascii="Calibri" w:hAnsi="Calibri" w:cs="Calibri" w:asciiTheme="minorHAnsi" w:cstheme="minorHAnsi" w:hAnsiTheme="minorHAnsi"/>
        </w:rPr>
      </w:pPr>
      <w:r>
        <w:rPr>
          <w:rFonts w:cs="Calibri" w:cstheme="minorHAnsi" w:ascii="Calibri" w:hAnsi="Calibri"/>
        </w:rPr>
      </w:r>
    </w:p>
    <w:p>
      <w:pPr>
        <w:pStyle w:val="Heading2"/>
        <w:numPr>
          <w:ilvl w:val="1"/>
          <w:numId w:val="2"/>
        </w:numPr>
        <w:rPr>
          <w:rFonts w:ascii="Calibri" w:hAnsi="Calibri" w:cs="Calibri" w:asciiTheme="minorHAnsi" w:cstheme="minorHAnsi" w:hAnsiTheme="minorHAnsi"/>
        </w:rPr>
      </w:pPr>
      <w:bookmarkStart w:id="45" w:name="_Toc471812848"/>
      <w:r>
        <w:rPr>
          <w:rFonts w:cs="Calibri" w:ascii="Calibri" w:hAnsi="Calibri" w:asciiTheme="minorHAnsi" w:cstheme="minorHAnsi" w:hAnsiTheme="minorHAnsi"/>
        </w:rPr>
        <w:t>Destroying the key components stored outside of the HSM</w:t>
      </w:r>
      <w:bookmarkEnd w:id="45"/>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The key components must be securely destroyed. Destroying the key components can be done by the following ways</w:t>
      </w:r>
    </w:p>
    <w:p>
      <w:pPr>
        <w:pStyle w:val="Normal"/>
        <w:numPr>
          <w:ilvl w:val="0"/>
          <w:numId w:val="68"/>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Using a cross shredder (printed components)</w:t>
      </w:r>
    </w:p>
    <w:p>
      <w:pPr>
        <w:pStyle w:val="Normal"/>
        <w:numPr>
          <w:ilvl w:val="0"/>
          <w:numId w:val="68"/>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Fire in compliance with the building's fire protection rules (printed components) </w:t>
      </w:r>
    </w:p>
    <w:p>
      <w:pPr>
        <w:pStyle w:val="Normal"/>
        <w:numPr>
          <w:ilvl w:val="0"/>
          <w:numId w:val="68"/>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Cutting the smartcard chip into four pieces by a scissor (smartcard)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The procedure to follow</w:t>
      </w:r>
    </w:p>
    <w:p>
      <w:pPr>
        <w:pStyle w:val="Normal"/>
        <w:numPr>
          <w:ilvl w:val="0"/>
          <w:numId w:val="6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Security Officer organizes a key decommissioning event. At least the following stuff must be present: </w:t>
      </w:r>
    </w:p>
    <w:p>
      <w:pPr>
        <w:pStyle w:val="Normal"/>
        <w:numPr>
          <w:ilvl w:val="1"/>
          <w:numId w:val="8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w:t>
      </w:r>
    </w:p>
    <w:p>
      <w:pPr>
        <w:pStyle w:val="Normal"/>
        <w:numPr>
          <w:ilvl w:val="1"/>
          <w:numId w:val="8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custodians (key decommissioning team)</w:t>
      </w:r>
    </w:p>
    <w:p>
      <w:pPr>
        <w:pStyle w:val="Normal"/>
        <w:numPr>
          <w:ilvl w:val="1"/>
          <w:numId w:val="83"/>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independent (non-key custodian) witness of key destruction</w:t>
      </w:r>
    </w:p>
    <w:p>
      <w:pPr>
        <w:pStyle w:val="Normal"/>
        <w:numPr>
          <w:ilvl w:val="0"/>
          <w:numId w:val="6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key custodians take their key component envelopes from the safes and update the safe logs and safe inventories. </w:t>
      </w:r>
    </w:p>
    <w:p>
      <w:pPr>
        <w:pStyle w:val="Normal"/>
        <w:numPr>
          <w:ilvl w:val="0"/>
          <w:numId w:val="6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key decommissioning team meets at the location assigned by the Security Officer. The location is equipped with the necessary tools needed for destroying the key components. </w:t>
      </w:r>
    </w:p>
    <w:p>
      <w:pPr>
        <w:pStyle w:val="Normal"/>
        <w:numPr>
          <w:ilvl w:val="1"/>
          <w:numId w:val="8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party: </w:t>
      </w:r>
    </w:p>
    <w:p>
      <w:pPr>
        <w:pStyle w:val="Normal"/>
        <w:numPr>
          <w:ilvl w:val="2"/>
          <w:numId w:val="8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Security Officer </w:t>
      </w:r>
    </w:p>
    <w:p>
      <w:pPr>
        <w:pStyle w:val="Normal"/>
        <w:numPr>
          <w:ilvl w:val="0"/>
          <w:numId w:val="6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key custodians destroys their key components one-by-one</w:t>
      </w:r>
    </w:p>
    <w:p>
      <w:pPr>
        <w:pStyle w:val="Normal"/>
        <w:numPr>
          <w:ilvl w:val="0"/>
          <w:numId w:val="6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cuttings must be handled in compliance with the organization's confidential garbage handling process. </w:t>
      </w:r>
    </w:p>
    <w:p>
      <w:pPr>
        <w:pStyle w:val="Normal"/>
        <w:numPr>
          <w:ilvl w:val="0"/>
          <w:numId w:val="69"/>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Security Officer documents the event and updates the key component inventory. The documentation requirements are detailed below.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 xml:space="preserve">Key decommissioning document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Regarding a key decommissioning event, at least, the following information must be recorded</w:t>
      </w:r>
    </w:p>
    <w:p>
      <w:pPr>
        <w:pStyle w:val="Normal"/>
        <w:numPr>
          <w:ilvl w:val="0"/>
          <w:numId w:val="7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Cryptographic key name</w:t>
      </w:r>
    </w:p>
    <w:p>
      <w:pPr>
        <w:pStyle w:val="Normal"/>
        <w:numPr>
          <w:ilvl w:val="0"/>
          <w:numId w:val="7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Key check value</w:t>
      </w:r>
    </w:p>
    <w:p>
      <w:pPr>
        <w:pStyle w:val="Normal"/>
        <w:numPr>
          <w:ilvl w:val="0"/>
          <w:numId w:val="7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Date </w:t>
      </w:r>
    </w:p>
    <w:p>
      <w:pPr>
        <w:pStyle w:val="Normal"/>
        <w:numPr>
          <w:ilvl w:val="0"/>
          <w:numId w:val="7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Location</w:t>
      </w:r>
    </w:p>
    <w:p>
      <w:pPr>
        <w:pStyle w:val="Normal"/>
        <w:numPr>
          <w:ilvl w:val="0"/>
          <w:numId w:val="7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People present</w:t>
      </w:r>
    </w:p>
    <w:p>
      <w:pPr>
        <w:pStyle w:val="Normal"/>
        <w:numPr>
          <w:ilvl w:val="0"/>
          <w:numId w:val="7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In case of each key components: key custodian's name (destroys the component), key component ID, envelope's serial number)</w:t>
      </w:r>
    </w:p>
    <w:p>
      <w:pPr>
        <w:pStyle w:val="Normal"/>
        <w:numPr>
          <w:ilvl w:val="0"/>
          <w:numId w:val="7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Process description (how the components are destroyed)</w:t>
      </w:r>
    </w:p>
    <w:p>
      <w:pPr>
        <w:pStyle w:val="Normal"/>
        <w:numPr>
          <w:ilvl w:val="0"/>
          <w:numId w:val="70"/>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Signatures</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See </w:t>
      </w:r>
      <w:r>
        <w:rPr>
          <w:rFonts w:cs="Calibri" w:ascii="Calibri" w:hAnsi="Calibri" w:asciiTheme="minorHAnsi" w:cstheme="minorHAnsi" w:hAnsiTheme="minorHAnsi"/>
          <w:i/>
        </w:rPr>
        <w:t>Appendix 15. - Sample Key Decommissioning Document template</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Responsibilities</w:t>
      </w:r>
    </w:p>
    <w:tbl>
      <w:tblPr>
        <w:tblW w:w="9212"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088"/>
        <w:gridCol w:w="7123"/>
      </w:tblGrid>
      <w:tr>
        <w:trPr/>
        <w:tc>
          <w:tcPr>
            <w:tcW w:w="20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Security Officer</w:t>
            </w:r>
          </w:p>
        </w:tc>
        <w:tc>
          <w:tcPr>
            <w:tcW w:w="71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7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Organizes the key decommissioning event</w:t>
            </w:r>
          </w:p>
          <w:p>
            <w:pPr>
              <w:pStyle w:val="Normal"/>
              <w:widowControl w:val="false"/>
              <w:numPr>
                <w:ilvl w:val="0"/>
                <w:numId w:val="7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Provides the necessary tools for destroying the key components</w:t>
            </w:r>
          </w:p>
          <w:p>
            <w:pPr>
              <w:pStyle w:val="Normal"/>
              <w:widowControl w:val="false"/>
              <w:numPr>
                <w:ilvl w:val="0"/>
                <w:numId w:val="7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Documents the events</w:t>
            </w:r>
          </w:p>
          <w:p>
            <w:pPr>
              <w:pStyle w:val="Normal"/>
              <w:widowControl w:val="false"/>
              <w:numPr>
                <w:ilvl w:val="0"/>
                <w:numId w:val="7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Informs the affected parties, especially the responsible operations department in order to stop the operation of the affected TRSM.</w:t>
            </w:r>
          </w:p>
          <w:p>
            <w:pPr>
              <w:pStyle w:val="Normal"/>
              <w:widowControl w:val="false"/>
              <w:spacing w:before="0" w:after="0"/>
              <w:ind w:left="720" w:hanging="0"/>
              <w:rPr>
                <w:rFonts w:ascii="Calibri" w:hAnsi="Calibri" w:cs="Calibri" w:asciiTheme="minorHAnsi" w:cstheme="minorHAnsi" w:hAnsiTheme="minorHAnsi"/>
              </w:rPr>
            </w:pPr>
            <w:r>
              <w:rPr>
                <w:rFonts w:cs="Calibri" w:cstheme="minorHAnsi" w:ascii="Calibri" w:hAnsi="Calibri"/>
              </w:rPr>
            </w:r>
          </w:p>
        </w:tc>
      </w:tr>
      <w:tr>
        <w:trPr/>
        <w:tc>
          <w:tcPr>
            <w:tcW w:w="20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Key custodians</w:t>
            </w:r>
          </w:p>
        </w:tc>
        <w:tc>
          <w:tcPr>
            <w:tcW w:w="71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7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Updates the safe log and the safe inventory</w:t>
            </w:r>
          </w:p>
          <w:p>
            <w:pPr>
              <w:pStyle w:val="Normal"/>
              <w:widowControl w:val="false"/>
              <w:numPr>
                <w:ilvl w:val="0"/>
                <w:numId w:val="7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Destroys the owned key component</w:t>
            </w:r>
          </w:p>
        </w:tc>
      </w:tr>
      <w:tr>
        <w:trPr/>
        <w:tc>
          <w:tcPr>
            <w:tcW w:w="20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Witnesses</w:t>
            </w:r>
          </w:p>
        </w:tc>
        <w:tc>
          <w:tcPr>
            <w:tcW w:w="71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numPr>
                <w:ilvl w:val="0"/>
                <w:numId w:val="72"/>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signs the key decommissioning document</w:t>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Heading1"/>
        <w:numPr>
          <w:ilvl w:val="0"/>
          <w:numId w:val="2"/>
        </w:numPr>
        <w:rPr>
          <w:rFonts w:ascii="Calibri" w:hAnsi="Calibri" w:cs="Calibri" w:asciiTheme="minorHAnsi" w:cstheme="minorHAnsi" w:hAnsiTheme="minorHAnsi"/>
        </w:rPr>
      </w:pPr>
      <w:bookmarkStart w:id="46" w:name="_Toc471812849"/>
      <w:r>
        <w:rPr>
          <w:rFonts w:cs="Calibri" w:ascii="Calibri" w:hAnsi="Calibri" w:asciiTheme="minorHAnsi" w:cstheme="minorHAnsi" w:hAnsiTheme="minorHAnsi"/>
        </w:rPr>
        <w:t>Appendix</w:t>
      </w:r>
      <w:bookmarkEnd w:id="46"/>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following templates can be used for documenting key management events. The use of these templates are not mandatory but the actual documents must cover at least the same information that specified by this document. </w:t>
      </w:r>
    </w:p>
    <w:p>
      <w:pPr>
        <w:pStyle w:val="Normal"/>
        <w:rPr>
          <w:rFonts w:ascii="Calibri" w:hAnsi="Calibri" w:cs="Calibri" w:asciiTheme="minorHAnsi" w:cstheme="minorHAnsi" w:hAnsiTheme="minorHAnsi"/>
        </w:rPr>
      </w:pPr>
      <w:r>
        <w:rPr>
          <w:rFonts w:cs="Calibri" w:cstheme="minorHAnsi" w:ascii="Calibri" w:hAnsi="Calibri"/>
        </w:rPr>
      </w:r>
    </w:p>
    <w:p>
      <w:pPr>
        <w:pStyle w:val="Heading2"/>
        <w:numPr>
          <w:ilvl w:val="1"/>
          <w:numId w:val="2"/>
        </w:numPr>
        <w:rPr>
          <w:rFonts w:ascii="Calibri" w:hAnsi="Calibri" w:cs="Calibri" w:asciiTheme="minorHAnsi" w:cstheme="minorHAnsi" w:hAnsiTheme="minorHAnsi"/>
        </w:rPr>
      </w:pPr>
      <w:bookmarkStart w:id="47" w:name="_Toc471812850"/>
      <w:r>
        <w:rPr>
          <w:rFonts w:cs="Calibri" w:ascii="Calibri" w:hAnsi="Calibri" w:asciiTheme="minorHAnsi" w:cstheme="minorHAnsi" w:hAnsiTheme="minorHAnsi"/>
        </w:rPr>
        <w:t>Appendix 1. - Sample Assigned Secure Room Key Holder list template</w:t>
      </w:r>
      <w:bookmarkEnd w:id="47"/>
      <w:r>
        <w:rPr>
          <w:rFonts w:cs="Calibri" w:ascii="Calibri" w:hAnsi="Calibri" w:asciiTheme="minorHAnsi" w:cstheme="minorHAnsi" w:hAnsiTheme="minorHAnsi"/>
        </w:rPr>
        <w:t xml:space="preserve"> </w:t>
      </w:r>
    </w:p>
    <w:p>
      <w:pPr>
        <w:pStyle w:val="Normal"/>
        <w:rPr>
          <w:rFonts w:ascii="Calibri" w:hAnsi="Calibri" w:cs="Calibri" w:asciiTheme="minorHAnsi" w:cstheme="minorHAnsi" w:hAnsiTheme="minorHAnsi"/>
        </w:rPr>
      </w:pPr>
      <w:r>
        <w:rPr>
          <w:rFonts w:cs="Calibri" w:cstheme="minorHAnsi" w:ascii="Calibri" w:hAnsi="Calibri"/>
        </w:rPr>
      </w:r>
    </w:p>
    <w:tbl>
      <w:tblPr>
        <w:tblW w:w="9211"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302"/>
        <w:gridCol w:w="2303"/>
        <w:gridCol w:w="2304"/>
        <w:gridCol w:w="2301"/>
      </w:tblGrid>
      <w:tr>
        <w:trPr/>
        <w:tc>
          <w:tcPr>
            <w:tcW w:w="230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jc w:val="center"/>
              <w:rPr>
                <w:rFonts w:ascii="Calibri" w:hAnsi="Calibri" w:cs="Calibri" w:asciiTheme="minorHAnsi" w:cstheme="minorHAnsi" w:hAnsiTheme="minorHAnsi"/>
                <w:b/>
                <w:b/>
              </w:rPr>
            </w:pPr>
            <w:r>
              <w:rPr>
                <w:rFonts w:cs="Calibri" w:ascii="Calibri" w:hAnsi="Calibri" w:asciiTheme="minorHAnsi" w:cstheme="minorHAnsi" w:hAnsiTheme="minorHAnsi"/>
                <w:b/>
              </w:rPr>
              <w:t>Role</w:t>
            </w:r>
          </w:p>
        </w:tc>
        <w:tc>
          <w:tcPr>
            <w:tcW w:w="230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jc w:val="center"/>
              <w:rPr>
                <w:rFonts w:ascii="Calibri" w:hAnsi="Calibri" w:cs="Calibri" w:asciiTheme="minorHAnsi" w:cstheme="minorHAnsi" w:hAnsiTheme="minorHAnsi"/>
                <w:b/>
                <w:b/>
              </w:rPr>
            </w:pPr>
            <w:r>
              <w:rPr>
                <w:rFonts w:cs="Calibri" w:ascii="Calibri" w:hAnsi="Calibri" w:asciiTheme="minorHAnsi" w:cstheme="minorHAnsi" w:hAnsiTheme="minorHAnsi"/>
                <w:b/>
              </w:rPr>
              <w:t>Name</w:t>
            </w:r>
          </w:p>
        </w:tc>
        <w:tc>
          <w:tcPr>
            <w:tcW w:w="230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jc w:val="center"/>
              <w:rPr>
                <w:rFonts w:ascii="Calibri" w:hAnsi="Calibri" w:cs="Calibri" w:asciiTheme="minorHAnsi" w:cstheme="minorHAnsi" w:hAnsiTheme="minorHAnsi"/>
                <w:b/>
                <w:b/>
              </w:rPr>
            </w:pPr>
            <w:r>
              <w:rPr>
                <w:rFonts w:cs="Calibri" w:ascii="Calibri" w:hAnsi="Calibri" w:asciiTheme="minorHAnsi" w:cstheme="minorHAnsi" w:hAnsiTheme="minorHAnsi"/>
                <w:b/>
              </w:rPr>
              <w:t>Department</w:t>
            </w:r>
          </w:p>
        </w:tc>
        <w:tc>
          <w:tcPr>
            <w:tcW w:w="230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jc w:val="center"/>
              <w:rPr>
                <w:rFonts w:ascii="Calibri" w:hAnsi="Calibri" w:cs="Calibri" w:asciiTheme="minorHAnsi" w:cstheme="minorHAnsi" w:hAnsiTheme="minorHAnsi"/>
                <w:b/>
                <w:b/>
              </w:rPr>
            </w:pPr>
            <w:r>
              <w:rPr>
                <w:rFonts w:cs="Calibri" w:ascii="Calibri" w:hAnsi="Calibri" w:asciiTheme="minorHAnsi" w:cstheme="minorHAnsi" w:hAnsiTheme="minorHAnsi"/>
                <w:b/>
              </w:rPr>
              <w:t>Signature</w:t>
            </w:r>
          </w:p>
        </w:tc>
      </w:tr>
      <w:tr>
        <w:trPr/>
        <w:tc>
          <w:tcPr>
            <w:tcW w:w="230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Holder 1</w:t>
            </w:r>
          </w:p>
        </w:tc>
        <w:tc>
          <w:tcPr>
            <w:tcW w:w="230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230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230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230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Deputy Key Holder 1</w:t>
            </w:r>
          </w:p>
        </w:tc>
        <w:tc>
          <w:tcPr>
            <w:tcW w:w="230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230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230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230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Holder 2</w:t>
            </w:r>
          </w:p>
        </w:tc>
        <w:tc>
          <w:tcPr>
            <w:tcW w:w="230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230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230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230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Deputy Key Holder 2</w:t>
            </w:r>
          </w:p>
        </w:tc>
        <w:tc>
          <w:tcPr>
            <w:tcW w:w="230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230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230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list is held and maintained by the Security Officer. </w:t>
      </w:r>
    </w:p>
    <w:p>
      <w:pPr>
        <w:pStyle w:val="Normal"/>
        <w:rPr>
          <w:rFonts w:ascii="Calibri" w:hAnsi="Calibri" w:cs="Calibri" w:asciiTheme="minorHAnsi" w:cstheme="minorHAnsi" w:hAnsiTheme="minorHAnsi"/>
        </w:rPr>
      </w:pPr>
      <w:r>
        <w:rPr>
          <w:rFonts w:cs="Calibri" w:cstheme="minorHAnsi" w:ascii="Calibri" w:hAnsi="Calibri"/>
        </w:rPr>
      </w:r>
    </w:p>
    <w:p>
      <w:pPr>
        <w:pStyle w:val="Normal"/>
        <w:spacing w:before="0" w:after="0"/>
        <w:jc w:val="left"/>
        <w:rPr>
          <w:rFonts w:ascii="Calibri" w:hAnsi="Calibri" w:cs="Calibri" w:asciiTheme="minorHAnsi" w:cstheme="minorHAnsi" w:hAnsiTheme="minorHAnsi"/>
        </w:rPr>
      </w:pPr>
      <w:r>
        <w:rPr>
          <w:rFonts w:cs="Calibri" w:cstheme="minorHAnsi" w:ascii="Calibri" w:hAnsi="Calibri"/>
        </w:rPr>
      </w:r>
      <w:r>
        <w:br w:type="page"/>
      </w:r>
    </w:p>
    <w:p>
      <w:pPr>
        <w:pStyle w:val="Heading2"/>
        <w:numPr>
          <w:ilvl w:val="1"/>
          <w:numId w:val="2"/>
        </w:numPr>
        <w:rPr>
          <w:rFonts w:ascii="Calibri" w:hAnsi="Calibri" w:cs="Calibri" w:asciiTheme="minorHAnsi" w:cstheme="minorHAnsi" w:hAnsiTheme="minorHAnsi"/>
        </w:rPr>
      </w:pPr>
      <w:bookmarkStart w:id="48" w:name="_Toc471812851"/>
      <w:r>
        <w:rPr>
          <w:rFonts w:cs="Calibri" w:ascii="Calibri" w:hAnsi="Calibri" w:asciiTheme="minorHAnsi" w:cstheme="minorHAnsi" w:hAnsiTheme="minorHAnsi"/>
        </w:rPr>
        <w:t>Appendix 2. - Secure Room Access Log template</w:t>
      </w:r>
      <w:bookmarkEnd w:id="48"/>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Template of one access log record</w:t>
      </w:r>
    </w:p>
    <w:tbl>
      <w:tblPr>
        <w:tblW w:w="9212"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3348"/>
        <w:gridCol w:w="5863"/>
      </w:tblGrid>
      <w:tr>
        <w:trPr/>
        <w:tc>
          <w:tcPr>
            <w:tcW w:w="334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Entry date</w:t>
            </w:r>
          </w:p>
        </w:tc>
        <w:tc>
          <w:tcPr>
            <w:tcW w:w="586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334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Entry time</w:t>
            </w:r>
          </w:p>
        </w:tc>
        <w:tc>
          <w:tcPr>
            <w:tcW w:w="586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334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Duration of access</w:t>
            </w:r>
          </w:p>
        </w:tc>
        <w:tc>
          <w:tcPr>
            <w:tcW w:w="586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334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Secure Room Key Holder #1</w:t>
            </w:r>
          </w:p>
        </w:tc>
        <w:tc>
          <w:tcPr>
            <w:tcW w:w="586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334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Secure Room Key Holder #2</w:t>
            </w:r>
          </w:p>
        </w:tc>
        <w:tc>
          <w:tcPr>
            <w:tcW w:w="586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334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Names of people participating in the operation</w:t>
            </w:r>
          </w:p>
        </w:tc>
        <w:tc>
          <w:tcPr>
            <w:tcW w:w="586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rFonts w:ascii="Calibri" w:hAnsi="Calibri" w:cs="Calibri" w:asciiTheme="minorHAnsi" w:cstheme="minorHAnsi" w:hAnsiTheme="minorHAnsi"/>
              </w:rPr>
            </w:pPr>
            <w:r>
              <w:rPr>
                <w:rFonts w:cs="Calibri" w:cstheme="minorHAnsi" w:ascii="Calibri" w:hAnsi="Calibri"/>
              </w:rPr>
            </w:r>
          </w:p>
          <w:p>
            <w:pPr>
              <w:pStyle w:val="Normal"/>
              <w:widowControl w:val="false"/>
              <w:rPr>
                <w:rFonts w:ascii="Calibri" w:hAnsi="Calibri" w:cs="Calibri" w:asciiTheme="minorHAnsi" w:cstheme="minorHAnsi" w:hAnsiTheme="minorHAnsi"/>
              </w:rPr>
            </w:pPr>
            <w:r>
              <w:rPr>
                <w:rFonts w:cs="Calibri" w:cstheme="minorHAnsi" w:ascii="Calibri" w:hAnsi="Calibri"/>
              </w:rPr>
            </w:r>
          </w:p>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334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Purpose of the access</w:t>
            </w:r>
          </w:p>
        </w:tc>
        <w:tc>
          <w:tcPr>
            <w:tcW w:w="586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rFonts w:ascii="Calibri" w:hAnsi="Calibri" w:cs="Calibri" w:asciiTheme="minorHAnsi" w:cstheme="minorHAnsi" w:hAnsiTheme="minorHAnsi"/>
              </w:rPr>
            </w:pPr>
            <w:r>
              <w:rPr>
                <w:rFonts w:cs="Calibri" w:cstheme="minorHAnsi" w:ascii="Calibri" w:hAnsi="Calibri"/>
              </w:rPr>
            </w:r>
          </w:p>
          <w:p>
            <w:pPr>
              <w:pStyle w:val="Normal"/>
              <w:widowControl w:val="false"/>
              <w:rPr>
                <w:rFonts w:ascii="Calibri" w:hAnsi="Calibri" w:cs="Calibri" w:asciiTheme="minorHAnsi" w:cstheme="minorHAnsi" w:hAnsiTheme="minorHAnsi"/>
              </w:rPr>
            </w:pPr>
            <w:r>
              <w:rPr>
                <w:rFonts w:cs="Calibri" w:cstheme="minorHAnsi" w:ascii="Calibri" w:hAnsi="Calibri"/>
              </w:rPr>
            </w:r>
          </w:p>
          <w:p>
            <w:pPr>
              <w:pStyle w:val="Normal"/>
              <w:widowControl w:val="false"/>
              <w:rPr>
                <w:rFonts w:ascii="Calibri" w:hAnsi="Calibri" w:cs="Calibri" w:asciiTheme="minorHAnsi" w:cstheme="minorHAnsi" w:hAnsiTheme="minorHAnsi"/>
              </w:rPr>
            </w:pPr>
            <w:r>
              <w:rPr>
                <w:rFonts w:cs="Calibri" w:cstheme="minorHAnsi" w:ascii="Calibri" w:hAnsi="Calibri"/>
              </w:rPr>
            </w:r>
          </w:p>
          <w:p>
            <w:pPr>
              <w:pStyle w:val="Normal"/>
              <w:widowControl w:val="false"/>
              <w:rPr>
                <w:rFonts w:ascii="Calibri" w:hAnsi="Calibri" w:cs="Calibri" w:asciiTheme="minorHAnsi" w:cstheme="minorHAnsi" w:hAnsiTheme="minorHAnsi"/>
              </w:rPr>
            </w:pPr>
            <w:r>
              <w:rPr>
                <w:rFonts w:cs="Calibri" w:cstheme="minorHAnsi" w:ascii="Calibri" w:hAnsi="Calibri"/>
              </w:rPr>
            </w:r>
          </w:p>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spacing w:before="0" w:after="0"/>
        <w:jc w:val="left"/>
        <w:rPr>
          <w:rFonts w:ascii="Calibri" w:hAnsi="Calibri" w:cs="Calibri" w:asciiTheme="minorHAnsi" w:cstheme="minorHAnsi" w:hAnsiTheme="minorHAnsi"/>
          <w:b/>
          <w:b/>
        </w:rPr>
      </w:pPr>
      <w:r>
        <w:rPr>
          <w:rFonts w:cs="Calibri" w:cstheme="minorHAnsi" w:ascii="Calibri" w:hAnsi="Calibri"/>
          <w:b/>
        </w:rPr>
      </w:r>
      <w:r>
        <w:br w:type="page"/>
      </w:r>
    </w:p>
    <w:p>
      <w:pPr>
        <w:pStyle w:val="Heading2"/>
        <w:numPr>
          <w:ilvl w:val="1"/>
          <w:numId w:val="2"/>
        </w:numPr>
        <w:rPr>
          <w:rFonts w:ascii="Calibri" w:hAnsi="Calibri" w:cs="Calibri" w:asciiTheme="minorHAnsi" w:cstheme="minorHAnsi" w:hAnsiTheme="minorHAnsi"/>
        </w:rPr>
      </w:pPr>
      <w:bookmarkStart w:id="49" w:name="_Toc471812852"/>
      <w:r>
        <w:rPr>
          <w:rFonts w:cs="Calibri" w:ascii="Calibri" w:hAnsi="Calibri" w:asciiTheme="minorHAnsi" w:cstheme="minorHAnsi" w:hAnsiTheme="minorHAnsi"/>
        </w:rPr>
        <w:t>Appendix 3. - Sample HSM commissioning document template</w:t>
      </w:r>
      <w:bookmarkEnd w:id="49"/>
    </w:p>
    <w:p>
      <w:pPr>
        <w:pStyle w:val="Normal"/>
        <w:rPr>
          <w:rFonts w:ascii="Calibri" w:hAnsi="Calibri" w:cs="Calibri" w:asciiTheme="minorHAnsi" w:cstheme="minorHAnsi" w:hAnsiTheme="minorHAnsi"/>
        </w:rPr>
      </w:pPr>
      <w:r>
        <w:rPr>
          <w:rFonts w:cs="Calibri" w:cstheme="minorHAnsi" w:ascii="Calibri" w:hAnsi="Calibri"/>
        </w:rPr>
      </w:r>
    </w:p>
    <w:tbl>
      <w:tblPr>
        <w:tblW w:w="9212"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3888"/>
        <w:gridCol w:w="5323"/>
      </w:tblGrid>
      <w:tr>
        <w:trPr/>
        <w:tc>
          <w:tcPr>
            <w:tcW w:w="38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Commissioning date</w:t>
            </w:r>
          </w:p>
        </w:tc>
        <w:tc>
          <w:tcPr>
            <w:tcW w:w="53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38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Names of people present</w:t>
            </w:r>
          </w:p>
        </w:tc>
        <w:tc>
          <w:tcPr>
            <w:tcW w:w="53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rFonts w:ascii="Calibri" w:hAnsi="Calibri" w:cs="Calibri" w:asciiTheme="minorHAnsi" w:cstheme="minorHAnsi" w:hAnsiTheme="minorHAnsi"/>
              </w:rPr>
            </w:pPr>
            <w:r>
              <w:rPr>
                <w:rFonts w:cs="Calibri" w:cstheme="minorHAnsi" w:ascii="Calibri" w:hAnsi="Calibri"/>
              </w:rPr>
            </w:r>
          </w:p>
          <w:p>
            <w:pPr>
              <w:pStyle w:val="Normal"/>
              <w:widowControl w:val="false"/>
              <w:rPr>
                <w:rFonts w:ascii="Calibri" w:hAnsi="Calibri" w:cs="Calibri" w:asciiTheme="minorHAnsi" w:cstheme="minorHAnsi" w:hAnsiTheme="minorHAnsi"/>
              </w:rPr>
            </w:pPr>
            <w:r>
              <w:rPr>
                <w:rFonts w:cs="Calibri" w:cstheme="minorHAnsi" w:ascii="Calibri" w:hAnsi="Calibri"/>
              </w:rPr>
            </w:r>
          </w:p>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38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Device specification (name, type, brand, manufacturer)</w:t>
            </w:r>
          </w:p>
        </w:tc>
        <w:tc>
          <w:tcPr>
            <w:tcW w:w="53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rFonts w:ascii="Calibri" w:hAnsi="Calibri" w:cs="Calibri" w:asciiTheme="minorHAnsi" w:cstheme="minorHAnsi" w:hAnsiTheme="minorHAnsi"/>
              </w:rPr>
            </w:pPr>
            <w:r>
              <w:rPr>
                <w:rFonts w:cs="Calibri" w:cstheme="minorHAnsi" w:ascii="Calibri" w:hAnsi="Calibri"/>
              </w:rPr>
            </w:r>
          </w:p>
          <w:p>
            <w:pPr>
              <w:pStyle w:val="Normal"/>
              <w:widowControl w:val="false"/>
              <w:rPr>
                <w:rFonts w:ascii="Calibri" w:hAnsi="Calibri" w:cs="Calibri" w:asciiTheme="minorHAnsi" w:cstheme="minorHAnsi" w:hAnsiTheme="minorHAnsi"/>
              </w:rPr>
            </w:pPr>
            <w:r>
              <w:rPr>
                <w:rFonts w:cs="Calibri" w:cstheme="minorHAnsi" w:ascii="Calibri" w:hAnsi="Calibri"/>
              </w:rPr>
            </w:r>
          </w:p>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38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Serial number (read from the device )</w:t>
            </w:r>
          </w:p>
        </w:tc>
        <w:tc>
          <w:tcPr>
            <w:tcW w:w="53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We confirm, that </w:t>
      </w:r>
    </w:p>
    <w:p>
      <w:pPr>
        <w:pStyle w:val="Normal"/>
        <w:numPr>
          <w:ilvl w:val="0"/>
          <w:numId w:val="6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device serial number is checked and matched with the serial number provided by the vendor before delivery</w:t>
      </w:r>
    </w:p>
    <w:p>
      <w:pPr>
        <w:pStyle w:val="Normal"/>
        <w:numPr>
          <w:ilvl w:val="0"/>
          <w:numId w:val="64"/>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device is physically and logically checked, not found any harm or sign of tampering and it is in good condition.</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Vendor statement regarding the device serial number is attached.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Signatures: </w:t>
      </w:r>
    </w:p>
    <w:p>
      <w:pPr>
        <w:pStyle w:val="Normal"/>
        <w:rPr>
          <w:rFonts w:ascii="Calibri" w:hAnsi="Calibri" w:cs="Calibri" w:asciiTheme="minorHAnsi" w:cstheme="minorHAnsi" w:hAnsiTheme="minorHAnsi"/>
        </w:rPr>
      </w:pPr>
      <w:r>
        <w:rPr>
          <w:rFonts w:cs="Calibri" w:cstheme="minorHAnsi" w:ascii="Calibri" w:hAnsi="Calibri"/>
        </w:rPr>
      </w:r>
    </w:p>
    <w:p>
      <w:pPr>
        <w:pStyle w:val="Normal"/>
        <w:spacing w:before="0" w:after="0"/>
        <w:jc w:val="left"/>
        <w:rPr>
          <w:rFonts w:ascii="Calibri" w:hAnsi="Calibri" w:cs="Calibri" w:asciiTheme="minorHAnsi" w:cstheme="minorHAnsi" w:hAnsiTheme="minorHAnsi"/>
          <w:b/>
          <w:b/>
        </w:rPr>
      </w:pPr>
      <w:r>
        <w:rPr>
          <w:rFonts w:cs="Calibri" w:cstheme="minorHAnsi" w:ascii="Calibri" w:hAnsi="Calibri"/>
          <w:b/>
        </w:rPr>
      </w:r>
      <w:r>
        <w:br w:type="page"/>
      </w:r>
    </w:p>
    <w:p>
      <w:pPr>
        <w:pStyle w:val="Heading2"/>
        <w:numPr>
          <w:ilvl w:val="1"/>
          <w:numId w:val="2"/>
        </w:numPr>
        <w:rPr>
          <w:rFonts w:ascii="Calibri" w:hAnsi="Calibri" w:cs="Calibri" w:asciiTheme="minorHAnsi" w:cstheme="minorHAnsi" w:hAnsiTheme="minorHAnsi"/>
        </w:rPr>
      </w:pPr>
      <w:bookmarkStart w:id="50" w:name="_Toc471812853"/>
      <w:r>
        <w:rPr>
          <w:rFonts w:cs="Calibri" w:ascii="Calibri" w:hAnsi="Calibri" w:asciiTheme="minorHAnsi" w:cstheme="minorHAnsi" w:hAnsiTheme="minorHAnsi"/>
        </w:rPr>
        <w:t>Appendix 4. - Sample HSM Authorization list template</w:t>
      </w:r>
      <w:bookmarkEnd w:id="50"/>
      <w:r>
        <w:rPr>
          <w:rFonts w:cs="Calibri" w:ascii="Calibri" w:hAnsi="Calibri" w:asciiTheme="minorHAnsi" w:cstheme="minorHAnsi" w:hAnsiTheme="minorHAnsi"/>
        </w:rPr>
        <w:t xml:space="preserve"> </w:t>
      </w:r>
    </w:p>
    <w:p>
      <w:pPr>
        <w:pStyle w:val="Normal"/>
        <w:rPr>
          <w:rFonts w:ascii="Calibri" w:hAnsi="Calibri" w:cs="Calibri" w:asciiTheme="minorHAnsi" w:cstheme="minorHAnsi" w:hAnsiTheme="minorHAnsi"/>
        </w:rPr>
      </w:pPr>
      <w:r>
        <w:rPr>
          <w:rFonts w:cs="Calibri" w:cstheme="minorHAnsi" w:ascii="Calibri" w:hAnsi="Calibri"/>
        </w:rPr>
      </w:r>
    </w:p>
    <w:tbl>
      <w:tblPr>
        <w:tblW w:w="9212"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088"/>
        <w:gridCol w:w="1596"/>
        <w:gridCol w:w="1843"/>
        <w:gridCol w:w="1842"/>
        <w:gridCol w:w="1843"/>
      </w:tblGrid>
      <w:tr>
        <w:trPr/>
        <w:tc>
          <w:tcPr>
            <w:tcW w:w="20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jc w:val="center"/>
              <w:rPr>
                <w:rFonts w:ascii="Calibri" w:hAnsi="Calibri" w:cs="Calibri" w:asciiTheme="minorHAnsi" w:cstheme="minorHAnsi" w:hAnsiTheme="minorHAnsi"/>
                <w:b/>
                <w:b/>
              </w:rPr>
            </w:pPr>
            <w:r>
              <w:rPr>
                <w:rFonts w:cs="Calibri" w:ascii="Calibri" w:hAnsi="Calibri" w:asciiTheme="minorHAnsi" w:cstheme="minorHAnsi" w:hAnsiTheme="minorHAnsi"/>
                <w:b/>
              </w:rPr>
              <w:t>Role</w:t>
            </w:r>
          </w:p>
        </w:tc>
        <w:tc>
          <w:tcPr>
            <w:tcW w:w="159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jc w:val="center"/>
              <w:rPr>
                <w:rFonts w:ascii="Calibri" w:hAnsi="Calibri" w:cs="Calibri" w:asciiTheme="minorHAnsi" w:cstheme="minorHAnsi" w:hAnsiTheme="minorHAnsi"/>
                <w:b/>
                <w:b/>
              </w:rPr>
            </w:pPr>
            <w:r>
              <w:rPr>
                <w:rFonts w:cs="Calibri" w:ascii="Calibri" w:hAnsi="Calibri" w:asciiTheme="minorHAnsi" w:cstheme="minorHAnsi" w:hAnsiTheme="minorHAnsi"/>
                <w:b/>
              </w:rPr>
              <w:t>Name</w:t>
            </w:r>
          </w:p>
        </w:tc>
        <w:tc>
          <w:tcPr>
            <w:tcW w:w="184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jc w:val="center"/>
              <w:rPr>
                <w:rFonts w:ascii="Calibri" w:hAnsi="Calibri" w:cs="Calibri" w:asciiTheme="minorHAnsi" w:cstheme="minorHAnsi" w:hAnsiTheme="minorHAnsi"/>
                <w:b/>
                <w:b/>
              </w:rPr>
            </w:pPr>
            <w:r>
              <w:rPr>
                <w:rFonts w:cs="Calibri" w:ascii="Calibri" w:hAnsi="Calibri" w:asciiTheme="minorHAnsi" w:cstheme="minorHAnsi" w:hAnsiTheme="minorHAnsi"/>
                <w:b/>
              </w:rPr>
              <w:t>Department</w:t>
            </w:r>
          </w:p>
        </w:tc>
        <w:tc>
          <w:tcPr>
            <w:tcW w:w="184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jc w:val="center"/>
              <w:rPr>
                <w:rFonts w:ascii="Calibri" w:hAnsi="Calibri" w:cs="Calibri" w:asciiTheme="minorHAnsi" w:cstheme="minorHAnsi" w:hAnsiTheme="minorHAnsi"/>
                <w:b/>
                <w:b/>
              </w:rPr>
            </w:pPr>
            <w:r>
              <w:rPr>
                <w:rFonts w:cs="Calibri" w:ascii="Calibri" w:hAnsi="Calibri" w:asciiTheme="minorHAnsi" w:cstheme="minorHAnsi" w:hAnsiTheme="minorHAnsi"/>
                <w:b/>
              </w:rPr>
              <w:t>Authorization card location</w:t>
            </w:r>
          </w:p>
        </w:tc>
        <w:tc>
          <w:tcPr>
            <w:tcW w:w="184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jc w:val="center"/>
              <w:rPr>
                <w:rFonts w:ascii="Calibri" w:hAnsi="Calibri" w:cs="Calibri" w:asciiTheme="minorHAnsi" w:cstheme="minorHAnsi" w:hAnsiTheme="minorHAnsi"/>
                <w:b/>
                <w:b/>
              </w:rPr>
            </w:pPr>
            <w:r>
              <w:rPr>
                <w:rFonts w:cs="Calibri" w:ascii="Calibri" w:hAnsi="Calibri" w:asciiTheme="minorHAnsi" w:cstheme="minorHAnsi" w:hAnsiTheme="minorHAnsi"/>
                <w:b/>
              </w:rPr>
              <w:t>Signature</w:t>
            </w:r>
          </w:p>
        </w:tc>
      </w:tr>
      <w:tr>
        <w:trPr/>
        <w:tc>
          <w:tcPr>
            <w:tcW w:w="20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Authorization Office #1</w:t>
            </w:r>
          </w:p>
        </w:tc>
        <w:tc>
          <w:tcPr>
            <w:tcW w:w="159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84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842"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84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20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Deputy Officer #1</w:t>
            </w:r>
          </w:p>
        </w:tc>
        <w:tc>
          <w:tcPr>
            <w:tcW w:w="159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84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842"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84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20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Authorization Office #2</w:t>
            </w:r>
          </w:p>
        </w:tc>
        <w:tc>
          <w:tcPr>
            <w:tcW w:w="159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84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842"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84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20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Deputy Officer #2</w:t>
            </w:r>
          </w:p>
        </w:tc>
        <w:tc>
          <w:tcPr>
            <w:tcW w:w="159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84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842"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84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The list is maintained and held by the Security Officer</w:t>
      </w:r>
    </w:p>
    <w:p>
      <w:pPr>
        <w:pStyle w:val="Normal"/>
        <w:rPr>
          <w:rFonts w:ascii="Calibri" w:hAnsi="Calibri" w:cs="Calibri" w:asciiTheme="minorHAnsi" w:cstheme="minorHAnsi" w:hAnsiTheme="minorHAnsi"/>
        </w:rPr>
      </w:pPr>
      <w:r>
        <w:rPr>
          <w:rFonts w:cs="Calibri" w:cstheme="minorHAnsi" w:ascii="Calibri" w:hAnsi="Calibri"/>
        </w:rPr>
      </w:r>
    </w:p>
    <w:p>
      <w:pPr>
        <w:pStyle w:val="Normal"/>
        <w:spacing w:before="0" w:after="0"/>
        <w:jc w:val="left"/>
        <w:rPr>
          <w:rFonts w:ascii="Calibri" w:hAnsi="Calibri" w:cs="Calibri" w:asciiTheme="minorHAnsi" w:cstheme="minorHAnsi" w:hAnsiTheme="minorHAnsi"/>
          <w:b/>
          <w:b/>
        </w:rPr>
      </w:pPr>
      <w:r>
        <w:rPr>
          <w:rFonts w:cs="Calibri" w:cstheme="minorHAnsi" w:ascii="Calibri" w:hAnsi="Calibri"/>
          <w:b/>
        </w:rPr>
      </w:r>
      <w:r>
        <w:br w:type="page"/>
      </w:r>
    </w:p>
    <w:p>
      <w:pPr>
        <w:pStyle w:val="Heading2"/>
        <w:numPr>
          <w:ilvl w:val="1"/>
          <w:numId w:val="2"/>
        </w:numPr>
        <w:rPr>
          <w:rFonts w:ascii="Calibri" w:hAnsi="Calibri" w:cs="Calibri" w:asciiTheme="minorHAnsi" w:cstheme="minorHAnsi" w:hAnsiTheme="minorHAnsi"/>
        </w:rPr>
      </w:pPr>
      <w:bookmarkStart w:id="51" w:name="_Toc471812854"/>
      <w:r>
        <w:rPr>
          <w:rFonts w:cs="Calibri" w:ascii="Calibri" w:hAnsi="Calibri" w:asciiTheme="minorHAnsi" w:cstheme="minorHAnsi" w:hAnsiTheme="minorHAnsi"/>
        </w:rPr>
        <w:t>Appendix 5. - Sample HSM Authorization Card Creation Document template</w:t>
      </w:r>
      <w:bookmarkEnd w:id="51"/>
      <w:r>
        <w:rPr>
          <w:rFonts w:cs="Calibri" w:ascii="Calibri" w:hAnsi="Calibri" w:asciiTheme="minorHAnsi" w:cstheme="minorHAnsi" w:hAnsiTheme="minorHAnsi"/>
        </w:rPr>
        <w:t xml:space="preserve"> </w:t>
      </w:r>
    </w:p>
    <w:p>
      <w:pPr>
        <w:pStyle w:val="Normal"/>
        <w:rPr>
          <w:rFonts w:ascii="Calibri" w:hAnsi="Calibri" w:cs="Calibri" w:asciiTheme="minorHAnsi" w:cstheme="minorHAnsi" w:hAnsiTheme="minorHAnsi"/>
        </w:rPr>
      </w:pPr>
      <w:r>
        <w:rPr>
          <w:rFonts w:cs="Calibri" w:cstheme="minorHAnsi" w:ascii="Calibri" w:hAnsi="Calibri"/>
        </w:rPr>
      </w:r>
    </w:p>
    <w:tbl>
      <w:tblPr>
        <w:tblW w:w="9211"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605"/>
        <w:gridCol w:w="4605"/>
      </w:tblGrid>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Creation date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People present</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HSM type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HSM serial number</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Authorization Officer #1</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Deputy Authorization Officer #1</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Authorization card #1 ID</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Authorization card #1 location</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Authorization Officer #2</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Deputy Authorization Officer #2</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Authorization card #2 ID</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Authorization card #2 location</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card creation procedure is attached.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Signatures: </w:t>
      </w:r>
    </w:p>
    <w:p>
      <w:pPr>
        <w:pStyle w:val="Normal"/>
        <w:rPr>
          <w:rFonts w:ascii="Calibri" w:hAnsi="Calibri" w:cs="Calibri" w:asciiTheme="minorHAnsi" w:cstheme="minorHAnsi" w:hAnsiTheme="minorHAnsi"/>
        </w:rPr>
      </w:pPr>
      <w:r>
        <w:rPr>
          <w:rFonts w:cs="Calibri" w:cstheme="minorHAnsi" w:ascii="Calibri" w:hAnsi="Calibri"/>
        </w:rPr>
      </w:r>
    </w:p>
    <w:p>
      <w:pPr>
        <w:pStyle w:val="Normal"/>
        <w:spacing w:before="0" w:after="0"/>
        <w:jc w:val="left"/>
        <w:rPr>
          <w:rFonts w:ascii="Calibri" w:hAnsi="Calibri" w:cs="Calibri" w:asciiTheme="minorHAnsi" w:cstheme="minorHAnsi" w:hAnsiTheme="minorHAnsi"/>
          <w:b/>
          <w:b/>
        </w:rPr>
      </w:pPr>
      <w:r>
        <w:rPr>
          <w:rFonts w:cs="Calibri" w:cstheme="minorHAnsi" w:ascii="Calibri" w:hAnsi="Calibri"/>
          <w:b/>
        </w:rPr>
      </w:r>
      <w:r>
        <w:br w:type="page"/>
      </w:r>
    </w:p>
    <w:p>
      <w:pPr>
        <w:pStyle w:val="Heading2"/>
        <w:numPr>
          <w:ilvl w:val="1"/>
          <w:numId w:val="2"/>
        </w:numPr>
        <w:rPr>
          <w:rFonts w:ascii="Calibri" w:hAnsi="Calibri" w:cs="Calibri" w:asciiTheme="minorHAnsi" w:cstheme="minorHAnsi" w:hAnsiTheme="minorHAnsi"/>
        </w:rPr>
      </w:pPr>
      <w:bookmarkStart w:id="52" w:name="_Toc471812855"/>
      <w:r>
        <w:rPr>
          <w:rFonts w:cs="Calibri" w:ascii="Calibri" w:hAnsi="Calibri" w:asciiTheme="minorHAnsi" w:cstheme="minorHAnsi" w:hAnsiTheme="minorHAnsi"/>
        </w:rPr>
        <w:t>Appendix 6. - Sample HSM Key Removal Document template</w:t>
      </w:r>
      <w:bookmarkEnd w:id="52"/>
    </w:p>
    <w:p>
      <w:pPr>
        <w:pStyle w:val="Normal"/>
        <w:rPr>
          <w:rFonts w:ascii="Calibri" w:hAnsi="Calibri" w:cs="Calibri" w:asciiTheme="minorHAnsi" w:cstheme="minorHAnsi" w:hAnsiTheme="minorHAnsi"/>
        </w:rPr>
      </w:pPr>
      <w:r>
        <w:rPr>
          <w:rFonts w:cs="Calibri" w:cstheme="minorHAnsi" w:ascii="Calibri" w:hAnsi="Calibri"/>
        </w:rPr>
      </w:r>
    </w:p>
    <w:tbl>
      <w:tblPr>
        <w:tblW w:w="9212"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447"/>
        <w:gridCol w:w="6764"/>
      </w:tblGrid>
      <w:tr>
        <w:trPr/>
        <w:tc>
          <w:tcPr>
            <w:tcW w:w="24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removal date</w:t>
            </w:r>
          </w:p>
        </w:tc>
        <w:tc>
          <w:tcPr>
            <w:tcW w:w="676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24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List of people present</w:t>
            </w:r>
          </w:p>
        </w:tc>
        <w:tc>
          <w:tcPr>
            <w:tcW w:w="676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rFonts w:ascii="Calibri" w:hAnsi="Calibri" w:cs="Calibri" w:asciiTheme="minorHAnsi" w:cstheme="minorHAnsi" w:hAnsiTheme="minorHAnsi"/>
              </w:rPr>
            </w:pPr>
            <w:r>
              <w:rPr>
                <w:rFonts w:cs="Calibri" w:cstheme="minorHAnsi" w:ascii="Calibri" w:hAnsi="Calibri"/>
              </w:rPr>
            </w:r>
          </w:p>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24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HSM type</w:t>
            </w:r>
          </w:p>
        </w:tc>
        <w:tc>
          <w:tcPr>
            <w:tcW w:w="676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24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HSM serial number</w:t>
            </w:r>
          </w:p>
        </w:tc>
        <w:tc>
          <w:tcPr>
            <w:tcW w:w="676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24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Removed key name</w:t>
            </w:r>
          </w:p>
        </w:tc>
        <w:tc>
          <w:tcPr>
            <w:tcW w:w="676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24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check value</w:t>
            </w:r>
          </w:p>
        </w:tc>
        <w:tc>
          <w:tcPr>
            <w:tcW w:w="676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technical key removal process is attached.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We confirm that the specified cryptographic key is properly deleted from the HSM device in compliance with the attached key removal procedure.</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Signatures:</w:t>
      </w:r>
    </w:p>
    <w:p>
      <w:pPr>
        <w:pStyle w:val="Normal"/>
        <w:rPr>
          <w:rFonts w:ascii="Calibri" w:hAnsi="Calibri" w:cs="Calibri" w:asciiTheme="minorHAnsi" w:cstheme="minorHAnsi" w:hAnsiTheme="minorHAnsi"/>
        </w:rPr>
      </w:pPr>
      <w:r>
        <w:rPr>
          <w:rFonts w:cs="Calibri" w:cstheme="minorHAnsi" w:ascii="Calibri" w:hAnsi="Calibri"/>
        </w:rPr>
      </w:r>
    </w:p>
    <w:p>
      <w:pPr>
        <w:pStyle w:val="Normal"/>
        <w:spacing w:before="0" w:after="0"/>
        <w:jc w:val="left"/>
        <w:rPr>
          <w:rFonts w:ascii="Calibri" w:hAnsi="Calibri" w:cs="Calibri" w:asciiTheme="minorHAnsi" w:cstheme="minorHAnsi" w:hAnsiTheme="minorHAnsi"/>
          <w:b/>
          <w:b/>
          <w:i/>
          <w:i/>
          <w:color w:val="76923C" w:themeColor="accent3" w:themeShade="bf"/>
          <w:kern w:val="2"/>
          <w:sz w:val="28"/>
        </w:rPr>
      </w:pPr>
      <w:r>
        <w:rPr>
          <w:rFonts w:cs="Calibri" w:cstheme="minorHAnsi" w:ascii="Calibri" w:hAnsi="Calibri"/>
          <w:b/>
          <w:i/>
          <w:color w:val="76923C" w:themeColor="accent3" w:themeShade="bf"/>
          <w:kern w:val="2"/>
          <w:sz w:val="28"/>
        </w:rPr>
      </w:r>
      <w:r>
        <w:br w:type="page"/>
      </w:r>
    </w:p>
    <w:p>
      <w:pPr>
        <w:pStyle w:val="Heading2"/>
        <w:numPr>
          <w:ilvl w:val="1"/>
          <w:numId w:val="2"/>
        </w:numPr>
        <w:rPr>
          <w:rFonts w:ascii="Calibri" w:hAnsi="Calibri" w:cs="Calibri" w:asciiTheme="minorHAnsi" w:cstheme="minorHAnsi" w:hAnsiTheme="minorHAnsi"/>
        </w:rPr>
      </w:pPr>
      <w:bookmarkStart w:id="53" w:name="_Toc471812856"/>
      <w:r>
        <w:rPr>
          <w:rFonts w:cs="Calibri" w:ascii="Calibri" w:hAnsi="Calibri" w:asciiTheme="minorHAnsi" w:cstheme="minorHAnsi" w:hAnsiTheme="minorHAnsi"/>
        </w:rPr>
        <w:t>Appendix 7. - Sample Key Component Inventory template</w:t>
      </w:r>
      <w:bookmarkEnd w:id="53"/>
    </w:p>
    <w:p>
      <w:pPr>
        <w:pStyle w:val="Normal"/>
        <w:rPr>
          <w:rFonts w:ascii="Calibri" w:hAnsi="Calibri" w:cs="Calibri" w:asciiTheme="minorHAnsi" w:cstheme="minorHAnsi" w:hAnsiTheme="minorHAnsi"/>
        </w:rPr>
      </w:pPr>
      <w:r>
        <w:rPr>
          <w:rFonts w:cs="Calibri" w:cstheme="minorHAnsi" w:ascii="Calibri" w:hAnsi="Calibri"/>
        </w:rPr>
      </w:r>
    </w:p>
    <w:tbl>
      <w:tblPr>
        <w:tblW w:w="9212"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988"/>
        <w:gridCol w:w="6223"/>
      </w:tblGrid>
      <w:tr>
        <w:trPr/>
        <w:tc>
          <w:tcPr>
            <w:tcW w:w="29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Cryptographic key name</w:t>
            </w:r>
          </w:p>
        </w:tc>
        <w:tc>
          <w:tcPr>
            <w:tcW w:w="62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29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b/>
                <w:b/>
              </w:rPr>
            </w:pPr>
            <w:r>
              <w:rPr>
                <w:rFonts w:cs="Calibri" w:ascii="Calibri" w:hAnsi="Calibri" w:asciiTheme="minorHAnsi" w:cstheme="minorHAnsi" w:hAnsiTheme="minorHAnsi"/>
                <w:b/>
              </w:rPr>
              <w:t>Key check value</w:t>
            </w:r>
          </w:p>
        </w:tc>
        <w:tc>
          <w:tcPr>
            <w:tcW w:w="62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 xml:space="preserve">Key components </w:t>
      </w:r>
    </w:p>
    <w:p>
      <w:pPr>
        <w:pStyle w:val="Normal"/>
        <w:rPr>
          <w:rFonts w:ascii="Calibri" w:hAnsi="Calibri" w:cs="Calibri" w:asciiTheme="minorHAnsi" w:cstheme="minorHAnsi" w:hAnsiTheme="minorHAnsi"/>
        </w:rPr>
      </w:pPr>
      <w:r>
        <w:rPr>
          <w:rFonts w:cs="Calibri" w:cstheme="minorHAnsi" w:ascii="Calibri" w:hAnsi="Calibri"/>
        </w:rPr>
      </w:r>
    </w:p>
    <w:tbl>
      <w:tblPr>
        <w:tblW w:w="9212"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1554"/>
        <w:gridCol w:w="1516"/>
        <w:gridCol w:w="1357"/>
        <w:gridCol w:w="1946"/>
        <w:gridCol w:w="1406"/>
        <w:gridCol w:w="1432"/>
      </w:tblGrid>
      <w:tr>
        <w:trPr/>
        <w:tc>
          <w:tcPr>
            <w:tcW w:w="155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jc w:val="center"/>
              <w:rPr>
                <w:rFonts w:ascii="Calibri" w:hAnsi="Calibri" w:cs="Calibri" w:asciiTheme="minorHAnsi" w:cstheme="minorHAnsi" w:hAnsiTheme="minorHAnsi"/>
                <w:b/>
                <w:b/>
              </w:rPr>
            </w:pPr>
            <w:r>
              <w:rPr>
                <w:rFonts w:cs="Calibri" w:ascii="Calibri" w:hAnsi="Calibri" w:asciiTheme="minorHAnsi" w:cstheme="minorHAnsi" w:hAnsiTheme="minorHAnsi"/>
                <w:b/>
              </w:rPr>
              <w:t>Key Component ID</w:t>
            </w:r>
          </w:p>
        </w:tc>
        <w:tc>
          <w:tcPr>
            <w:tcW w:w="15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jc w:val="center"/>
              <w:rPr>
                <w:rFonts w:ascii="Calibri" w:hAnsi="Calibri" w:cs="Calibri" w:asciiTheme="minorHAnsi" w:cstheme="minorHAnsi" w:hAnsiTheme="minorHAnsi"/>
                <w:b/>
                <w:b/>
              </w:rPr>
            </w:pPr>
            <w:r>
              <w:rPr>
                <w:rFonts w:cs="Calibri" w:ascii="Calibri" w:hAnsi="Calibri" w:asciiTheme="minorHAnsi" w:cstheme="minorHAnsi" w:hAnsiTheme="minorHAnsi"/>
                <w:b/>
              </w:rPr>
              <w:t>Envelope’s S/N</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jc w:val="center"/>
              <w:rPr>
                <w:rFonts w:ascii="Calibri" w:hAnsi="Calibri" w:cs="Calibri" w:asciiTheme="minorHAnsi" w:cstheme="minorHAnsi" w:hAnsiTheme="minorHAnsi"/>
                <w:b/>
                <w:b/>
              </w:rPr>
            </w:pPr>
            <w:r>
              <w:rPr>
                <w:rFonts w:cs="Calibri" w:ascii="Calibri" w:hAnsi="Calibri" w:asciiTheme="minorHAnsi" w:cstheme="minorHAnsi" w:hAnsiTheme="minorHAnsi"/>
                <w:b/>
              </w:rPr>
              <w:t>Location</w:t>
            </w:r>
          </w:p>
        </w:tc>
        <w:tc>
          <w:tcPr>
            <w:tcW w:w="194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jc w:val="center"/>
              <w:rPr>
                <w:rFonts w:ascii="Calibri" w:hAnsi="Calibri" w:cs="Calibri" w:asciiTheme="minorHAnsi" w:cstheme="minorHAnsi" w:hAnsiTheme="minorHAnsi"/>
                <w:b/>
                <w:b/>
              </w:rPr>
            </w:pPr>
            <w:r>
              <w:rPr>
                <w:rFonts w:cs="Calibri" w:ascii="Calibri" w:hAnsi="Calibri" w:asciiTheme="minorHAnsi" w:cstheme="minorHAnsi" w:hAnsiTheme="minorHAnsi"/>
                <w:b/>
              </w:rPr>
              <w:t>Role</w:t>
            </w:r>
          </w:p>
        </w:tc>
        <w:tc>
          <w:tcPr>
            <w:tcW w:w="140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jc w:val="center"/>
              <w:rPr>
                <w:rFonts w:ascii="Calibri" w:hAnsi="Calibri" w:cs="Calibri" w:asciiTheme="minorHAnsi" w:cstheme="minorHAnsi" w:hAnsiTheme="minorHAnsi"/>
                <w:b/>
                <w:b/>
              </w:rPr>
            </w:pPr>
            <w:r>
              <w:rPr>
                <w:rFonts w:cs="Calibri" w:ascii="Calibri" w:hAnsi="Calibri" w:asciiTheme="minorHAnsi" w:cstheme="minorHAnsi" w:hAnsiTheme="minorHAnsi"/>
                <w:b/>
              </w:rPr>
              <w:t>Name</w:t>
            </w:r>
          </w:p>
        </w:tc>
        <w:tc>
          <w:tcPr>
            <w:tcW w:w="143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jc w:val="center"/>
              <w:rPr>
                <w:rFonts w:ascii="Calibri" w:hAnsi="Calibri" w:cs="Calibri" w:asciiTheme="minorHAnsi" w:cstheme="minorHAnsi" w:hAnsiTheme="minorHAnsi"/>
                <w:b/>
                <w:b/>
              </w:rPr>
            </w:pPr>
            <w:r>
              <w:rPr>
                <w:rFonts w:cs="Calibri" w:ascii="Calibri" w:hAnsi="Calibri" w:asciiTheme="minorHAnsi" w:cstheme="minorHAnsi" w:hAnsiTheme="minorHAnsi"/>
                <w:b/>
              </w:rPr>
              <w:t>Department</w:t>
            </w:r>
          </w:p>
        </w:tc>
      </w:tr>
      <w:tr>
        <w:trPr/>
        <w:tc>
          <w:tcPr>
            <w:tcW w:w="1554"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516"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357"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94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Custodian #1</w:t>
            </w:r>
          </w:p>
        </w:tc>
        <w:tc>
          <w:tcPr>
            <w:tcW w:w="140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43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1554"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516"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357"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94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Deputy Key Custodian #1</w:t>
            </w:r>
          </w:p>
        </w:tc>
        <w:tc>
          <w:tcPr>
            <w:tcW w:w="140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43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1554"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516"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357"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94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Custodian #2</w:t>
            </w:r>
          </w:p>
        </w:tc>
        <w:tc>
          <w:tcPr>
            <w:tcW w:w="140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43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1554"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516"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357"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94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Deputy Key Custodian #2</w:t>
            </w:r>
          </w:p>
        </w:tc>
        <w:tc>
          <w:tcPr>
            <w:tcW w:w="140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43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1554"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516"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357"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94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Custodian #3</w:t>
            </w:r>
          </w:p>
        </w:tc>
        <w:tc>
          <w:tcPr>
            <w:tcW w:w="140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43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1554"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516"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357"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94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Deputy Key Custodian #3</w:t>
            </w:r>
          </w:p>
        </w:tc>
        <w:tc>
          <w:tcPr>
            <w:tcW w:w="140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143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spacing w:before="0" w:after="0"/>
        <w:jc w:val="left"/>
        <w:rPr>
          <w:rFonts w:ascii="Calibri" w:hAnsi="Calibri" w:cs="Calibri" w:asciiTheme="minorHAnsi" w:cstheme="minorHAnsi" w:hAnsiTheme="minorHAnsi"/>
          <w:b/>
          <w:b/>
          <w:i/>
          <w:i/>
          <w:color w:val="76923C" w:themeColor="accent3" w:themeShade="bf"/>
          <w:kern w:val="2"/>
          <w:sz w:val="28"/>
        </w:rPr>
      </w:pPr>
      <w:r>
        <w:rPr>
          <w:rFonts w:cs="Calibri" w:cstheme="minorHAnsi" w:ascii="Calibri" w:hAnsi="Calibri"/>
          <w:b/>
          <w:i/>
          <w:color w:val="76923C" w:themeColor="accent3" w:themeShade="bf"/>
          <w:kern w:val="2"/>
          <w:sz w:val="28"/>
        </w:rPr>
      </w:r>
      <w:r>
        <w:br w:type="page"/>
      </w:r>
    </w:p>
    <w:p>
      <w:pPr>
        <w:pStyle w:val="Heading2"/>
        <w:numPr>
          <w:ilvl w:val="1"/>
          <w:numId w:val="2"/>
        </w:numPr>
        <w:rPr>
          <w:rFonts w:ascii="Calibri" w:hAnsi="Calibri" w:cs="Calibri" w:asciiTheme="minorHAnsi" w:cstheme="minorHAnsi" w:hAnsiTheme="minorHAnsi"/>
        </w:rPr>
      </w:pPr>
      <w:bookmarkStart w:id="54" w:name="_Toc471812857"/>
      <w:r>
        <w:rPr>
          <w:rFonts w:cs="Calibri" w:ascii="Calibri" w:hAnsi="Calibri" w:asciiTheme="minorHAnsi" w:cstheme="minorHAnsi" w:hAnsiTheme="minorHAnsi"/>
        </w:rPr>
        <w:t>Appendix 8. - Sample Key Custodian Form template, Handover/ takeover template</w:t>
      </w:r>
      <w:bookmarkEnd w:id="54"/>
    </w:p>
    <w:p>
      <w:pPr>
        <w:pStyle w:val="Normal"/>
        <w:rPr>
          <w:rFonts w:ascii="Calibri" w:hAnsi="Calibri" w:cs="Calibri" w:asciiTheme="minorHAnsi" w:cstheme="minorHAnsi" w:hAnsiTheme="minorHAnsi"/>
        </w:rPr>
      </w:pPr>
      <w:r>
        <w:rPr>
          <w:rFonts w:cs="Calibri" w:cstheme="minorHAnsi" w:ascii="Calibri" w:hAnsi="Calibri"/>
        </w:rPr>
      </w:r>
    </w:p>
    <w:p>
      <w:pPr>
        <w:pStyle w:val="TextBody"/>
        <w:tabs>
          <w:tab w:val="clear" w:pos="720"/>
          <w:tab w:val="left" w:pos="360" w:leader="none"/>
        </w:tabs>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undersigned, ___________________________________________________ </w:t>
      </w:r>
    </w:p>
    <w:p>
      <w:pPr>
        <w:pStyle w:val="TextBody"/>
        <w:tabs>
          <w:tab w:val="clear" w:pos="720"/>
          <w:tab w:val="left" w:pos="360" w:leader="none"/>
        </w:tabs>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Employee ID ____________ as primary/deputy key custodian of </w:t>
      </w:r>
      <w:r>
        <w:rPr>
          <w:rFonts w:cs="Calibri" w:ascii="Calibri" w:hAnsi="Calibri" w:asciiTheme="minorHAnsi" w:cstheme="minorHAnsi" w:hAnsiTheme="minorHAnsi"/>
        </w:rPr>
        <w:t>IPOTEKA Bank</w:t>
      </w:r>
      <w:r>
        <w:rPr>
          <w:rFonts w:cs="Calibri" w:ascii="Calibri" w:hAnsi="Calibri" w:asciiTheme="minorHAnsi" w:cstheme="minorHAnsi" w:hAnsiTheme="minorHAnsi"/>
        </w:rPr>
        <w:t>. I have taken over the following key components:</w:t>
      </w:r>
    </w:p>
    <w:p>
      <w:pPr>
        <w:pStyle w:val="TextBody"/>
        <w:tabs>
          <w:tab w:val="clear" w:pos="720"/>
          <w:tab w:val="left" w:pos="360" w:leader="none"/>
        </w:tabs>
        <w:rPr>
          <w:rFonts w:ascii="Calibri" w:hAnsi="Calibri" w:cs="Calibri" w:asciiTheme="minorHAnsi" w:cstheme="minorHAnsi" w:hAnsiTheme="minorHAnsi"/>
        </w:rPr>
      </w:pPr>
      <w:r>
        <w:rPr>
          <w:rFonts w:cs="Calibri" w:cstheme="minorHAnsi" w:ascii="Calibri" w:hAnsi="Calibri"/>
        </w:rPr>
      </w:r>
    </w:p>
    <w:p>
      <w:pPr>
        <w:pStyle w:val="TextBody"/>
        <w:tabs>
          <w:tab w:val="clear" w:pos="720"/>
          <w:tab w:val="left" w:pos="360" w:leader="none"/>
        </w:tabs>
        <w:rPr>
          <w:rFonts w:ascii="Calibri" w:hAnsi="Calibri" w:cs="Calibri" w:asciiTheme="minorHAnsi" w:cstheme="minorHAnsi" w:hAnsiTheme="minorHAnsi"/>
        </w:rPr>
      </w:pPr>
      <w:r>
        <w:rPr>
          <w:rFonts w:cs="Calibri" w:ascii="Calibri" w:hAnsi="Calibri" w:asciiTheme="minorHAnsi" w:cstheme="minorHAnsi" w:hAnsiTheme="minorHAnsi"/>
        </w:rPr>
        <w:t xml:space="preserve">I accept the key custodian role and I am familiar with my responsibilities described in HSM Key Management Requirements document, especially in paragraphs 5, 6 and 7. </w:t>
      </w:r>
    </w:p>
    <w:p>
      <w:pPr>
        <w:pStyle w:val="TextBody"/>
        <w:tabs>
          <w:tab w:val="clear" w:pos="720"/>
          <w:tab w:val="left" w:pos="360" w:leader="none"/>
        </w:tabs>
        <w:rPr>
          <w:rFonts w:ascii="Calibri" w:hAnsi="Calibri" w:cs="Calibri" w:asciiTheme="minorHAnsi" w:cstheme="minorHAnsi" w:hAnsiTheme="minorHAnsi"/>
        </w:rPr>
      </w:pPr>
      <w:r>
        <w:rPr>
          <w:rFonts w:cs="Calibri" w:cstheme="minorHAnsi" w:ascii="Calibri" w:hAnsi="Calibri"/>
        </w:rPr>
      </w:r>
    </w:p>
    <w:p>
      <w:pPr>
        <w:pStyle w:val="TextBody"/>
        <w:tabs>
          <w:tab w:val="clear" w:pos="720"/>
          <w:tab w:val="left" w:pos="360" w:leader="none"/>
        </w:tabs>
        <w:rPr>
          <w:rFonts w:ascii="Calibri" w:hAnsi="Calibri" w:cs="Calibri" w:asciiTheme="minorHAnsi" w:cstheme="minorHAnsi" w:hAnsiTheme="minorHAnsi"/>
        </w:rPr>
      </w:pPr>
      <w:r>
        <w:rPr>
          <w:rFonts w:cs="Calibri" w:ascii="Calibri" w:hAnsi="Calibri" w:asciiTheme="minorHAnsi" w:cstheme="minorHAnsi" w:hAnsiTheme="minorHAnsi"/>
        </w:rPr>
        <w:t>Signature</w:t>
      </w:r>
    </w:p>
    <w:p>
      <w:pPr>
        <w:pStyle w:val="TextBody"/>
        <w:tabs>
          <w:tab w:val="clear" w:pos="720"/>
          <w:tab w:val="left" w:pos="360" w:leader="none"/>
        </w:tabs>
        <w:rPr>
          <w:rFonts w:ascii="Calibri" w:hAnsi="Calibri" w:cs="Calibri" w:asciiTheme="minorHAnsi" w:cstheme="minorHAnsi" w:hAnsiTheme="minorHAnsi"/>
        </w:rPr>
      </w:pPr>
      <w:r>
        <w:rPr>
          <w:rFonts w:cs="Calibri" w:cstheme="minorHAnsi" w:ascii="Calibri" w:hAnsi="Calibri"/>
        </w:rPr>
      </w:r>
    </w:p>
    <w:p>
      <w:pPr>
        <w:pStyle w:val="TextBody"/>
        <w:tabs>
          <w:tab w:val="clear" w:pos="720"/>
          <w:tab w:val="left" w:pos="360" w:leader="none"/>
        </w:tabs>
        <w:rPr>
          <w:rFonts w:ascii="Calibri" w:hAnsi="Calibri" w:cs="Calibri" w:asciiTheme="minorHAnsi" w:cstheme="minorHAnsi" w:hAnsiTheme="minorHAnsi"/>
        </w:rPr>
      </w:pPr>
      <w:r>
        <w:rPr>
          <w:rFonts w:cs="Calibri" w:ascii="Calibri" w:hAnsi="Calibri" w:asciiTheme="minorHAnsi" w:cstheme="minorHAnsi" w:hAnsiTheme="minorHAnsi"/>
        </w:rPr>
        <w:t>Date</w:t>
      </w:r>
    </w:p>
    <w:p>
      <w:pPr>
        <w:pStyle w:val="Normal"/>
        <w:spacing w:before="0" w:after="0"/>
        <w:jc w:val="left"/>
        <w:rPr>
          <w:rFonts w:ascii="Calibri" w:hAnsi="Calibri" w:cs="Calibri" w:asciiTheme="minorHAnsi" w:cstheme="minorHAnsi" w:hAnsiTheme="minorHAnsi"/>
        </w:rPr>
      </w:pPr>
      <w:r>
        <w:rPr>
          <w:rFonts w:cs="Calibri" w:cstheme="minorHAnsi" w:ascii="Calibri" w:hAnsi="Calibri"/>
        </w:rPr>
      </w:r>
      <w:r>
        <w:br w:type="page"/>
      </w:r>
    </w:p>
    <w:p>
      <w:pPr>
        <w:pStyle w:val="TextBody"/>
        <w:tabs>
          <w:tab w:val="clear" w:pos="720"/>
          <w:tab w:val="left" w:pos="360" w:leader="none"/>
        </w:tabs>
        <w:rPr>
          <w:rFonts w:ascii="Calibri" w:hAnsi="Calibri" w:cs="Calibri" w:asciiTheme="minorHAnsi" w:cstheme="minorHAnsi" w:hAnsiTheme="minorHAnsi"/>
          <w:b/>
          <w:b/>
        </w:rPr>
      </w:pPr>
      <w:r>
        <w:rPr>
          <w:rFonts w:cs="Calibri" w:ascii="Calibri" w:hAnsi="Calibri" w:asciiTheme="minorHAnsi" w:cstheme="minorHAnsi" w:hAnsiTheme="minorHAnsi"/>
          <w:b/>
        </w:rPr>
        <w:t>Key equipment handover/takeover form</w:t>
      </w:r>
    </w:p>
    <w:tbl>
      <w:tblPr>
        <w:tblW w:w="9211"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605"/>
        <w:gridCol w:w="4605"/>
      </w:tblGrid>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Date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Names and role of people present</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Event location</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custodian, handover party</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custodian, takeover party</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bl>
    <w:p>
      <w:pPr>
        <w:pStyle w:val="TextBody"/>
        <w:tabs>
          <w:tab w:val="clear" w:pos="720"/>
          <w:tab w:val="left" w:pos="360" w:leader="none"/>
        </w:tabs>
        <w:rPr>
          <w:rFonts w:ascii="Calibri" w:hAnsi="Calibri" w:cs="Calibri" w:asciiTheme="minorHAnsi" w:cstheme="minorHAnsi" w:hAnsiTheme="minorHAnsi"/>
        </w:rPr>
      </w:pPr>
      <w:r>
        <w:rPr>
          <w:rFonts w:cs="Calibri" w:cstheme="minorHAnsi" w:ascii="Calibri" w:hAnsi="Calibri"/>
        </w:rPr>
      </w:r>
    </w:p>
    <w:p>
      <w:pPr>
        <w:pStyle w:val="TextBody"/>
        <w:tabs>
          <w:tab w:val="clear" w:pos="720"/>
          <w:tab w:val="left" w:pos="360" w:leader="none"/>
        </w:tabs>
        <w:rPr>
          <w:rFonts w:ascii="Calibri" w:hAnsi="Calibri" w:cs="Calibri" w:asciiTheme="minorHAnsi" w:cstheme="minorHAnsi" w:hAnsiTheme="minorHAnsi"/>
        </w:rPr>
      </w:pPr>
      <w:r>
        <w:rPr>
          <w:rFonts w:cs="Calibri" w:ascii="Calibri" w:hAnsi="Calibri" w:asciiTheme="minorHAnsi" w:cstheme="minorHAnsi" w:hAnsiTheme="minorHAnsi"/>
        </w:rPr>
        <w:t>Affected objects</w:t>
      </w:r>
    </w:p>
    <w:tbl>
      <w:tblPr>
        <w:tblStyle w:val="Rcsostblzat"/>
        <w:tblW w:w="95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18"/>
        <w:gridCol w:w="4393"/>
        <w:gridCol w:w="4107"/>
      </w:tblGrid>
      <w:tr>
        <w:trPr/>
        <w:tc>
          <w:tcPr>
            <w:tcW w:w="1018" w:type="dxa"/>
            <w:tcBorders/>
            <w:shd w:fill="auto" w:val="clear"/>
          </w:tcPr>
          <w:p>
            <w:pPr>
              <w:pStyle w:val="TextBody"/>
              <w:widowControl w:val="false"/>
              <w:tabs>
                <w:tab w:val="clear" w:pos="720"/>
                <w:tab w:val="left" w:pos="360" w:leader="none"/>
              </w:tabs>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Number</w:t>
            </w:r>
          </w:p>
        </w:tc>
        <w:tc>
          <w:tcPr>
            <w:tcW w:w="4393" w:type="dxa"/>
            <w:tcBorders/>
            <w:shd w:fill="auto" w:val="clear"/>
          </w:tcPr>
          <w:p>
            <w:pPr>
              <w:pStyle w:val="TextBody"/>
              <w:widowControl w:val="false"/>
              <w:tabs>
                <w:tab w:val="clear" w:pos="720"/>
                <w:tab w:val="left" w:pos="360" w:leader="none"/>
              </w:tabs>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Description</w:t>
            </w:r>
          </w:p>
        </w:tc>
        <w:tc>
          <w:tcPr>
            <w:tcW w:w="4107" w:type="dxa"/>
            <w:tcBorders/>
            <w:shd w:fill="auto" w:val="clear"/>
          </w:tcPr>
          <w:p>
            <w:pPr>
              <w:pStyle w:val="TextBody"/>
              <w:widowControl w:val="false"/>
              <w:tabs>
                <w:tab w:val="clear" w:pos="720"/>
                <w:tab w:val="left" w:pos="360" w:leader="none"/>
              </w:tabs>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Identification</w:t>
            </w:r>
          </w:p>
        </w:tc>
      </w:tr>
      <w:tr>
        <w:trPr/>
        <w:tc>
          <w:tcPr>
            <w:tcW w:w="1018" w:type="dxa"/>
            <w:tcBorders/>
            <w:shd w:fill="auto" w:val="clear"/>
          </w:tcPr>
          <w:p>
            <w:pPr>
              <w:pStyle w:val="TextBody"/>
              <w:widowControl w:val="false"/>
              <w:tabs>
                <w:tab w:val="clear" w:pos="720"/>
                <w:tab w:val="left" w:pos="360" w:leader="none"/>
              </w:tabs>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1</w:t>
            </w:r>
          </w:p>
        </w:tc>
        <w:tc>
          <w:tcPr>
            <w:tcW w:w="4393" w:type="dxa"/>
            <w:tcBorders/>
            <w:shd w:fill="auto" w:val="clear"/>
          </w:tcPr>
          <w:p>
            <w:pPr>
              <w:pStyle w:val="TextBody"/>
              <w:widowControl w:val="false"/>
              <w:tabs>
                <w:tab w:val="clear" w:pos="720"/>
                <w:tab w:val="left" w:pos="360" w:leader="none"/>
              </w:tabs>
              <w:spacing w:before="0" w:after="240"/>
              <w:jc w:val="both"/>
              <w:rPr>
                <w:rFonts w:ascii="Calibri" w:hAnsi="Calibri" w:cs="Calibri" w:asciiTheme="minorHAnsi" w:cstheme="minorHAnsi" w:hAnsiTheme="minorHAnsi"/>
              </w:rPr>
            </w:pPr>
            <w:r>
              <w:rPr>
                <w:rFonts w:cs="Calibri" w:cstheme="minorHAnsi" w:ascii="Calibri" w:hAnsi="Calibri"/>
              </w:rPr>
            </w:r>
          </w:p>
        </w:tc>
        <w:tc>
          <w:tcPr>
            <w:tcW w:w="4107" w:type="dxa"/>
            <w:tcBorders/>
            <w:shd w:fill="auto" w:val="clear"/>
          </w:tcPr>
          <w:p>
            <w:pPr>
              <w:pStyle w:val="TextBody"/>
              <w:widowControl w:val="false"/>
              <w:tabs>
                <w:tab w:val="clear" w:pos="720"/>
                <w:tab w:val="left" w:pos="360" w:leader="none"/>
              </w:tabs>
              <w:spacing w:before="0" w:after="240"/>
              <w:jc w:val="both"/>
              <w:rPr>
                <w:rFonts w:ascii="Calibri" w:hAnsi="Calibri" w:cs="Calibri" w:asciiTheme="minorHAnsi" w:cstheme="minorHAnsi" w:hAnsiTheme="minorHAnsi"/>
              </w:rPr>
            </w:pPr>
            <w:r>
              <w:rPr>
                <w:rFonts w:cs="Calibri" w:cstheme="minorHAnsi" w:ascii="Calibri" w:hAnsi="Calibri"/>
              </w:rPr>
            </w:r>
          </w:p>
        </w:tc>
      </w:tr>
      <w:tr>
        <w:trPr/>
        <w:tc>
          <w:tcPr>
            <w:tcW w:w="1018" w:type="dxa"/>
            <w:tcBorders/>
            <w:shd w:fill="auto" w:val="clear"/>
          </w:tcPr>
          <w:p>
            <w:pPr>
              <w:pStyle w:val="TextBody"/>
              <w:widowControl w:val="false"/>
              <w:tabs>
                <w:tab w:val="clear" w:pos="720"/>
                <w:tab w:val="left" w:pos="360" w:leader="none"/>
              </w:tabs>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2</w:t>
            </w:r>
          </w:p>
        </w:tc>
        <w:tc>
          <w:tcPr>
            <w:tcW w:w="4393" w:type="dxa"/>
            <w:tcBorders/>
            <w:shd w:fill="auto" w:val="clear"/>
          </w:tcPr>
          <w:p>
            <w:pPr>
              <w:pStyle w:val="TextBody"/>
              <w:widowControl w:val="false"/>
              <w:tabs>
                <w:tab w:val="clear" w:pos="720"/>
                <w:tab w:val="left" w:pos="360" w:leader="none"/>
              </w:tabs>
              <w:spacing w:before="0" w:after="240"/>
              <w:jc w:val="both"/>
              <w:rPr>
                <w:rFonts w:ascii="Calibri" w:hAnsi="Calibri" w:cs="Calibri" w:asciiTheme="minorHAnsi" w:cstheme="minorHAnsi" w:hAnsiTheme="minorHAnsi"/>
              </w:rPr>
            </w:pPr>
            <w:r>
              <w:rPr>
                <w:rFonts w:cs="Calibri" w:cstheme="minorHAnsi" w:ascii="Calibri" w:hAnsi="Calibri"/>
              </w:rPr>
            </w:r>
          </w:p>
        </w:tc>
        <w:tc>
          <w:tcPr>
            <w:tcW w:w="4107" w:type="dxa"/>
            <w:tcBorders/>
            <w:shd w:fill="auto" w:val="clear"/>
          </w:tcPr>
          <w:p>
            <w:pPr>
              <w:pStyle w:val="TextBody"/>
              <w:widowControl w:val="false"/>
              <w:tabs>
                <w:tab w:val="clear" w:pos="720"/>
                <w:tab w:val="left" w:pos="360" w:leader="none"/>
              </w:tabs>
              <w:spacing w:before="0" w:after="240"/>
              <w:jc w:val="both"/>
              <w:rPr>
                <w:rFonts w:ascii="Calibri" w:hAnsi="Calibri" w:cs="Calibri" w:asciiTheme="minorHAnsi" w:cstheme="minorHAnsi" w:hAnsiTheme="minorHAnsi"/>
              </w:rPr>
            </w:pPr>
            <w:r>
              <w:rPr>
                <w:rFonts w:cs="Calibri" w:cstheme="minorHAnsi" w:ascii="Calibri" w:hAnsi="Calibri"/>
              </w:rPr>
            </w:r>
          </w:p>
        </w:tc>
      </w:tr>
      <w:tr>
        <w:trPr/>
        <w:tc>
          <w:tcPr>
            <w:tcW w:w="1018" w:type="dxa"/>
            <w:tcBorders/>
            <w:shd w:fill="auto" w:val="clear"/>
          </w:tcPr>
          <w:p>
            <w:pPr>
              <w:pStyle w:val="TextBody"/>
              <w:widowControl w:val="false"/>
              <w:tabs>
                <w:tab w:val="clear" w:pos="720"/>
                <w:tab w:val="left" w:pos="360" w:leader="none"/>
              </w:tabs>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3</w:t>
            </w:r>
          </w:p>
        </w:tc>
        <w:tc>
          <w:tcPr>
            <w:tcW w:w="4393" w:type="dxa"/>
            <w:tcBorders/>
            <w:shd w:fill="auto" w:val="clear"/>
          </w:tcPr>
          <w:p>
            <w:pPr>
              <w:pStyle w:val="TextBody"/>
              <w:widowControl w:val="false"/>
              <w:tabs>
                <w:tab w:val="clear" w:pos="720"/>
                <w:tab w:val="left" w:pos="360" w:leader="none"/>
              </w:tabs>
              <w:spacing w:before="0" w:after="240"/>
              <w:jc w:val="both"/>
              <w:rPr>
                <w:rFonts w:ascii="Calibri" w:hAnsi="Calibri" w:cs="Calibri" w:asciiTheme="minorHAnsi" w:cstheme="minorHAnsi" w:hAnsiTheme="minorHAnsi"/>
              </w:rPr>
            </w:pPr>
            <w:r>
              <w:rPr>
                <w:rFonts w:cs="Calibri" w:cstheme="minorHAnsi" w:ascii="Calibri" w:hAnsi="Calibri"/>
              </w:rPr>
            </w:r>
          </w:p>
        </w:tc>
        <w:tc>
          <w:tcPr>
            <w:tcW w:w="4107" w:type="dxa"/>
            <w:tcBorders/>
            <w:shd w:fill="auto" w:val="clear"/>
          </w:tcPr>
          <w:p>
            <w:pPr>
              <w:pStyle w:val="TextBody"/>
              <w:widowControl w:val="false"/>
              <w:tabs>
                <w:tab w:val="clear" w:pos="720"/>
                <w:tab w:val="left" w:pos="360" w:leader="none"/>
              </w:tabs>
              <w:spacing w:before="0" w:after="240"/>
              <w:jc w:val="both"/>
              <w:rPr>
                <w:rFonts w:ascii="Calibri" w:hAnsi="Calibri" w:cs="Calibri" w:asciiTheme="minorHAnsi" w:cstheme="minorHAnsi" w:hAnsiTheme="minorHAnsi"/>
              </w:rPr>
            </w:pPr>
            <w:r>
              <w:rPr>
                <w:rFonts w:cs="Calibri" w:cstheme="minorHAnsi" w:ascii="Calibri" w:hAnsi="Calibri"/>
              </w:rPr>
            </w:r>
          </w:p>
        </w:tc>
      </w:tr>
      <w:tr>
        <w:trPr/>
        <w:tc>
          <w:tcPr>
            <w:tcW w:w="1018" w:type="dxa"/>
            <w:tcBorders/>
            <w:shd w:fill="auto" w:val="clear"/>
          </w:tcPr>
          <w:p>
            <w:pPr>
              <w:pStyle w:val="TextBody"/>
              <w:widowControl w:val="false"/>
              <w:tabs>
                <w:tab w:val="clear" w:pos="720"/>
                <w:tab w:val="left" w:pos="360" w:leader="none"/>
              </w:tabs>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4</w:t>
            </w:r>
          </w:p>
        </w:tc>
        <w:tc>
          <w:tcPr>
            <w:tcW w:w="4393" w:type="dxa"/>
            <w:tcBorders/>
            <w:shd w:fill="auto" w:val="clear"/>
          </w:tcPr>
          <w:p>
            <w:pPr>
              <w:pStyle w:val="TextBody"/>
              <w:widowControl w:val="false"/>
              <w:tabs>
                <w:tab w:val="clear" w:pos="720"/>
                <w:tab w:val="left" w:pos="360" w:leader="none"/>
              </w:tabs>
              <w:spacing w:before="0" w:after="240"/>
              <w:jc w:val="both"/>
              <w:rPr>
                <w:rFonts w:ascii="Calibri" w:hAnsi="Calibri" w:cs="Calibri" w:asciiTheme="minorHAnsi" w:cstheme="minorHAnsi" w:hAnsiTheme="minorHAnsi"/>
              </w:rPr>
            </w:pPr>
            <w:r>
              <w:rPr>
                <w:rFonts w:cs="Calibri" w:cstheme="minorHAnsi" w:ascii="Calibri" w:hAnsi="Calibri"/>
              </w:rPr>
            </w:r>
          </w:p>
        </w:tc>
        <w:tc>
          <w:tcPr>
            <w:tcW w:w="4107" w:type="dxa"/>
            <w:tcBorders/>
            <w:shd w:fill="auto" w:val="clear"/>
          </w:tcPr>
          <w:p>
            <w:pPr>
              <w:pStyle w:val="TextBody"/>
              <w:widowControl w:val="false"/>
              <w:tabs>
                <w:tab w:val="clear" w:pos="720"/>
                <w:tab w:val="left" w:pos="360" w:leader="none"/>
              </w:tabs>
              <w:spacing w:before="0" w:after="240"/>
              <w:jc w:val="both"/>
              <w:rPr>
                <w:rFonts w:ascii="Calibri" w:hAnsi="Calibri" w:cs="Calibri" w:asciiTheme="minorHAnsi" w:cstheme="minorHAnsi" w:hAnsiTheme="minorHAnsi"/>
              </w:rPr>
            </w:pPr>
            <w:r>
              <w:rPr>
                <w:rFonts w:cs="Calibri" w:cstheme="minorHAnsi" w:ascii="Calibri" w:hAnsi="Calibri"/>
              </w:rPr>
            </w:r>
          </w:p>
        </w:tc>
      </w:tr>
      <w:tr>
        <w:trPr/>
        <w:tc>
          <w:tcPr>
            <w:tcW w:w="1018" w:type="dxa"/>
            <w:tcBorders/>
            <w:shd w:fill="auto" w:val="clear"/>
          </w:tcPr>
          <w:p>
            <w:pPr>
              <w:pStyle w:val="TextBody"/>
              <w:widowControl w:val="false"/>
              <w:tabs>
                <w:tab w:val="clear" w:pos="720"/>
                <w:tab w:val="left" w:pos="360" w:leader="none"/>
              </w:tabs>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5</w:t>
            </w:r>
          </w:p>
        </w:tc>
        <w:tc>
          <w:tcPr>
            <w:tcW w:w="4393" w:type="dxa"/>
            <w:tcBorders/>
            <w:shd w:fill="auto" w:val="clear"/>
          </w:tcPr>
          <w:p>
            <w:pPr>
              <w:pStyle w:val="TextBody"/>
              <w:widowControl w:val="false"/>
              <w:tabs>
                <w:tab w:val="clear" w:pos="720"/>
                <w:tab w:val="left" w:pos="360" w:leader="none"/>
              </w:tabs>
              <w:spacing w:before="0" w:after="240"/>
              <w:jc w:val="both"/>
              <w:rPr>
                <w:rFonts w:ascii="Calibri" w:hAnsi="Calibri" w:cs="Calibri" w:asciiTheme="minorHAnsi" w:cstheme="minorHAnsi" w:hAnsiTheme="minorHAnsi"/>
              </w:rPr>
            </w:pPr>
            <w:r>
              <w:rPr>
                <w:rFonts w:cs="Calibri" w:cstheme="minorHAnsi" w:ascii="Calibri" w:hAnsi="Calibri"/>
              </w:rPr>
            </w:r>
          </w:p>
        </w:tc>
        <w:tc>
          <w:tcPr>
            <w:tcW w:w="4107" w:type="dxa"/>
            <w:tcBorders/>
            <w:shd w:fill="auto" w:val="clear"/>
          </w:tcPr>
          <w:p>
            <w:pPr>
              <w:pStyle w:val="TextBody"/>
              <w:widowControl w:val="false"/>
              <w:tabs>
                <w:tab w:val="clear" w:pos="720"/>
                <w:tab w:val="left" w:pos="360" w:leader="none"/>
              </w:tabs>
              <w:spacing w:before="0" w:after="240"/>
              <w:jc w:val="both"/>
              <w:rPr>
                <w:rFonts w:ascii="Calibri" w:hAnsi="Calibri" w:cs="Calibri" w:asciiTheme="minorHAnsi" w:cstheme="minorHAnsi" w:hAnsiTheme="minorHAnsi"/>
              </w:rPr>
            </w:pPr>
            <w:r>
              <w:rPr>
                <w:rFonts w:cs="Calibri" w:cstheme="minorHAnsi" w:ascii="Calibri" w:hAnsi="Calibri"/>
              </w:rPr>
            </w:r>
          </w:p>
        </w:tc>
      </w:tr>
    </w:tbl>
    <w:p>
      <w:pPr>
        <w:pStyle w:val="TextBody"/>
        <w:tabs>
          <w:tab w:val="clear" w:pos="720"/>
          <w:tab w:val="left" w:pos="360" w:leader="none"/>
        </w:tabs>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We confirm that</w:t>
      </w:r>
    </w:p>
    <w:p>
      <w:pPr>
        <w:pStyle w:val="Normal"/>
        <w:numPr>
          <w:ilvl w:val="0"/>
          <w:numId w:val="6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listed objects are non-compromised and ready to use</w:t>
      </w:r>
    </w:p>
    <w:p>
      <w:pPr>
        <w:pStyle w:val="Normal"/>
        <w:numPr>
          <w:ilvl w:val="0"/>
          <w:numId w:val="6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Every listed item has been handed/taken over</w:t>
      </w:r>
    </w:p>
    <w:p>
      <w:pPr>
        <w:pStyle w:val="Normal"/>
        <w:spacing w:before="0" w:after="0"/>
        <w:rPr>
          <w:rFonts w:ascii="Calibri" w:hAnsi="Calibri" w:cs="Calibri" w:asciiTheme="minorHAnsi" w:cstheme="minorHAnsi" w:hAnsiTheme="minorHAnsi"/>
        </w:rPr>
      </w:pPr>
      <w:r>
        <w:rPr>
          <w:rFonts w:cs="Calibri" w:cstheme="minorHAnsi" w:ascii="Calibri" w:hAnsi="Calibri"/>
        </w:rPr>
      </w:r>
    </w:p>
    <w:p>
      <w:pPr>
        <w:pStyle w:val="Normal"/>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With this handover/takeover procedure the key custodian assignment of </w:t>
      </w:r>
    </w:p>
    <w:p>
      <w:pPr>
        <w:pStyle w:val="Normal"/>
        <w:pBdr>
          <w:bottom w:val="single" w:sz="12" w:space="1" w:color="000000"/>
        </w:pBdr>
        <w:spacing w:before="0" w:after="0"/>
        <w:rPr>
          <w:rFonts w:ascii="Calibri" w:hAnsi="Calibri" w:cs="Calibri" w:asciiTheme="minorHAnsi" w:cstheme="minorHAnsi" w:hAnsiTheme="minorHAnsi"/>
        </w:rPr>
      </w:pPr>
      <w:r>
        <w:rPr>
          <w:rFonts w:cs="Calibri" w:cstheme="minorHAnsi" w:ascii="Calibri" w:hAnsi="Calibri"/>
        </w:rPr>
      </w:r>
    </w:p>
    <w:p>
      <w:pPr>
        <w:pStyle w:val="Normal"/>
        <w:pBdr>
          <w:bottom w:val="single" w:sz="12" w:space="1" w:color="000000"/>
        </w:pBd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Name: </w:t>
      </w:r>
    </w:p>
    <w:p>
      <w:pPr>
        <w:pStyle w:val="Normal"/>
        <w:spacing w:before="0" w:after="0"/>
        <w:rPr>
          <w:rFonts w:ascii="Calibri" w:hAnsi="Calibri" w:cs="Calibri" w:asciiTheme="minorHAnsi" w:cstheme="minorHAnsi" w:hAnsiTheme="minorHAnsi"/>
        </w:rPr>
      </w:pPr>
      <w:r>
        <w:rPr>
          <w:rFonts w:cs="Calibri" w:cstheme="minorHAnsi" w:ascii="Calibri" w:hAnsi="Calibri"/>
        </w:rPr>
      </w:r>
    </w:p>
    <w:p>
      <w:pPr>
        <w:pStyle w:val="Normal"/>
        <w:spacing w:before="0" w:after="0"/>
        <w:rPr>
          <w:rFonts w:ascii="Calibri" w:hAnsi="Calibri" w:cs="Calibri" w:asciiTheme="minorHAnsi" w:cstheme="minorHAnsi" w:hAnsiTheme="minorHAnsi"/>
        </w:rPr>
      </w:pPr>
      <w:r>
        <w:rPr>
          <w:rFonts w:cs="Calibri" w:ascii="Calibri" w:hAnsi="Calibri" w:asciiTheme="minorHAnsi" w:cstheme="minorHAnsi" w:hAnsiTheme="minorHAnsi"/>
        </w:rPr>
        <w:t>has been revoked.</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Signatures </w:t>
      </w:r>
    </w:p>
    <w:p>
      <w:pPr>
        <w:pStyle w:val="TextBody"/>
        <w:tabs>
          <w:tab w:val="clear" w:pos="720"/>
          <w:tab w:val="left" w:pos="360" w:leader="none"/>
        </w:tabs>
        <w:rPr>
          <w:rFonts w:ascii="Calibri" w:hAnsi="Calibri" w:cs="Calibri" w:asciiTheme="minorHAnsi" w:cstheme="minorHAnsi" w:hAnsiTheme="minorHAnsi"/>
        </w:rPr>
      </w:pPr>
      <w:r>
        <w:rPr>
          <w:rFonts w:cs="Calibri" w:cstheme="minorHAnsi" w:ascii="Calibri" w:hAnsi="Calibri"/>
        </w:rPr>
      </w:r>
    </w:p>
    <w:p>
      <w:pPr>
        <w:pStyle w:val="Normal"/>
        <w:spacing w:before="0" w:after="0"/>
        <w:jc w:val="left"/>
        <w:rPr>
          <w:rFonts w:ascii="Calibri" w:hAnsi="Calibri" w:cs="Calibri" w:asciiTheme="minorHAnsi" w:cstheme="minorHAnsi" w:hAnsiTheme="minorHAnsi"/>
          <w:b/>
          <w:b/>
          <w:i/>
          <w:i/>
          <w:color w:val="76923C" w:themeColor="accent3" w:themeShade="bf"/>
          <w:kern w:val="2"/>
          <w:sz w:val="28"/>
        </w:rPr>
      </w:pPr>
      <w:r>
        <w:rPr>
          <w:rFonts w:cs="Calibri" w:cstheme="minorHAnsi" w:ascii="Calibri" w:hAnsi="Calibri"/>
          <w:b/>
          <w:i/>
          <w:color w:val="76923C" w:themeColor="accent3" w:themeShade="bf"/>
          <w:kern w:val="2"/>
          <w:sz w:val="28"/>
        </w:rPr>
      </w:r>
      <w:r>
        <w:br w:type="page"/>
      </w:r>
    </w:p>
    <w:p>
      <w:pPr>
        <w:pStyle w:val="Heading2"/>
        <w:numPr>
          <w:ilvl w:val="1"/>
          <w:numId w:val="2"/>
        </w:numPr>
        <w:rPr>
          <w:rFonts w:ascii="Calibri" w:hAnsi="Calibri" w:cs="Calibri" w:asciiTheme="minorHAnsi" w:cstheme="minorHAnsi" w:hAnsiTheme="minorHAnsi"/>
        </w:rPr>
      </w:pPr>
      <w:bookmarkStart w:id="55" w:name="_Toc471812858"/>
      <w:bookmarkStart w:id="56" w:name="_GoBack"/>
      <w:bookmarkEnd w:id="56"/>
      <w:r>
        <w:rPr>
          <w:rFonts w:cs="Calibri" w:ascii="Calibri" w:hAnsi="Calibri" w:asciiTheme="minorHAnsi" w:cstheme="minorHAnsi" w:hAnsiTheme="minorHAnsi"/>
        </w:rPr>
        <w:t>Appendix 9. - Sample Key Generation Document template</w:t>
      </w:r>
      <w:bookmarkEnd w:id="55"/>
    </w:p>
    <w:tbl>
      <w:tblPr>
        <w:tblW w:w="9211"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605"/>
        <w:gridCol w:w="4605"/>
      </w:tblGrid>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Cryptographic key name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check value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Date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expiration</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Type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strength (measured by length of the key)</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Names and role of people present</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Event location</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HSM type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HSM serial number</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component ID #1</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custodian #1</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Envelope serial number #1</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component ID #1</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custodian #1</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Envelope serial number #1</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component ID #1</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custodian #1</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Envelope serial number #1</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bl>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technical key generation process and the system hardening details are attached.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We confirm that</w:t>
      </w:r>
    </w:p>
    <w:p>
      <w:pPr>
        <w:pStyle w:val="Normal"/>
        <w:numPr>
          <w:ilvl w:val="0"/>
          <w:numId w:val="6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HSM and the connected IT devices used for the key generation is checked before the operation and not found any sign of tampering</w:t>
      </w:r>
    </w:p>
    <w:p>
      <w:pPr>
        <w:pStyle w:val="Normal"/>
        <w:numPr>
          <w:ilvl w:val="0"/>
          <w:numId w:val="6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key generation process is completed in compliance with the key generation requirements and the attached technical key generation process</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Signatures </w:t>
      </w:r>
    </w:p>
    <w:p>
      <w:pPr>
        <w:pStyle w:val="Normal"/>
        <w:rPr>
          <w:rFonts w:ascii="Calibri" w:hAnsi="Calibri" w:cs="Calibri" w:asciiTheme="minorHAnsi" w:cstheme="minorHAnsi" w:hAnsiTheme="minorHAnsi"/>
        </w:rPr>
      </w:pPr>
      <w:r>
        <w:rPr>
          <w:rFonts w:cs="Calibri" w:cstheme="minorHAnsi" w:ascii="Calibri" w:hAnsi="Calibri"/>
        </w:rPr>
      </w:r>
    </w:p>
    <w:p>
      <w:pPr>
        <w:pStyle w:val="Heading2"/>
        <w:numPr>
          <w:ilvl w:val="1"/>
          <w:numId w:val="2"/>
        </w:numPr>
        <w:rPr>
          <w:rFonts w:ascii="Calibri" w:hAnsi="Calibri" w:cs="Calibri" w:asciiTheme="minorHAnsi" w:cstheme="minorHAnsi" w:hAnsiTheme="minorHAnsi"/>
        </w:rPr>
      </w:pPr>
      <w:bookmarkStart w:id="57" w:name="_Toc471812859"/>
      <w:r>
        <w:rPr>
          <w:rFonts w:cs="Calibri" w:ascii="Calibri" w:hAnsi="Calibri" w:asciiTheme="minorHAnsi" w:cstheme="minorHAnsi" w:hAnsiTheme="minorHAnsi"/>
        </w:rPr>
        <w:t>Appendix 10. - Sample Cryptographic Operation Document template</w:t>
      </w:r>
      <w:bookmarkEnd w:id="57"/>
    </w:p>
    <w:p>
      <w:pPr>
        <w:pStyle w:val="Normal"/>
        <w:rPr>
          <w:rFonts w:ascii="Calibri" w:hAnsi="Calibri" w:cs="Calibri" w:asciiTheme="minorHAnsi" w:cstheme="minorHAnsi" w:hAnsiTheme="minorHAnsi"/>
        </w:rPr>
      </w:pPr>
      <w:r>
        <w:rPr>
          <w:rFonts w:cs="Calibri" w:cstheme="minorHAnsi" w:ascii="Calibri" w:hAnsi="Calibri"/>
        </w:rPr>
      </w:r>
    </w:p>
    <w:tbl>
      <w:tblPr>
        <w:tblW w:w="9211"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605"/>
        <w:gridCol w:w="4605"/>
      </w:tblGrid>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Purpose of the operation</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Cryptographic key used (key name)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check value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Date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Names and roles of people present</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Event location</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HSM type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HSM serial number</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component ID #1</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custodian #1</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Envelope’s new serial number #1</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component ID #2</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custodian #2</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Envelope’s new serial number #2</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component ID #3</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custodian #3</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Envelope’s new serial number #1</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technical key generation procedure and the system hardening details are attached.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We confirm that</w:t>
      </w:r>
    </w:p>
    <w:p>
      <w:pPr>
        <w:pStyle w:val="Normal"/>
        <w:rPr>
          <w:rFonts w:ascii="Calibri" w:hAnsi="Calibri" w:cs="Calibri" w:asciiTheme="minorHAnsi" w:cstheme="minorHAnsi" w:hAnsiTheme="minorHAnsi"/>
        </w:rPr>
      </w:pPr>
      <w:r>
        <w:rPr>
          <w:rFonts w:cs="Calibri" w:cstheme="minorHAnsi" w:ascii="Calibri" w:hAnsi="Calibri"/>
        </w:rPr>
      </w:r>
    </w:p>
    <w:p>
      <w:pPr>
        <w:pStyle w:val="Normal"/>
        <w:numPr>
          <w:ilvl w:val="0"/>
          <w:numId w:val="6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HSM and the connected IT devices used for the key generation is checked before the operation and not found any sign of tampering</w:t>
      </w:r>
    </w:p>
    <w:p>
      <w:pPr>
        <w:pStyle w:val="Normal"/>
        <w:numPr>
          <w:ilvl w:val="0"/>
          <w:numId w:val="6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key component envelopes are checked before the operation and not found any sign of tampering</w:t>
      </w:r>
    </w:p>
    <w:p>
      <w:pPr>
        <w:pStyle w:val="Normal"/>
        <w:numPr>
          <w:ilvl w:val="0"/>
          <w:numId w:val="6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key check value is checked and the correct cryptographic key was used for the operation. </w:t>
      </w:r>
    </w:p>
    <w:p>
      <w:pPr>
        <w:pStyle w:val="Normal"/>
        <w:numPr>
          <w:ilvl w:val="0"/>
          <w:numId w:val="65"/>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The key generation process is completed in compliance with the key generation requirements and the attached technical key generation process</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Signatures</w:t>
      </w:r>
    </w:p>
    <w:p>
      <w:pPr>
        <w:pStyle w:val="Normal"/>
        <w:rPr>
          <w:rFonts w:ascii="Calibri" w:hAnsi="Calibri" w:cs="Calibri" w:asciiTheme="minorHAnsi" w:cstheme="minorHAnsi" w:hAnsiTheme="minorHAnsi"/>
        </w:rPr>
      </w:pPr>
      <w:r>
        <w:rPr>
          <w:rFonts w:cs="Calibri" w:cstheme="minorHAnsi" w:ascii="Calibri" w:hAnsi="Calibri"/>
        </w:rPr>
      </w:r>
    </w:p>
    <w:p>
      <w:pPr>
        <w:pStyle w:val="Normal"/>
        <w:spacing w:before="0" w:after="0"/>
        <w:jc w:val="left"/>
        <w:rPr>
          <w:rFonts w:ascii="Calibri" w:hAnsi="Calibri" w:cs="Calibri" w:asciiTheme="minorHAnsi" w:cstheme="minorHAnsi" w:hAnsiTheme="minorHAnsi"/>
          <w:b/>
          <w:b/>
        </w:rPr>
      </w:pPr>
      <w:r>
        <w:rPr>
          <w:rFonts w:cs="Calibri" w:cstheme="minorHAnsi" w:ascii="Calibri" w:hAnsi="Calibri"/>
          <w:b/>
        </w:rPr>
      </w:r>
      <w:r>
        <w:br w:type="page"/>
      </w:r>
    </w:p>
    <w:p>
      <w:pPr>
        <w:pStyle w:val="Heading2"/>
        <w:numPr>
          <w:ilvl w:val="1"/>
          <w:numId w:val="2"/>
        </w:numPr>
        <w:rPr>
          <w:rFonts w:ascii="Calibri" w:hAnsi="Calibri" w:cs="Calibri" w:asciiTheme="minorHAnsi" w:cstheme="minorHAnsi" w:hAnsiTheme="minorHAnsi"/>
        </w:rPr>
      </w:pPr>
      <w:bookmarkStart w:id="58" w:name="_Toc471812860"/>
      <w:r>
        <w:rPr>
          <w:rFonts w:cs="Calibri" w:ascii="Calibri" w:hAnsi="Calibri" w:asciiTheme="minorHAnsi" w:cstheme="minorHAnsi" w:hAnsiTheme="minorHAnsi"/>
        </w:rPr>
        <w:t>Appendix 11. - Sample Third party Key Custodian Document template</w:t>
      </w:r>
      <w:bookmarkEnd w:id="58"/>
    </w:p>
    <w:p>
      <w:pPr>
        <w:pStyle w:val="Normal"/>
        <w:rPr>
          <w:rFonts w:ascii="Calibri" w:hAnsi="Calibri" w:cs="Calibri" w:asciiTheme="minorHAnsi" w:cstheme="minorHAnsi" w:hAnsiTheme="minorHAnsi"/>
        </w:rPr>
      </w:pPr>
      <w:r>
        <w:rPr>
          <w:rFonts w:cs="Calibri" w:cstheme="minorHAnsi" w:ascii="Calibri" w:hAnsi="Calibri"/>
        </w:rPr>
      </w:r>
    </w:p>
    <w:tbl>
      <w:tblPr>
        <w:tblW w:w="9211"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605"/>
        <w:gridCol w:w="4605"/>
      </w:tblGrid>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Cryptographic key name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component ID</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custodian's name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Role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Department</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Phone number</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Email address</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Postal address</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spacing w:before="0" w:after="0"/>
        <w:jc w:val="left"/>
        <w:rPr>
          <w:rFonts w:ascii="Calibri" w:hAnsi="Calibri" w:cs="Calibri" w:asciiTheme="minorHAnsi" w:cstheme="minorHAnsi" w:hAnsiTheme="minorHAnsi"/>
          <w:b/>
          <w:b/>
          <w:i/>
          <w:i/>
          <w:color w:val="76923C" w:themeColor="accent3" w:themeShade="bf"/>
          <w:kern w:val="2"/>
          <w:sz w:val="28"/>
        </w:rPr>
      </w:pPr>
      <w:r>
        <w:rPr>
          <w:rFonts w:cs="Calibri" w:cstheme="minorHAnsi" w:ascii="Calibri" w:hAnsi="Calibri"/>
          <w:b/>
          <w:i/>
          <w:color w:val="76923C" w:themeColor="accent3" w:themeShade="bf"/>
          <w:kern w:val="2"/>
          <w:sz w:val="28"/>
        </w:rPr>
      </w:r>
      <w:r>
        <w:br w:type="page"/>
      </w:r>
    </w:p>
    <w:p>
      <w:pPr>
        <w:pStyle w:val="Heading2"/>
        <w:numPr>
          <w:ilvl w:val="1"/>
          <w:numId w:val="2"/>
        </w:numPr>
        <w:rPr>
          <w:rFonts w:ascii="Calibri" w:hAnsi="Calibri" w:cs="Calibri" w:asciiTheme="minorHAnsi" w:cstheme="minorHAnsi" w:hAnsiTheme="minorHAnsi"/>
        </w:rPr>
      </w:pPr>
      <w:bookmarkStart w:id="59" w:name="_Toc471812861"/>
      <w:r>
        <w:rPr>
          <w:rFonts w:cs="Calibri" w:ascii="Calibri" w:hAnsi="Calibri" w:asciiTheme="minorHAnsi" w:cstheme="minorHAnsi" w:hAnsiTheme="minorHAnsi"/>
        </w:rPr>
        <w:t>Appendix 12. - Sample Key Component Copy Creation Document template</w:t>
      </w:r>
      <w:bookmarkEnd w:id="59"/>
    </w:p>
    <w:p>
      <w:pPr>
        <w:pStyle w:val="Normal"/>
        <w:rPr>
          <w:rFonts w:ascii="Calibri" w:hAnsi="Calibri" w:cs="Calibri" w:asciiTheme="minorHAnsi" w:cstheme="minorHAnsi" w:hAnsiTheme="minorHAnsi"/>
        </w:rPr>
      </w:pPr>
      <w:r>
        <w:rPr>
          <w:rFonts w:cs="Calibri" w:cstheme="minorHAnsi" w:ascii="Calibri" w:hAnsi="Calibri"/>
        </w:rPr>
      </w:r>
    </w:p>
    <w:tbl>
      <w:tblPr>
        <w:tblW w:w="9211"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605"/>
        <w:gridCol w:w="4605"/>
      </w:tblGrid>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Cryptographic key name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Date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Location</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People present</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custodian #1</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Envelope S/N (component#1 primary)</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Envelope S/N (component#1 copy)</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custodian #2</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Envelope S/N (component#2 primary)</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Envelope S/N (component#2 copy)</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custodian #3</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Envelope S/N (component#3 primary)</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Envelope S/N (component#3 copy)</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Process description</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rFonts w:ascii="Calibri" w:hAnsi="Calibri" w:cs="Calibri" w:asciiTheme="minorHAnsi" w:cstheme="minorHAnsi" w:hAnsiTheme="minorHAnsi"/>
              </w:rPr>
            </w:pPr>
            <w:r>
              <w:rPr>
                <w:rFonts w:cs="Calibri" w:cstheme="minorHAnsi" w:ascii="Calibri" w:hAnsi="Calibri"/>
              </w:rPr>
            </w:r>
          </w:p>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Signatures</w:t>
      </w:r>
    </w:p>
    <w:p>
      <w:pPr>
        <w:pStyle w:val="Normal"/>
        <w:rPr>
          <w:rFonts w:ascii="Calibri" w:hAnsi="Calibri" w:cs="Calibri" w:asciiTheme="minorHAnsi" w:cstheme="minorHAnsi" w:hAnsiTheme="minorHAnsi"/>
        </w:rPr>
      </w:pPr>
      <w:r>
        <w:rPr>
          <w:rFonts w:cs="Calibri" w:cstheme="minorHAnsi" w:ascii="Calibri" w:hAnsi="Calibri"/>
        </w:rPr>
      </w:r>
    </w:p>
    <w:p>
      <w:pPr>
        <w:pStyle w:val="Normal"/>
        <w:spacing w:before="0" w:after="0"/>
        <w:jc w:val="left"/>
        <w:rPr>
          <w:rFonts w:ascii="Calibri" w:hAnsi="Calibri" w:cs="Calibri" w:asciiTheme="minorHAnsi" w:cstheme="minorHAnsi" w:hAnsiTheme="minorHAnsi"/>
          <w:b/>
          <w:b/>
          <w:i/>
          <w:i/>
          <w:color w:val="76923C" w:themeColor="accent3" w:themeShade="bf"/>
          <w:kern w:val="2"/>
          <w:sz w:val="28"/>
        </w:rPr>
      </w:pPr>
      <w:r>
        <w:rPr>
          <w:rFonts w:cs="Calibri" w:cstheme="minorHAnsi" w:ascii="Calibri" w:hAnsi="Calibri"/>
          <w:b/>
          <w:i/>
          <w:color w:val="76923C" w:themeColor="accent3" w:themeShade="bf"/>
          <w:kern w:val="2"/>
          <w:sz w:val="28"/>
        </w:rPr>
      </w:r>
      <w:r>
        <w:br w:type="page"/>
      </w:r>
    </w:p>
    <w:p>
      <w:pPr>
        <w:pStyle w:val="Heading2"/>
        <w:numPr>
          <w:ilvl w:val="1"/>
          <w:numId w:val="2"/>
        </w:numPr>
        <w:rPr>
          <w:rFonts w:ascii="Calibri" w:hAnsi="Calibri" w:cs="Calibri" w:asciiTheme="minorHAnsi" w:cstheme="minorHAnsi" w:hAnsiTheme="minorHAnsi"/>
        </w:rPr>
      </w:pPr>
      <w:bookmarkStart w:id="60" w:name="_Toc471812862"/>
      <w:r>
        <w:rPr>
          <w:rFonts w:cs="Calibri" w:ascii="Calibri" w:hAnsi="Calibri" w:asciiTheme="minorHAnsi" w:cstheme="minorHAnsi" w:hAnsiTheme="minorHAnsi"/>
        </w:rPr>
        <w:t>Appendix 13. - Sample Sent Key Component Document template</w:t>
      </w:r>
      <w:bookmarkEnd w:id="60"/>
    </w:p>
    <w:p>
      <w:pPr>
        <w:pStyle w:val="Normal"/>
        <w:rPr>
          <w:rFonts w:ascii="Calibri" w:hAnsi="Calibri" w:cs="Calibri" w:asciiTheme="minorHAnsi" w:cstheme="minorHAnsi" w:hAnsiTheme="minorHAnsi"/>
        </w:rPr>
      </w:pPr>
      <w:r>
        <w:rPr>
          <w:rFonts w:cs="Calibri" w:cstheme="minorHAnsi" w:ascii="Calibri" w:hAnsi="Calibri"/>
        </w:rPr>
      </w:r>
    </w:p>
    <w:tbl>
      <w:tblPr>
        <w:tblW w:w="9211"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605"/>
        <w:gridCol w:w="4605"/>
      </w:tblGrid>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Sent key component ID</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Date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Time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Recipient name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Recipient address</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Sent key component envelope's S/N</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Courier service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The courier service takeover receipt is attached.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Signature</w:t>
      </w:r>
    </w:p>
    <w:p>
      <w:pPr>
        <w:pStyle w:val="Normal"/>
        <w:rPr>
          <w:rFonts w:ascii="Calibri" w:hAnsi="Calibri" w:cs="Calibri" w:asciiTheme="minorHAnsi" w:cstheme="minorHAnsi" w:hAnsiTheme="minorHAnsi"/>
        </w:rPr>
      </w:pPr>
      <w:r>
        <w:rPr>
          <w:rFonts w:cs="Calibri" w:cstheme="minorHAnsi" w:ascii="Calibri" w:hAnsi="Calibri"/>
        </w:rPr>
      </w:r>
    </w:p>
    <w:p>
      <w:pPr>
        <w:pStyle w:val="Normal"/>
        <w:spacing w:before="0" w:after="0"/>
        <w:jc w:val="left"/>
        <w:rPr>
          <w:rFonts w:ascii="Calibri" w:hAnsi="Calibri" w:cs="Calibri" w:asciiTheme="minorHAnsi" w:cstheme="minorHAnsi" w:hAnsiTheme="minorHAnsi"/>
          <w:b/>
          <w:b/>
          <w:i/>
          <w:i/>
          <w:color w:val="76923C" w:themeColor="accent3" w:themeShade="bf"/>
          <w:kern w:val="2"/>
          <w:sz w:val="28"/>
        </w:rPr>
      </w:pPr>
      <w:r>
        <w:rPr>
          <w:rFonts w:cs="Calibri" w:cstheme="minorHAnsi" w:ascii="Calibri" w:hAnsi="Calibri"/>
          <w:b/>
          <w:i/>
          <w:color w:val="76923C" w:themeColor="accent3" w:themeShade="bf"/>
          <w:kern w:val="2"/>
          <w:sz w:val="28"/>
        </w:rPr>
      </w:r>
      <w:r>
        <w:br w:type="page"/>
      </w:r>
    </w:p>
    <w:p>
      <w:pPr>
        <w:pStyle w:val="Heading2"/>
        <w:numPr>
          <w:ilvl w:val="1"/>
          <w:numId w:val="2"/>
        </w:numPr>
        <w:rPr>
          <w:rFonts w:ascii="Calibri" w:hAnsi="Calibri" w:cs="Calibri" w:asciiTheme="minorHAnsi" w:cstheme="minorHAnsi" w:hAnsiTheme="minorHAnsi"/>
        </w:rPr>
      </w:pPr>
      <w:bookmarkStart w:id="61" w:name="_Toc471812863"/>
      <w:r>
        <w:rPr>
          <w:rFonts w:cs="Calibri" w:ascii="Calibri" w:hAnsi="Calibri" w:asciiTheme="minorHAnsi" w:cstheme="minorHAnsi" w:hAnsiTheme="minorHAnsi"/>
        </w:rPr>
        <w:t>Appendix 14. - Sample Sent Key Component Delivery Confirmation Document template</w:t>
      </w:r>
      <w:bookmarkEnd w:id="61"/>
    </w:p>
    <w:p>
      <w:pPr>
        <w:pStyle w:val="Normal"/>
        <w:rPr>
          <w:rFonts w:ascii="Calibri" w:hAnsi="Calibri" w:cs="Calibri" w:asciiTheme="minorHAnsi" w:cstheme="minorHAnsi" w:hAnsiTheme="minorHAnsi"/>
        </w:rPr>
      </w:pPr>
      <w:r>
        <w:rPr>
          <w:rFonts w:cs="Calibri" w:cstheme="minorHAnsi" w:ascii="Calibri" w:hAnsi="Calibri"/>
        </w:rPr>
      </w:r>
    </w:p>
    <w:tbl>
      <w:tblPr>
        <w:tblW w:w="9211"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605"/>
        <w:gridCol w:w="4605"/>
      </w:tblGrid>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Received key component ID</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Date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Receiver's name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component envelope's S/N</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I confirm that the key component is delivered properly, the envelope is checked and not found any sign of tampering</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Signature</w:t>
      </w:r>
    </w:p>
    <w:p>
      <w:pPr>
        <w:pStyle w:val="Normal"/>
        <w:rPr>
          <w:rFonts w:ascii="Calibri" w:hAnsi="Calibri" w:cs="Calibri" w:asciiTheme="minorHAnsi" w:cstheme="minorHAnsi" w:hAnsiTheme="minorHAnsi"/>
        </w:rPr>
      </w:pPr>
      <w:r>
        <w:rPr>
          <w:rFonts w:cs="Calibri" w:cstheme="minorHAnsi" w:ascii="Calibri" w:hAnsi="Calibri"/>
        </w:rPr>
      </w:r>
    </w:p>
    <w:p>
      <w:pPr>
        <w:pStyle w:val="Normal"/>
        <w:spacing w:before="0" w:after="0"/>
        <w:jc w:val="left"/>
        <w:rPr>
          <w:rFonts w:ascii="Calibri" w:hAnsi="Calibri" w:cs="Calibri" w:asciiTheme="minorHAnsi" w:cstheme="minorHAnsi" w:hAnsiTheme="minorHAnsi"/>
          <w:b/>
          <w:b/>
          <w:i/>
          <w:i/>
          <w:color w:val="76923C" w:themeColor="accent3" w:themeShade="bf"/>
          <w:kern w:val="2"/>
          <w:sz w:val="28"/>
        </w:rPr>
      </w:pPr>
      <w:r>
        <w:rPr>
          <w:rFonts w:cs="Calibri" w:cstheme="minorHAnsi" w:ascii="Calibri" w:hAnsi="Calibri"/>
          <w:b/>
          <w:i/>
          <w:color w:val="76923C" w:themeColor="accent3" w:themeShade="bf"/>
          <w:kern w:val="2"/>
          <w:sz w:val="28"/>
        </w:rPr>
      </w:r>
      <w:r>
        <w:br w:type="page"/>
      </w:r>
    </w:p>
    <w:p>
      <w:pPr>
        <w:pStyle w:val="Heading2"/>
        <w:numPr>
          <w:ilvl w:val="1"/>
          <w:numId w:val="2"/>
        </w:numPr>
        <w:rPr>
          <w:rFonts w:ascii="Calibri" w:hAnsi="Calibri" w:cs="Calibri" w:asciiTheme="minorHAnsi" w:cstheme="minorHAnsi" w:hAnsiTheme="minorHAnsi"/>
        </w:rPr>
      </w:pPr>
      <w:bookmarkStart w:id="62" w:name="_Toc471812864"/>
      <w:r>
        <w:rPr>
          <w:rFonts w:cs="Calibri" w:ascii="Calibri" w:hAnsi="Calibri" w:asciiTheme="minorHAnsi" w:cstheme="minorHAnsi" w:hAnsiTheme="minorHAnsi"/>
        </w:rPr>
        <w:t>Appendix 15. - Sample Key Decommissioning Document template</w:t>
      </w:r>
      <w:bookmarkEnd w:id="62"/>
    </w:p>
    <w:tbl>
      <w:tblPr>
        <w:tblW w:w="9211"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605"/>
        <w:gridCol w:w="4605"/>
      </w:tblGrid>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Cryptographic key name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check value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Date</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Location</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rFonts w:ascii="Calibri" w:hAnsi="Calibri" w:cs="Calibri" w:asciiTheme="minorHAnsi" w:cstheme="minorHAnsi" w:hAnsiTheme="minorHAnsi"/>
              </w:rPr>
            </w:pPr>
            <w:r>
              <w:rPr>
                <w:rFonts w:cs="Calibri" w:ascii="Calibri" w:hAnsi="Calibri" w:asciiTheme="minorHAnsi" w:cstheme="minorHAnsi" w:hAnsiTheme="minorHAnsi"/>
              </w:rPr>
              <w:t>People present</w:t>
            </w:r>
          </w:p>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custodian #1</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component ID #1</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Envelope serial number #1</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custodian #2</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component ID #2</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Envelope serial number #2</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custodian #3</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Key component ID #3</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before="0" w:after="240"/>
              <w:jc w:val="both"/>
              <w:rPr>
                <w:rFonts w:ascii="Calibri" w:hAnsi="Calibri" w:cs="Calibri" w:asciiTheme="minorHAnsi" w:cstheme="minorHAnsi" w:hAnsiTheme="minorHAnsi"/>
              </w:rPr>
            </w:pPr>
            <w:r>
              <w:rPr>
                <w:rFonts w:cs="Calibri" w:ascii="Calibri" w:hAnsi="Calibri" w:asciiTheme="minorHAnsi" w:cstheme="minorHAnsi" w:hAnsiTheme="minorHAnsi"/>
              </w:rPr>
              <w:t>Envelope serial number #3</w:t>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r>
        <w:trPr/>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rFonts w:ascii="Calibri" w:hAnsi="Calibri" w:cs="Calibri" w:asciiTheme="minorHAnsi" w:cstheme="minorHAnsi" w:hAnsiTheme="minorHAnsi"/>
              </w:rPr>
            </w:pPr>
            <w:r>
              <w:rPr>
                <w:rFonts w:cs="Calibri" w:ascii="Calibri" w:hAnsi="Calibri" w:asciiTheme="minorHAnsi" w:cstheme="minorHAnsi" w:hAnsiTheme="minorHAnsi"/>
              </w:rPr>
              <w:t>Process description</w:t>
            </w:r>
          </w:p>
          <w:p>
            <w:pPr>
              <w:pStyle w:val="Normal"/>
              <w:widowControl w:val="false"/>
              <w:rPr>
                <w:rFonts w:ascii="Calibri" w:hAnsi="Calibri" w:cs="Calibri" w:asciiTheme="minorHAnsi" w:cstheme="minorHAnsi" w:hAnsiTheme="minorHAnsi"/>
              </w:rPr>
            </w:pPr>
            <w:r>
              <w:rPr>
                <w:rFonts w:cs="Calibri" w:cstheme="minorHAnsi" w:ascii="Calibri" w:hAnsi="Calibri"/>
              </w:rPr>
            </w:r>
          </w:p>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c>
          <w:tcPr>
            <w:tcW w:w="460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240"/>
              <w:rPr>
                <w:rFonts w:ascii="Calibri" w:hAnsi="Calibri" w:cs="Calibri" w:asciiTheme="minorHAnsi" w:cstheme="minorHAnsi" w:hAnsiTheme="minorHAnsi"/>
              </w:rPr>
            </w:pPr>
            <w:r>
              <w:rPr>
                <w:rFonts w:cs="Calibri" w:cstheme="minorHAnsi" w:ascii="Calibri" w:hAnsi="Calibri"/>
              </w:rPr>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We confirm that the listed key components are securely destroyed according to the process description.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Signatures</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Heading2"/>
        <w:numPr>
          <w:ilvl w:val="1"/>
          <w:numId w:val="2"/>
        </w:numPr>
        <w:rPr>
          <w:rFonts w:ascii="Calibri" w:hAnsi="Calibri" w:cs="Calibri" w:asciiTheme="minorHAnsi" w:cstheme="minorHAnsi" w:hAnsiTheme="minorHAnsi"/>
        </w:rPr>
      </w:pPr>
      <w:bookmarkStart w:id="63" w:name="_Toc471812865"/>
      <w:r>
        <w:rPr>
          <w:rFonts w:cs="Calibri" w:ascii="Calibri" w:hAnsi="Calibri" w:asciiTheme="minorHAnsi" w:cstheme="minorHAnsi" w:hAnsiTheme="minorHAnsi"/>
        </w:rPr>
        <w:t>Appendix 16. POS terminal key management procedures</w:t>
      </w:r>
      <w:bookmarkEnd w:id="63"/>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Please find in the attached document: </w:t>
      </w:r>
      <w:bookmarkStart w:id="64" w:name="_MON_1473512030"/>
      <w:bookmarkEnd w:id="64"/>
      <w:r>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6.7pt;height:49.55pt;mso-wrap-distance-right:0pt" filled="t" fillcolor="#FFFFFF" o:ole="">
            <v:imagedata r:id="rId3" o:title=""/>
          </v:shape>
          <o:OLEObject Type="Embed" ProgID="Word.Document.12" ShapeID="ole_rId2" DrawAspect="Icon" ObjectID="_793894655" r:id="rId2"/>
        </w:object>
      </w:r>
    </w:p>
    <w:p>
      <w:pPr>
        <w:pStyle w:val="Normal"/>
        <w:spacing w:before="0" w:after="0"/>
        <w:jc w:val="left"/>
        <w:rPr>
          <w:rFonts w:ascii="Calibri" w:hAnsi="Calibri" w:cs="Calibri" w:asciiTheme="minorHAnsi" w:cstheme="minorHAnsi" w:hAnsiTheme="minorHAnsi"/>
        </w:rPr>
      </w:pPr>
      <w:r>
        <w:rPr>
          <w:rFonts w:cs="Calibri" w:cstheme="minorHAnsi" w:ascii="Calibri" w:hAnsi="Calibri"/>
        </w:rPr>
      </w:r>
      <w:r>
        <w:br w:type="page"/>
      </w:r>
    </w:p>
    <w:p>
      <w:pPr>
        <w:pStyle w:val="Heading2"/>
        <w:numPr>
          <w:ilvl w:val="1"/>
          <w:numId w:val="2"/>
        </w:numPr>
        <w:rPr>
          <w:rFonts w:ascii="Calibri" w:hAnsi="Calibri" w:cs="Calibri" w:asciiTheme="minorHAnsi" w:cstheme="minorHAnsi" w:hAnsiTheme="minorHAnsi"/>
        </w:rPr>
      </w:pPr>
      <w:bookmarkStart w:id="65" w:name="_Toc471812866"/>
      <w:r>
        <w:rPr>
          <w:rFonts w:cs="Calibri" w:ascii="Calibri" w:hAnsi="Calibri" w:asciiTheme="minorHAnsi" w:cstheme="minorHAnsi" w:hAnsiTheme="minorHAnsi"/>
        </w:rPr>
        <w:t>Appendix 17. ATM TMK management procedures</w:t>
      </w:r>
      <w:bookmarkEnd w:id="65"/>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Please find in the attached document: </w:t>
      </w:r>
      <w:bookmarkStart w:id="66" w:name="_MON_1473584679"/>
      <w:bookmarkEnd w:id="66"/>
      <w:r>
        <w:rPr/>
        <w:object>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76.7pt;height:49.55pt;mso-wrap-distance-right:0pt" filled="t" fillcolor="#FFFFFF" o:ole="">
            <v:imagedata r:id="rId5" o:title=""/>
          </v:shape>
          <o:OLEObject Type="Embed" ProgID="Word.Document.12" ShapeID="ole_rId4" DrawAspect="Icon" ObjectID="_972864236" r:id="rId4"/>
        </w:objec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Heading2"/>
        <w:numPr>
          <w:ilvl w:val="1"/>
          <w:numId w:val="2"/>
        </w:numPr>
        <w:rPr>
          <w:rFonts w:ascii="Calibri" w:hAnsi="Calibri" w:cs="Calibri" w:asciiTheme="minorHAnsi" w:cstheme="minorHAnsi" w:hAnsiTheme="minorHAnsi"/>
        </w:rPr>
      </w:pPr>
      <w:bookmarkStart w:id="67" w:name="_Toc471812867"/>
      <w:r>
        <w:rPr>
          <w:rFonts w:cs="Calibri" w:ascii="Calibri" w:hAnsi="Calibri" w:asciiTheme="minorHAnsi" w:cstheme="minorHAnsi" w:hAnsiTheme="minorHAnsi"/>
        </w:rPr>
        <w:t>Appendix 18. Commissioning and LMK generation template</w:t>
      </w:r>
      <w:bookmarkEnd w:id="67"/>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Please find in the attached document: </w:t>
      </w:r>
      <w:bookmarkStart w:id="68" w:name="_MON_1496041042"/>
      <w:bookmarkEnd w:id="68"/>
      <w:r>
        <w:rPr/>
        <w:object>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77.15pt;height:49.55pt;mso-wrap-distance-right:0pt" filled="t" fillcolor="#FFFFFF" o:ole="">
            <v:imagedata r:id="rId7" o:title=""/>
          </v:shape>
          <o:OLEObject Type="Embed" ProgID="Word.Document.8" ShapeID="ole_rId6" DrawAspect="Icon" ObjectID="_1990324191" r:id="rId6"/>
        </w:objec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Heading2"/>
        <w:numPr>
          <w:ilvl w:val="1"/>
          <w:numId w:val="2"/>
        </w:numPr>
        <w:rPr>
          <w:rFonts w:ascii="Calibri" w:hAnsi="Calibri" w:cs="Calibri" w:asciiTheme="minorHAnsi" w:cstheme="minorHAnsi" w:hAnsiTheme="minorHAnsi"/>
        </w:rPr>
      </w:pPr>
      <w:bookmarkStart w:id="69" w:name="_Toc471812868"/>
      <w:r>
        <w:rPr>
          <w:rFonts w:cs="Calibri" w:ascii="Calibri" w:hAnsi="Calibri" w:asciiTheme="minorHAnsi" w:cstheme="minorHAnsi" w:hAnsiTheme="minorHAnsi"/>
        </w:rPr>
        <w:t>Appendix 19. LMK loading template</w:t>
      </w:r>
      <w:bookmarkEnd w:id="69"/>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Please find in the attached document: </w:t>
      </w:r>
      <w:bookmarkStart w:id="70" w:name="_MON_1496041064"/>
      <w:bookmarkStart w:id="71" w:name="_MON_1545554197"/>
      <w:bookmarkEnd w:id="70"/>
      <w:bookmarkEnd w:id="71"/>
      <w:r>
        <w:rPr/>
        <w:object>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77.15pt;height:49.55pt;mso-wrap-distance-right:0pt" filled="t" fillcolor="#FFFFFF" o:ole="">
            <v:imagedata r:id="rId9" o:title=""/>
          </v:shape>
          <o:OLEObject Type="Embed" ProgID="Word.Document.8" ShapeID="ole_rId8" DrawAspect="Icon" ObjectID="_2146435694" r:id="rId8"/>
        </w:object>
      </w:r>
    </w:p>
    <w:p>
      <w:pPr>
        <w:pStyle w:val="Normal"/>
        <w:spacing w:before="0" w:after="0"/>
        <w:jc w:val="left"/>
        <w:rPr>
          <w:rFonts w:ascii="Calibri" w:hAnsi="Calibri" w:asciiTheme="minorHAnsi" w:hAnsiTheme="minorHAnsi"/>
        </w:rPr>
      </w:pPr>
      <w:r>
        <w:rPr>
          <w:rFonts w:asciiTheme="minorHAnsi" w:hAnsiTheme="minorHAnsi" w:ascii="Calibri" w:hAnsi="Calibri"/>
        </w:rPr>
      </w:r>
      <w:r>
        <w:br w:type="page"/>
      </w:r>
    </w:p>
    <w:p>
      <w:pPr>
        <w:pStyle w:val="Heading2"/>
        <w:numPr>
          <w:ilvl w:val="1"/>
          <w:numId w:val="2"/>
        </w:numPr>
        <w:rPr>
          <w:rFonts w:ascii="Calibri" w:hAnsi="Calibri" w:cs="Calibri" w:asciiTheme="minorHAnsi" w:cstheme="minorHAnsi" w:hAnsiTheme="minorHAnsi"/>
        </w:rPr>
      </w:pPr>
      <w:bookmarkStart w:id="72" w:name="_Toc471812869"/>
      <w:r>
        <w:rPr>
          <w:rFonts w:cs="Calibri" w:ascii="Calibri" w:hAnsi="Calibri" w:asciiTheme="minorHAnsi" w:cstheme="minorHAnsi" w:hAnsiTheme="minorHAnsi"/>
        </w:rPr>
        <w:t>Appendix 20. PED device commissioning log template</w:t>
      </w:r>
      <w:bookmarkStart w:id="73" w:name="_MON_1496226460"/>
      <w:bookmarkEnd w:id="72"/>
      <w:bookmarkEnd w:id="73"/>
    </w:p>
    <w:p>
      <w:pPr>
        <w:pStyle w:val="Normal"/>
        <w:rPr>
          <w:rFonts w:ascii="Calibri" w:hAnsi="Calibri" w:asciiTheme="minorHAnsi" w:hAnsiTheme="minorHAnsi"/>
        </w:rPr>
      </w:pPr>
      <w:r>
        <w:rPr/>
        <w:object>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77.15pt;height:49.55pt;mso-wrap-distance-right:0pt" filled="t" fillcolor="#FFFFFF" o:ole="">
            <v:imagedata r:id="rId11" o:title=""/>
          </v:shape>
          <o:OLEObject Type="Embed" ProgID="Word.Document.8" ShapeID="ole_rId10" DrawAspect="Icon" ObjectID="_380037195" r:id="rId10"/>
        </w:object>
      </w:r>
    </w:p>
    <w:p>
      <w:pPr>
        <w:pStyle w:val="Normal"/>
        <w:spacing w:before="0" w:after="0"/>
        <w:jc w:val="left"/>
        <w:rPr>
          <w:rFonts w:ascii="Calibri" w:hAnsi="Calibri" w:asciiTheme="minorHAnsi" w:hAnsiTheme="minorHAnsi"/>
        </w:rPr>
      </w:pPr>
      <w:r>
        <w:rPr>
          <w:rFonts w:asciiTheme="minorHAnsi" w:hAnsiTheme="minorHAnsi" w:ascii="Calibri" w:hAnsi="Calibri"/>
        </w:rPr>
      </w:r>
      <w:r>
        <w:br w:type="page"/>
      </w:r>
    </w:p>
    <w:p>
      <w:pPr>
        <w:pStyle w:val="Heading2"/>
        <w:numPr>
          <w:ilvl w:val="1"/>
          <w:numId w:val="2"/>
        </w:numPr>
        <w:rPr>
          <w:rFonts w:ascii="Calibri" w:hAnsi="Calibri" w:cs="Calibri" w:asciiTheme="minorHAnsi" w:cstheme="minorHAnsi" w:hAnsiTheme="minorHAnsi"/>
        </w:rPr>
      </w:pPr>
      <w:bookmarkStart w:id="74" w:name="_Toc471812870"/>
      <w:r>
        <w:rPr>
          <w:rFonts w:cs="Calibri" w:ascii="Calibri" w:hAnsi="Calibri" w:asciiTheme="minorHAnsi" w:cstheme="minorHAnsi" w:hAnsiTheme="minorHAnsi"/>
        </w:rPr>
        <w:t>Appendix 21. PED device decommissioning log template</w:t>
      </w:r>
      <w:bookmarkStart w:id="75" w:name="_MON_1496226475"/>
      <w:bookmarkEnd w:id="74"/>
      <w:bookmarkEnd w:id="75"/>
    </w:p>
    <w:p>
      <w:pPr>
        <w:pStyle w:val="Normal"/>
        <w:rPr>
          <w:rFonts w:ascii="Calibri" w:hAnsi="Calibri" w:cs="Calibri" w:asciiTheme="minorHAnsi" w:cstheme="minorHAnsi" w:hAnsiTheme="minorHAnsi"/>
        </w:rPr>
      </w:pPr>
      <w:r>
        <w:rPr/>
        <w:object>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77.15pt;height:49.55pt;mso-wrap-distance-right:0pt" filled="t" fillcolor="#FFFFFF" o:ole="">
            <v:imagedata r:id="rId13" o:title=""/>
          </v:shape>
          <o:OLEObject Type="Embed" ProgID="Word.Document.8" ShapeID="ole_rId12" DrawAspect="Icon" ObjectID="_813654980" r:id="rId12"/>
        </w:object>
      </w:r>
    </w:p>
    <w:p>
      <w:pPr>
        <w:pStyle w:val="Normal"/>
        <w:rPr>
          <w:rFonts w:ascii="Calibri" w:hAnsi="Calibri" w:cs="Calibri" w:asciiTheme="minorHAnsi" w:cstheme="minorHAnsi" w:hAnsiTheme="minorHAnsi"/>
        </w:rPr>
      </w:pPr>
      <w:r>
        <w:rPr>
          <w:rFonts w:cs="Calibri" w:cstheme="minorHAnsi" w:ascii="Calibri" w:hAnsi="Calibri"/>
        </w:rPr>
      </w:r>
    </w:p>
    <w:p>
      <w:pPr>
        <w:pStyle w:val="Heading1"/>
        <w:numPr>
          <w:ilvl w:val="0"/>
          <w:numId w:val="2"/>
        </w:numPr>
        <w:rPr>
          <w:rFonts w:ascii="Calibri" w:hAnsi="Calibri" w:cs="Calibri" w:asciiTheme="minorHAnsi" w:cstheme="minorHAnsi" w:hAnsiTheme="minorHAnsi"/>
        </w:rPr>
      </w:pPr>
      <w:bookmarkStart w:id="76" w:name="_Toc471812871"/>
      <w:r>
        <w:rPr>
          <w:rFonts w:cs="Calibri" w:ascii="Calibri" w:hAnsi="Calibri" w:asciiTheme="minorHAnsi" w:cstheme="minorHAnsi" w:hAnsiTheme="minorHAnsi"/>
        </w:rPr>
        <w:t>Approval</w:t>
      </w:r>
      <w:bookmarkEnd w:id="76"/>
    </w:p>
    <w:p>
      <w:pPr>
        <w:pStyle w:val="Normal"/>
        <w:rPr>
          <w:rFonts w:ascii="Calibri" w:hAnsi="Calibri" w:cs="Calibri" w:asciiTheme="minorHAnsi" w:cstheme="minorHAnsi" w:hAnsiTheme="minorHAnsi"/>
          <w:b/>
          <w:b/>
          <w:sz w:val="28"/>
          <w:szCs w:val="28"/>
        </w:rPr>
      </w:pPr>
      <w:r>
        <w:rPr>
          <w:rFonts w:cs="Calibri" w:cstheme="minorHAnsi" w:ascii="Calibri" w:hAnsi="Calibri"/>
          <w:b/>
          <w:sz w:val="28"/>
          <w:szCs w:val="28"/>
        </w:rPr>
      </w:r>
    </w:p>
    <w:p>
      <w:pPr>
        <w:pStyle w:val="Normal"/>
        <w:rPr>
          <w:rFonts w:ascii="Calibri" w:hAnsi="Calibri" w:cs="Calibri" w:asciiTheme="minorHAnsi" w:cstheme="minorHAnsi" w:hAnsiTheme="minorHAnsi"/>
          <w:b/>
          <w:b/>
          <w:sz w:val="28"/>
          <w:szCs w:val="28"/>
        </w:rPr>
      </w:pPr>
      <w:r>
        <w:rPr>
          <w:rFonts w:cs="Calibri" w:ascii="Calibri" w:hAnsi="Calibri" w:asciiTheme="minorHAnsi" w:cstheme="minorHAnsi" w:hAnsiTheme="minorHAnsi"/>
          <w:b/>
          <w:sz w:val="28"/>
          <w:szCs w:val="28"/>
        </w:rPr>
        <w:t>Approved:</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jc w:val="center"/>
        <w:rPr>
          <w:rFonts w:ascii="Calibri" w:hAnsi="Calibri" w:cs="Calibri" w:asciiTheme="minorHAnsi" w:cstheme="minorHAnsi" w:hAnsiTheme="minorHAnsi"/>
        </w:rPr>
      </w:pPr>
      <w:r>
        <w:rPr>
          <w:rFonts w:cs="Calibri" w:ascii="Calibri" w:hAnsi="Calibri" w:asciiTheme="minorHAnsi" w:cstheme="minorHAnsi" w:hAnsiTheme="minorHAnsi"/>
        </w:rPr>
        <w:t>___________________________________________________</w:t>
      </w:r>
    </w:p>
    <w:p>
      <w:pPr>
        <w:pStyle w:val="Normal"/>
        <w:jc w:val="center"/>
        <w:rPr>
          <w:rFonts w:ascii="Calibri" w:hAnsi="Calibri" w:cs="Calibri" w:asciiTheme="minorHAnsi" w:cstheme="minorHAnsi" w:hAnsiTheme="minorHAnsi"/>
        </w:rPr>
      </w:pPr>
      <w:r>
        <w:rPr>
          <w:rFonts w:cs="Calibri" w:ascii="Calibri" w:hAnsi="Calibri" w:asciiTheme="minorHAnsi" w:cstheme="minorHAnsi" w:hAnsiTheme="minorHAnsi"/>
        </w:rPr>
        <w:t>Giret Gergely</w:t>
      </w:r>
    </w:p>
    <w:p>
      <w:pPr>
        <w:pStyle w:val="Normal"/>
        <w:jc w:val="center"/>
        <w:rPr>
          <w:rFonts w:ascii="Calibri" w:hAnsi="Calibri" w:cs="Calibri" w:asciiTheme="minorHAnsi" w:cstheme="minorHAnsi" w:hAnsiTheme="minorHAnsi"/>
        </w:rPr>
      </w:pPr>
      <w:r>
        <w:rPr>
          <w:rFonts w:cs="Calibri" w:ascii="Calibri" w:hAnsi="Calibri" w:asciiTheme="minorHAnsi" w:cstheme="minorHAnsi" w:hAnsiTheme="minorHAnsi"/>
        </w:rPr>
        <w:t>CEO, Hungarian Card Services</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Budapest, June 19, 2015 </w:t>
      </w:r>
    </w:p>
    <w:p>
      <w:pPr>
        <w:pStyle w:val="Normal"/>
        <w:ind w:left="1843" w:hanging="1843"/>
        <w:rPr>
          <w:rFonts w:ascii="Calibri" w:hAnsi="Calibri" w:cs="Calibri" w:asciiTheme="minorHAnsi" w:cstheme="minorHAnsi" w:hAnsiTheme="minorHAnsi"/>
          <w:lang w:val="hu-HU"/>
        </w:rPr>
      </w:pPr>
      <w:r>
        <w:rPr>
          <w:rFonts w:cs="Calibri" w:cstheme="minorHAnsi" w:ascii="Calibri" w:hAnsi="Calibri"/>
          <w:lang w:val="hu-HU"/>
        </w:rPr>
      </w:r>
    </w:p>
    <w:p>
      <w:pPr>
        <w:pStyle w:val="Normal"/>
        <w:spacing w:before="0" w:after="0"/>
        <w:jc w:val="left"/>
        <w:rPr/>
      </w:pPr>
      <w:r>
        <w:rPr/>
      </w:r>
    </w:p>
    <w:sectPr>
      <w:headerReference w:type="default" r:id="rId14"/>
      <w:headerReference w:type="first" r:id="rId15"/>
      <w:footerReference w:type="default" r:id="rId16"/>
      <w:footerReference w:type="first" r:id="rId17"/>
      <w:type w:val="nextPage"/>
      <w:pgSz w:w="11906" w:h="16838"/>
      <w:pgMar w:left="1276" w:right="1134" w:gutter="0" w:header="1134" w:top="1418" w:footer="1134" w:bottom="1418"/>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G Times (W1)">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Times-H-Italic">
    <w:charset w:val="01"/>
    <w:family w:val="roman"/>
    <w:pitch w:val="variable"/>
  </w:font>
  <w:font w:name="Times-H-BoldItalic">
    <w:charset w:val="01"/>
    <w:family w:val="roman"/>
    <w:pitch w:val="variable"/>
  </w:font>
  <w:font w:name="Times-H-Normal">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center" w:pos="4820" w:leader="none"/>
        <w:tab w:val="right" w:pos="9356" w:leader="none"/>
        <w:tab w:val="right" w:pos="9639" w:leader="none"/>
      </w:tabs>
      <w:ind w:left="-284" w:hanging="0"/>
      <w:rPr>
        <w:rFonts w:ascii="Arial" w:hAnsi="Arial" w:cs="Arial"/>
      </w:rPr>
    </w:pPr>
    <w:r>
      <w:rPr>
        <w:rFonts w:cs="Arial" w:ascii="Arial" w:hAnsi="Arial"/>
        <w:lang w:val="de-DE"/>
      </w:rPr>
      <w:tab/>
      <w:t xml:space="preserve">Page </w:t>
    </w:r>
    <w:r>
      <w:rPr>
        <w:rFonts w:cs="Arial" w:ascii="Arial" w:hAnsi="Arial"/>
      </w:rPr>
      <w:fldChar w:fldCharType="begin"/>
    </w:r>
    <w:r>
      <w:rPr>
        <w:rFonts w:cs="Arial" w:ascii="Arial" w:hAnsi="Arial"/>
      </w:rPr>
      <w:instrText xml:space="preserve"> PAGE </w:instrText>
    </w:r>
    <w:r>
      <w:rPr>
        <w:rFonts w:cs="Arial" w:ascii="Arial" w:hAnsi="Arial"/>
      </w:rPr>
      <w:fldChar w:fldCharType="separate"/>
    </w:r>
    <w:r>
      <w:rPr>
        <w:rFonts w:cs="Arial" w:ascii="Arial" w:hAnsi="Arial"/>
      </w:rPr>
      <w:t>67</w:t>
    </w:r>
    <w:r>
      <w:rPr>
        <w:rFonts w:cs="Arial" w:ascii="Arial" w:hAnsi="Arial"/>
      </w:rPr>
      <w:fldChar w:fldCharType="end"/>
    </w:r>
    <w:r>
      <w:rPr>
        <w:rFonts w:cs="Arial" w:ascii="Arial" w:hAnsi="Arial"/>
      </w:rPr>
      <w:t xml:space="preserve"> / </w:t>
    </w:r>
    <w:r>
      <w:rPr>
        <w:rFonts w:cs="Arial" w:ascii="Arial" w:hAnsi="Arial"/>
      </w:rPr>
      <w:fldChar w:fldCharType="begin"/>
    </w:r>
    <w:r>
      <w:rPr>
        <w:rFonts w:cs="Arial" w:ascii="Arial" w:hAnsi="Arial"/>
      </w:rPr>
      <w:instrText xml:space="preserve"> NUMPAGES </w:instrText>
    </w:r>
    <w:r>
      <w:rPr>
        <w:rFonts w:cs="Arial" w:ascii="Arial" w:hAnsi="Arial"/>
      </w:rPr>
      <w:fldChar w:fldCharType="separate"/>
    </w:r>
    <w:r>
      <w:rPr>
        <w:rFonts w:cs="Arial" w:ascii="Arial" w:hAnsi="Arial"/>
      </w:rPr>
      <w:t>67</w:t>
    </w:r>
    <w:r>
      <w:rPr>
        <w:rFonts w:cs="Arial" w:ascii="Arial" w:hAnsi="Arial"/>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center" w:pos="4820" w:leader="none"/>
        <w:tab w:val="right" w:pos="9356" w:leader="none"/>
        <w:tab w:val="right" w:pos="9639" w:leader="none"/>
      </w:tabs>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2" w:type="dxa"/>
      <w:jc w:val="left"/>
      <w:tblInd w:w="-276" w:type="dxa"/>
      <w:tblLayout w:type="fixed"/>
      <w:tblCellMar>
        <w:top w:w="0" w:type="dxa"/>
        <w:left w:w="0" w:type="dxa"/>
        <w:bottom w:w="0" w:type="dxa"/>
        <w:right w:w="0" w:type="dxa"/>
      </w:tblCellMar>
      <w:tblLook w:val="0000" w:noHBand="0" w:noVBand="0" w:firstColumn="0" w:lastRow="0" w:lastColumn="0" w:firstRow="0"/>
    </w:tblPr>
    <w:tblGrid>
      <w:gridCol w:w="2826"/>
      <w:gridCol w:w="6805"/>
    </w:tblGrid>
    <w:tr>
      <w:trPr/>
      <w:tc>
        <w:tcPr>
          <w:tcW w:w="2826" w:type="dxa"/>
          <w:tcBorders>
            <w:bottom w:val="single" w:sz="4" w:space="0" w:color="000000"/>
          </w:tcBorders>
          <w:shd w:fill="auto" w:val="clear"/>
          <w:vAlign w:val="bottom"/>
        </w:tcPr>
        <w:p>
          <w:pPr>
            <w:pStyle w:val="Header"/>
            <w:widowControl w:val="false"/>
            <w:spacing w:before="40" w:after="40"/>
            <w:rPr/>
          </w:pPr>
          <w:r>
            <w:rPr/>
          </w:r>
        </w:p>
      </w:tc>
      <w:tc>
        <w:tcPr>
          <w:tcW w:w="6805" w:type="dxa"/>
          <w:tcBorders>
            <w:bottom w:val="single" w:sz="4" w:space="0" w:color="000000"/>
          </w:tcBorders>
          <w:shd w:fill="auto" w:val="clear"/>
          <w:vAlign w:val="bottom"/>
        </w:tcPr>
        <w:p>
          <w:pPr>
            <w:pStyle w:val="Header"/>
            <w:widowControl w:val="false"/>
            <w:spacing w:before="40" w:after="40"/>
            <w:ind w:left="-567" w:firstLine="567"/>
            <w:jc w:val="center"/>
            <w:rPr/>
          </w:pPr>
          <w:r>
            <w:rPr/>
          </w:r>
        </w:p>
      </w:tc>
    </w:tr>
  </w:tbl>
  <w:p>
    <w:pPr>
      <w:pStyle w:val="Header"/>
      <w:spacing w:before="40" w:after="40"/>
      <w:rPr/>
    </w:pP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40" w:after="40"/>
      <w:ind w:left="-284" w:hanging="0"/>
      <w:rPr/>
    </w:pPr>
    <w:r>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w:lvlJc w:val="left"/>
      <w:pPr>
        <w:tabs>
          <w:tab w:val="num" w:pos="0"/>
        </w:tabs>
        <w:ind w:left="432" w:hanging="432"/>
      </w:pPr>
      <w:rPr>
        <w:rFonts w:eastAsia="Times New Roman" w:cs="Times New Roman"/>
      </w:rPr>
    </w:lvl>
    <w:lvl w:ilvl="1">
      <w:start w:val="1"/>
      <w:pStyle w:val="Heading2"/>
      <w:numFmt w:val="decimal"/>
      <w:suff w:val="space"/>
      <w:lvlText w:val="%1.%2"/>
      <w:lvlJc w:val="left"/>
      <w:pPr>
        <w:tabs>
          <w:tab w:val="num" w:pos="0"/>
        </w:tabs>
        <w:ind w:left="292" w:hanging="576"/>
      </w:pPr>
      <w:rPr/>
    </w:lvl>
    <w:lvl w:ilvl="2">
      <w:start w:val="1"/>
      <w:pStyle w:val="Heading3"/>
      <w:numFmt w:val="decimal"/>
      <w:suff w:val="space"/>
      <w:lvlText w:val="%1.%2.%3"/>
      <w:lvlJc w:val="left"/>
      <w:pPr>
        <w:tabs>
          <w:tab w:val="num" w:pos="0"/>
        </w:tabs>
        <w:ind w:left="1004" w:hanging="720"/>
      </w:pPr>
      <w:rPr/>
    </w:lvl>
    <w:lvl w:ilvl="3">
      <w:start w:val="1"/>
      <w:pStyle w:val="Heading4"/>
      <w:numFmt w:val="decimal"/>
      <w:suff w:val="space"/>
      <w:lvlText w:val="%1.%2.%3.%4"/>
      <w:lvlJc w:val="left"/>
      <w:pPr>
        <w:tabs>
          <w:tab w:val="num" w:pos="0"/>
        </w:tabs>
        <w:ind w:left="580" w:hanging="864"/>
      </w:pPr>
      <w:rPr/>
    </w:lvl>
    <w:lvl w:ilvl="4">
      <w:start w:val="1"/>
      <w:pStyle w:val="Heading5"/>
      <w:numFmt w:val="decimal"/>
      <w:suff w:val="space"/>
      <w:lvlText w:val="%1.%2.%3.%4.%5"/>
      <w:lvlJc w:val="left"/>
      <w:pPr>
        <w:tabs>
          <w:tab w:val="num" w:pos="0"/>
        </w:tabs>
        <w:ind w:left="724" w:hanging="1008"/>
      </w:pPr>
      <w:rPr/>
    </w:lvl>
    <w:lvl w:ilvl="5">
      <w:start w:val="1"/>
      <w:pStyle w:val="Heading6"/>
      <w:numFmt w:val="decimal"/>
      <w:lvlText w:val="%1.%2.%3.%4.%5.%6"/>
      <w:lvlJc w:val="left"/>
      <w:pPr>
        <w:tabs>
          <w:tab w:val="num" w:pos="868"/>
        </w:tabs>
        <w:ind w:left="868" w:hanging="1152"/>
      </w:pPr>
      <w:rPr/>
    </w:lvl>
    <w:lvl w:ilvl="6">
      <w:start w:val="1"/>
      <w:pStyle w:val="Heading7"/>
      <w:numFmt w:val="decimal"/>
      <w:lvlText w:val="%1.%2.%3.%4.%5.%6.%7"/>
      <w:lvlJc w:val="left"/>
      <w:pPr>
        <w:tabs>
          <w:tab w:val="num" w:pos="1012"/>
        </w:tabs>
        <w:ind w:left="1012" w:hanging="1296"/>
      </w:pPr>
      <w:rPr/>
    </w:lvl>
    <w:lvl w:ilvl="7">
      <w:start w:val="1"/>
      <w:pStyle w:val="Heading8"/>
      <w:numFmt w:val="decimal"/>
      <w:lvlText w:val="%1.%2.%3.%4.%5.%6.%7.%8"/>
      <w:lvlJc w:val="left"/>
      <w:pPr>
        <w:tabs>
          <w:tab w:val="num" w:pos="1156"/>
        </w:tabs>
        <w:ind w:left="1156" w:hanging="1440"/>
      </w:pPr>
      <w:rPr/>
    </w:lvl>
    <w:lvl w:ilvl="8">
      <w:start w:val="1"/>
      <w:pStyle w:val="Heading9"/>
      <w:numFmt w:val="decimal"/>
      <w:lvlText w:val="%1.%2.%3.%4.%5.%6.%7.%8.%9"/>
      <w:lvlJc w:val="left"/>
      <w:pPr>
        <w:tabs>
          <w:tab w:val="num" w:pos="1300"/>
        </w:tabs>
        <w:ind w:left="1300" w:hanging="1584"/>
      </w:pPr>
      <w:rPr/>
    </w:lvl>
  </w:abstractNum>
  <w:abstractNum w:abstractNumId="2">
    <w:lvl w:ilvl="0">
      <w:start w:val="1"/>
      <w:numFmt w:val="decimal"/>
      <w:suff w:val="space"/>
      <w:lvlText w:val="%1."/>
      <w:lvlJc w:val="left"/>
      <w:pPr>
        <w:tabs>
          <w:tab w:val="num" w:pos="0"/>
        </w:tabs>
        <w:ind w:left="432" w:hanging="432"/>
      </w:pPr>
      <w:rPr>
        <w:rFonts w:eastAsia="Times New Roman" w:cs="Times New Roman"/>
      </w:rPr>
    </w:lvl>
    <w:lvl w:ilvl="1">
      <w:start w:val="1"/>
      <w:numFmt w:val="decimal"/>
      <w:suff w:val="space"/>
      <w:lvlText w:val="%1.%2"/>
      <w:lvlJc w:val="left"/>
      <w:pPr>
        <w:tabs>
          <w:tab w:val="num" w:pos="0"/>
        </w:tabs>
        <w:ind w:left="292" w:hanging="576"/>
      </w:pPr>
      <w:rPr/>
    </w:lvl>
    <w:lvl w:ilvl="2">
      <w:start w:val="1"/>
      <w:numFmt w:val="decimal"/>
      <w:suff w:val="space"/>
      <w:lvlText w:val="%1.%2.%3"/>
      <w:lvlJc w:val="left"/>
      <w:pPr>
        <w:tabs>
          <w:tab w:val="num" w:pos="0"/>
        </w:tabs>
        <w:ind w:left="1004" w:hanging="720"/>
      </w:pPr>
      <w:rPr/>
    </w:lvl>
    <w:lvl w:ilvl="3">
      <w:start w:val="1"/>
      <w:numFmt w:val="decimal"/>
      <w:suff w:val="space"/>
      <w:lvlText w:val="%1.%2.%3.%4"/>
      <w:lvlJc w:val="left"/>
      <w:pPr>
        <w:tabs>
          <w:tab w:val="num" w:pos="0"/>
        </w:tabs>
        <w:ind w:left="580" w:hanging="864"/>
      </w:pPr>
      <w:rPr/>
    </w:lvl>
    <w:lvl w:ilvl="4">
      <w:start w:val="1"/>
      <w:numFmt w:val="decimal"/>
      <w:suff w:val="space"/>
      <w:lvlText w:val="%1.%2.%3.%4.%5"/>
      <w:lvlJc w:val="left"/>
      <w:pPr>
        <w:tabs>
          <w:tab w:val="num" w:pos="0"/>
        </w:tabs>
        <w:ind w:left="724" w:hanging="1008"/>
      </w:pPr>
      <w:rPr/>
    </w:lvl>
    <w:lvl w:ilvl="5">
      <w:start w:val="1"/>
      <w:numFmt w:val="decimal"/>
      <w:lvlText w:val="%1.%2.%3.%4.%5.%6"/>
      <w:lvlJc w:val="left"/>
      <w:pPr>
        <w:tabs>
          <w:tab w:val="num" w:pos="868"/>
        </w:tabs>
        <w:ind w:left="868" w:hanging="1152"/>
      </w:pPr>
      <w:rPr/>
    </w:lvl>
    <w:lvl w:ilvl="6">
      <w:start w:val="1"/>
      <w:numFmt w:val="decimal"/>
      <w:lvlText w:val="%1.%2.%3.%4.%5.%6.%7"/>
      <w:lvlJc w:val="left"/>
      <w:pPr>
        <w:tabs>
          <w:tab w:val="num" w:pos="1012"/>
        </w:tabs>
        <w:ind w:left="1012" w:hanging="1296"/>
      </w:pPr>
      <w:rPr/>
    </w:lvl>
    <w:lvl w:ilvl="7">
      <w:start w:val="1"/>
      <w:numFmt w:val="decimal"/>
      <w:lvlText w:val="%1.%2.%3.%4.%5.%6.%7.%8"/>
      <w:lvlJc w:val="left"/>
      <w:pPr>
        <w:tabs>
          <w:tab w:val="num" w:pos="1156"/>
        </w:tabs>
        <w:ind w:left="1156" w:hanging="1440"/>
      </w:pPr>
      <w:rPr/>
    </w:lvl>
    <w:lvl w:ilvl="8">
      <w:start w:val="1"/>
      <w:numFmt w:val="decimal"/>
      <w:lvlText w:val="%1.%2.%3.%4.%5.%6.%7.%8.%9"/>
      <w:lvlJc w:val="left"/>
      <w:pPr>
        <w:tabs>
          <w:tab w:val="num" w:pos="1300"/>
        </w:tabs>
        <w:ind w:left="1300" w:hanging="1584"/>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3">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9">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9">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50">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5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5">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5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9">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9">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7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3">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bullet"/>
      <w:lvlText w:val=""/>
      <w:lvlJc w:val="left"/>
      <w:pPr>
        <w:tabs>
          <w:tab w:val="num" w:pos="2160"/>
        </w:tabs>
        <w:ind w:left="2160" w:hanging="180"/>
      </w:pPr>
      <w:rPr>
        <w:rFonts w:ascii="Wingdings" w:hAnsi="Wingdings" w:cs="Wingdings" w:hint="default"/>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74">
    <w:lvl w:ilvl="0">
      <w:start w:val="1"/>
      <w:numFmt w:val="bullet"/>
      <w:lvlText w:val="o"/>
      <w:lvlJc w:val="left"/>
      <w:pPr>
        <w:tabs>
          <w:tab w:val="num" w:pos="0"/>
        </w:tabs>
        <w:ind w:left="1440" w:hanging="360"/>
      </w:pPr>
      <w:rPr>
        <w:rFonts w:ascii="Courier New" w:hAnsi="Courier New" w:cs="Courier New" w:hint="default"/>
        <w:sz w:val="24"/>
      </w:rPr>
    </w:lvl>
    <w:lvl w:ilvl="1">
      <w:start w:val="1"/>
      <w:numFmt w:val="bullet"/>
      <w:lvlText w:val="o"/>
      <w:lvlJc w:val="left"/>
      <w:pPr>
        <w:tabs>
          <w:tab w:val="num" w:pos="0"/>
        </w:tabs>
        <w:ind w:left="2160" w:hanging="360"/>
      </w:pPr>
      <w:rPr>
        <w:rFonts w:ascii="Courier New" w:hAnsi="Courier New" w:cs="Courier New" w:hint="default"/>
        <w:sz w:val="24"/>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5">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bullet"/>
      <w:lvlText w:val=""/>
      <w:lvlJc w:val="left"/>
      <w:pPr>
        <w:tabs>
          <w:tab w:val="num" w:pos="2160"/>
        </w:tabs>
        <w:ind w:left="2160" w:hanging="180"/>
      </w:pPr>
      <w:rPr>
        <w:rFonts w:ascii="Wingdings" w:hAnsi="Wingdings" w:cs="Wingdings" w:hint="default"/>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76">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77">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bullet"/>
      <w:lvlText w:val=""/>
      <w:lvlJc w:val="left"/>
      <w:pPr>
        <w:tabs>
          <w:tab w:val="num" w:pos="2160"/>
        </w:tabs>
        <w:ind w:left="2160" w:hanging="180"/>
      </w:pPr>
      <w:rPr>
        <w:rFonts w:ascii="Wingdings" w:hAnsi="Wingdings" w:cs="Wingdings" w:hint="default"/>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78">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79">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bullet"/>
      <w:lvlText w:val=""/>
      <w:lvlJc w:val="left"/>
      <w:pPr>
        <w:tabs>
          <w:tab w:val="num" w:pos="2160"/>
        </w:tabs>
        <w:ind w:left="2160" w:hanging="180"/>
      </w:pPr>
      <w:rPr>
        <w:rFonts w:ascii="Wingdings" w:hAnsi="Wingdings" w:cs="Wingdings" w:hint="default"/>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80">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81">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bullet"/>
      <w:lvlText w:val=""/>
      <w:lvlJc w:val="left"/>
      <w:pPr>
        <w:tabs>
          <w:tab w:val="num" w:pos="2160"/>
        </w:tabs>
        <w:ind w:left="2160" w:hanging="180"/>
      </w:pPr>
      <w:rPr>
        <w:rFonts w:ascii="Wingdings" w:hAnsi="Wingdings" w:cs="Wingdings" w:hint="default"/>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8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83">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84">
    <w:lvl w:ilvl="0">
      <w:start w:val="1"/>
      <w:numFmt w:val="bullet"/>
      <w:lvlText w:val="o"/>
      <w:lvlJc w:val="left"/>
      <w:pPr>
        <w:tabs>
          <w:tab w:val="num" w:pos="0"/>
        </w:tabs>
        <w:ind w:left="720" w:hanging="360"/>
      </w:pPr>
      <w:rPr>
        <w:rFonts w:ascii="Courier New" w:hAnsi="Courier New" w:cs="Courier New" w:hint="default"/>
      </w:rPr>
    </w:lvl>
    <w:lvl w:ilvl="1">
      <w:start w:val="1"/>
      <w:numFmt w:val="decimal"/>
      <w:lvlText w:val="%2."/>
      <w:lvlJc w:val="left"/>
      <w:pPr>
        <w:tabs>
          <w:tab w:val="num" w:pos="0"/>
        </w:tabs>
        <w:ind w:left="1440" w:hanging="360"/>
      </w:pPr>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hu-H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G Times (W1)" w:hAnsi="CG Times (W1)" w:eastAsia="Times New Roman" w:cs="Times New Roman"/>
        <w:lang w:val="hu-HU" w:eastAsia="en-US" w:bidi="ar-SA"/>
      </w:rPr>
    </w:rPrDefault>
    <w:pPrDefault>
      <w:pPr>
        <w:suppressAutoHyphens w:val="true"/>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iPriority="99"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qFormat="1"/>
  </w:latentStyles>
  <w:style w:type="paragraph" w:styleId="Normal" w:default="1">
    <w:name w:val="Normal"/>
    <w:qFormat/>
    <w:rsid w:val="005a2dc3"/>
    <w:pPr>
      <w:widowControl/>
      <w:bidi w:val="0"/>
      <w:spacing w:before="0" w:after="240"/>
      <w:jc w:val="both"/>
    </w:pPr>
    <w:rPr>
      <w:rFonts w:ascii="Times New Roman" w:hAnsi="Times New Roman" w:eastAsia="Times New Roman" w:cs="Times New Roman"/>
      <w:color w:val="auto"/>
      <w:kern w:val="0"/>
      <w:sz w:val="24"/>
      <w:szCs w:val="20"/>
      <w:lang w:val="en-GB" w:eastAsia="en-US" w:bidi="ar-SA"/>
    </w:rPr>
  </w:style>
  <w:style w:type="paragraph" w:styleId="Heading1">
    <w:name w:val="Heading 1"/>
    <w:basedOn w:val="Normal"/>
    <w:qFormat/>
    <w:rsid w:val="004f34ae"/>
    <w:pPr>
      <w:keepNext w:val="true"/>
      <w:keepLines/>
      <w:pageBreakBefore/>
      <w:numPr>
        <w:ilvl w:val="0"/>
        <w:numId w:val="1"/>
      </w:numPr>
      <w:spacing w:before="480" w:after="240"/>
      <w:jc w:val="left"/>
      <w:outlineLvl w:val="0"/>
    </w:pPr>
    <w:rPr>
      <w:rFonts w:ascii="Arial" w:hAnsi="Arial"/>
      <w:b/>
      <w:color w:val="76923C" w:themeColor="accent3" w:themeShade="bf"/>
      <w:kern w:val="2"/>
      <w:sz w:val="32"/>
    </w:rPr>
  </w:style>
  <w:style w:type="paragraph" w:styleId="Heading2">
    <w:name w:val="Heading 2"/>
    <w:basedOn w:val="Heading1"/>
    <w:qFormat/>
    <w:rsid w:val="004f34ae"/>
    <w:pPr>
      <w:pageBreakBefore w:val="false"/>
      <w:numPr>
        <w:ilvl w:val="1"/>
        <w:numId w:val="1"/>
      </w:numPr>
      <w:spacing w:before="360" w:after="240"/>
      <w:outlineLvl w:val="1"/>
    </w:pPr>
    <w:rPr>
      <w:i/>
      <w:sz w:val="28"/>
    </w:rPr>
  </w:style>
  <w:style w:type="paragraph" w:styleId="Heading3">
    <w:name w:val="Heading 3"/>
    <w:basedOn w:val="Heading2"/>
    <w:qFormat/>
    <w:rsid w:val="004f34ae"/>
    <w:pPr>
      <w:numPr>
        <w:ilvl w:val="2"/>
        <w:numId w:val="1"/>
      </w:numPr>
      <w:spacing w:before="240" w:after="120"/>
      <w:outlineLvl w:val="2"/>
    </w:pPr>
    <w:rPr>
      <w:i w:val="false"/>
      <w:sz w:val="24"/>
      <w:u w:val="single"/>
    </w:rPr>
  </w:style>
  <w:style w:type="paragraph" w:styleId="Heading4">
    <w:name w:val="Heading 4"/>
    <w:basedOn w:val="Heading3"/>
    <w:qFormat/>
    <w:rsid w:val="005a2dc3"/>
    <w:pPr>
      <w:numPr>
        <w:ilvl w:val="3"/>
        <w:numId w:val="1"/>
      </w:numPr>
      <w:ind w:left="850" w:hanging="1134"/>
      <w:outlineLvl w:val="3"/>
    </w:pPr>
    <w:rPr>
      <w:u w:val="none"/>
    </w:rPr>
  </w:style>
  <w:style w:type="paragraph" w:styleId="Heading5">
    <w:name w:val="Heading 5"/>
    <w:basedOn w:val="Heading4"/>
    <w:qFormat/>
    <w:rsid w:val="005a2dc3"/>
    <w:pPr>
      <w:numPr>
        <w:ilvl w:val="4"/>
        <w:numId w:val="1"/>
      </w:numPr>
      <w:ind w:left="1134" w:hanging="1418"/>
      <w:outlineLvl w:val="4"/>
    </w:pPr>
    <w:rPr>
      <w:b w:val="false"/>
      <w:u w:val="single"/>
    </w:rPr>
  </w:style>
  <w:style w:type="paragraph" w:styleId="Heading6">
    <w:name w:val="Heading 6"/>
    <w:basedOn w:val="Heading4"/>
    <w:qFormat/>
    <w:rsid w:val="005a2dc3"/>
    <w:pPr>
      <w:numPr>
        <w:ilvl w:val="5"/>
        <w:numId w:val="1"/>
      </w:numPr>
      <w:outlineLvl w:val="5"/>
    </w:pPr>
    <w:rPr/>
  </w:style>
  <w:style w:type="paragraph" w:styleId="Heading7">
    <w:name w:val="Heading 7"/>
    <w:basedOn w:val="Heading4"/>
    <w:qFormat/>
    <w:rsid w:val="005a2dc3"/>
    <w:pPr>
      <w:numPr>
        <w:ilvl w:val="6"/>
        <w:numId w:val="1"/>
      </w:numPr>
      <w:outlineLvl w:val="6"/>
    </w:pPr>
    <w:rPr/>
  </w:style>
  <w:style w:type="paragraph" w:styleId="Heading8">
    <w:name w:val="Heading 8"/>
    <w:basedOn w:val="Heading4"/>
    <w:qFormat/>
    <w:rsid w:val="005a2dc3"/>
    <w:pPr>
      <w:numPr>
        <w:ilvl w:val="7"/>
        <w:numId w:val="1"/>
      </w:numPr>
      <w:outlineLvl w:val="7"/>
    </w:pPr>
    <w:rPr/>
  </w:style>
  <w:style w:type="paragraph" w:styleId="Heading9">
    <w:name w:val="Heading 9"/>
    <w:basedOn w:val="Heading4"/>
    <w:qFormat/>
    <w:rsid w:val="005a2dc3"/>
    <w:pPr>
      <w:numPr>
        <w:ilvl w:val="8"/>
        <w:numId w:val="1"/>
      </w:numPr>
      <w:outlineLvl w:val="8"/>
    </w:pPr>
    <w:rPr>
      <w:b w:val="false"/>
    </w:rPr>
  </w:style>
  <w:style w:type="character" w:styleId="DefaultParagraphFont" w:default="1">
    <w:name w:val="Default Paragraph Font"/>
    <w:uiPriority w:val="1"/>
    <w:semiHidden/>
    <w:unhideWhenUsed/>
    <w:qFormat/>
    <w:rPr/>
  </w:style>
  <w:style w:type="character" w:styleId="Internethivatkozs">
    <w:name w:val="Internet-hivatkozás"/>
    <w:basedOn w:val="DefaultParagraphFont"/>
    <w:uiPriority w:val="99"/>
    <w:qFormat/>
    <w:rsid w:val="007b0dfe"/>
    <w:rPr>
      <w:color w:val="0000FF"/>
      <w:u w:val="single"/>
    </w:rPr>
  </w:style>
  <w:style w:type="character" w:styleId="StyleBold" w:customStyle="1">
    <w:name w:val="Style Bold"/>
    <w:basedOn w:val="DefaultParagraphFont"/>
    <w:qFormat/>
    <w:rsid w:val="007b0dfe"/>
    <w:rPr>
      <w:b/>
      <w:bCs/>
      <w:u w:val="single"/>
    </w:rPr>
  </w:style>
  <w:style w:type="character" w:styleId="Lbjegyzethorgony">
    <w:name w:val="Lábjegyzet-horgony"/>
    <w:qFormat/>
    <w:rPr>
      <w:vertAlign w:val="superscript"/>
    </w:rPr>
  </w:style>
  <w:style w:type="character" w:styleId="FootnoteCharacters">
    <w:name w:val="Footnote Characters"/>
    <w:basedOn w:val="DefaultParagraphFont"/>
    <w:semiHidden/>
    <w:qFormat/>
    <w:rsid w:val="00c52646"/>
    <w:rPr>
      <w:vertAlign w:val="superscript"/>
    </w:rPr>
  </w:style>
  <w:style w:type="character" w:styleId="BuborkszvegChar" w:customStyle="1">
    <w:name w:val="Buborékszöveg Char"/>
    <w:basedOn w:val="DefaultParagraphFont"/>
    <w:qFormat/>
    <w:rsid w:val="00cc735a"/>
    <w:rPr>
      <w:rFonts w:ascii="Tahoma" w:hAnsi="Tahoma" w:cs="Tahoma"/>
      <w:sz w:val="16"/>
      <w:szCs w:val="16"/>
      <w:lang w:val="en-GB" w:eastAsia="en-US"/>
    </w:rPr>
  </w:style>
  <w:style w:type="character" w:styleId="Shorttext" w:customStyle="1">
    <w:name w:val="short_text"/>
    <w:basedOn w:val="DefaultParagraphFont"/>
    <w:qFormat/>
    <w:rsid w:val="006e1cdc"/>
    <w:rPr/>
  </w:style>
  <w:style w:type="character" w:styleId="Hps" w:customStyle="1">
    <w:name w:val="hps"/>
    <w:basedOn w:val="DefaultParagraphFont"/>
    <w:qFormat/>
    <w:rsid w:val="006e1cdc"/>
    <w:rPr/>
  </w:style>
  <w:style w:type="character" w:styleId="Annotationreference">
    <w:name w:val="annotation reference"/>
    <w:basedOn w:val="DefaultParagraphFont"/>
    <w:semiHidden/>
    <w:unhideWhenUsed/>
    <w:qFormat/>
    <w:rsid w:val="00aa6165"/>
    <w:rPr>
      <w:sz w:val="16"/>
      <w:szCs w:val="16"/>
    </w:rPr>
  </w:style>
  <w:style w:type="character" w:styleId="JegyzetszvegChar" w:customStyle="1">
    <w:name w:val="Jegyzetszöveg Char"/>
    <w:basedOn w:val="DefaultParagraphFont"/>
    <w:semiHidden/>
    <w:qFormat/>
    <w:rsid w:val="00aa6165"/>
    <w:rPr>
      <w:rFonts w:ascii="Times New Roman" w:hAnsi="Times New Roman"/>
      <w:lang w:val="en-GB" w:eastAsia="en-US"/>
    </w:rPr>
  </w:style>
  <w:style w:type="character" w:styleId="MegjegyzstrgyaChar" w:customStyle="1">
    <w:name w:val="Megjegyzés tárgya Char"/>
    <w:basedOn w:val="JegyzetszvegChar"/>
    <w:semiHidden/>
    <w:qFormat/>
    <w:rsid w:val="00aa6165"/>
    <w:rPr>
      <w:rFonts w:ascii="Times New Roman" w:hAnsi="Times New Roman"/>
      <w:b/>
      <w:bCs/>
      <w:lang w:val="en-GB" w:eastAsia="en-US"/>
    </w:rPr>
  </w:style>
  <w:style w:type="character" w:styleId="TableTextCharChar" w:customStyle="1">
    <w:name w:val="TableText Char Char"/>
    <w:uiPriority w:val="99"/>
    <w:qFormat/>
    <w:locked/>
    <w:rsid w:val="00a72b82"/>
    <w:rPr>
      <w:rFonts w:ascii="Arial" w:hAnsi="Arial" w:eastAsia="PMingLiU"/>
      <w:color w:val="333333"/>
      <w:w w:val="100"/>
      <w:sz w:val="24"/>
      <w:lang w:val="en-GB" w:eastAsia="en-GB"/>
    </w:rPr>
  </w:style>
  <w:style w:type="character" w:styleId="Szvegtrzs2Char" w:customStyle="1">
    <w:name w:val="Szövegtörzs 2 Char"/>
    <w:basedOn w:val="DefaultParagraphFont"/>
    <w:qFormat/>
    <w:rsid w:val="000c5ac4"/>
    <w:rPr>
      <w:rFonts w:ascii="Arial" w:hAnsi="Arial"/>
      <w:lang w:val="en-US" w:eastAsia="hu-HU"/>
    </w:rPr>
  </w:style>
  <w:style w:type="character" w:styleId="VisitedInternetLink">
    <w:name w:val="FollowedHyperlink"/>
    <w:qFormat/>
    <w:rsid w:val="000c5ac4"/>
    <w:rPr>
      <w:color w:val="800080"/>
      <w:u w:val="single"/>
    </w:rPr>
  </w:style>
  <w:style w:type="character" w:styleId="LfejChar" w:customStyle="1">
    <w:name w:val="Élőfej Char"/>
    <w:qFormat/>
    <w:rsid w:val="000c5ac4"/>
    <w:rPr>
      <w:rFonts w:ascii="Arial" w:hAnsi="Arial"/>
      <w:lang w:val="en-GB"/>
    </w:rPr>
  </w:style>
  <w:style w:type="character" w:styleId="LlbChar" w:customStyle="1">
    <w:name w:val="Élőláb Char"/>
    <w:qFormat/>
    <w:rsid w:val="000c5ac4"/>
    <w:rPr>
      <w:rFonts w:ascii="Times New Roman" w:hAnsi="Times New Roman"/>
      <w:sz w:val="16"/>
      <w:lang w:val="en-GB"/>
    </w:rPr>
  </w:style>
  <w:style w:type="character" w:styleId="Lbjegyzetkarakterek">
    <w:name w:val="Lábjegyzet-karakterek"/>
    <w:qFormat/>
    <w:rPr/>
  </w:style>
  <w:style w:type="character" w:styleId="Jegyzkhivatkozs">
    <w:name w:val="Jegyzékhivatkozás"/>
    <w:qFormat/>
    <w:rPr/>
  </w:style>
  <w:style w:type="character" w:styleId="InternetLink">
    <w:name w:val="Hyperlink"/>
    <w:rPr>
      <w:color w:val="000080"/>
      <w:u w:val="single"/>
    </w:rPr>
  </w:style>
  <w:style w:type="character" w:styleId="IndexLink">
    <w:name w:val="Index Link"/>
    <w:qFormat/>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rsid w:val="005a2dc3"/>
    <w:pPr>
      <w:jc w:val="left"/>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msor">
    <w:name w:val="Címsor"/>
    <w:basedOn w:val="Normal"/>
    <w:next w:val="TextBody"/>
    <w:qFormat/>
    <w:pPr>
      <w:keepNext w:val="true"/>
      <w:spacing w:before="240" w:after="120"/>
    </w:pPr>
    <w:rPr>
      <w:rFonts w:ascii="Liberation Sans" w:hAnsi="Liberation Sans" w:eastAsia="Noto Sans CJK SC" w:cs="Lohit Devanagari"/>
      <w:sz w:val="28"/>
      <w:szCs w:val="28"/>
    </w:rPr>
  </w:style>
  <w:style w:type="paragraph" w:styleId="Trgymutat">
    <w:name w:val="Tárgymutató"/>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Normal"/>
    <w:rsid w:val="005a5d4e"/>
    <w:pPr>
      <w:tabs>
        <w:tab w:val="clear" w:pos="720"/>
        <w:tab w:val="center" w:pos="4820" w:leader="none"/>
        <w:tab w:val="right" w:pos="9639" w:leader="none"/>
      </w:tabs>
      <w:spacing w:before="0" w:after="0"/>
      <w:jc w:val="left"/>
    </w:pPr>
    <w:rPr>
      <w:sz w:val="16"/>
    </w:rPr>
  </w:style>
  <w:style w:type="paragraph" w:styleId="Contents8">
    <w:name w:val="TOC 8"/>
    <w:basedOn w:val="Contents7"/>
    <w:qFormat/>
    <w:rsid w:val="005a2dc3"/>
    <w:pPr>
      <w:ind w:left="1985" w:hanging="0"/>
    </w:pPr>
    <w:rPr/>
  </w:style>
  <w:style w:type="paragraph" w:styleId="Contents7">
    <w:name w:val="TOC 7"/>
    <w:basedOn w:val="Contents6"/>
    <w:qFormat/>
    <w:rsid w:val="005a2dc3"/>
    <w:pPr>
      <w:ind w:left="1701" w:hanging="0"/>
    </w:pPr>
    <w:rPr/>
  </w:style>
  <w:style w:type="paragraph" w:styleId="Contents6">
    <w:name w:val="TOC 6"/>
    <w:basedOn w:val="Contents5"/>
    <w:qFormat/>
    <w:rsid w:val="005a2dc3"/>
    <w:pPr>
      <w:ind w:left="1418" w:hanging="0"/>
    </w:pPr>
    <w:rPr/>
  </w:style>
  <w:style w:type="paragraph" w:styleId="Contents5">
    <w:name w:val="TOC 5"/>
    <w:basedOn w:val="Contents4"/>
    <w:qFormat/>
    <w:rsid w:val="005a2dc3"/>
    <w:pPr>
      <w:ind w:left="1134" w:hanging="0"/>
    </w:pPr>
    <w:rPr/>
  </w:style>
  <w:style w:type="paragraph" w:styleId="Contents4">
    <w:name w:val="TOC 4"/>
    <w:basedOn w:val="Contents3"/>
    <w:qFormat/>
    <w:rsid w:val="005a2dc3"/>
    <w:pPr>
      <w:ind w:left="851" w:hanging="0"/>
    </w:pPr>
    <w:rPr/>
  </w:style>
  <w:style w:type="paragraph" w:styleId="Contents3">
    <w:name w:val="TOC 3"/>
    <w:basedOn w:val="Contents2"/>
    <w:uiPriority w:val="39"/>
    <w:qFormat/>
    <w:rsid w:val="005a2dc3"/>
    <w:pPr>
      <w:ind w:left="567" w:hanging="0"/>
    </w:pPr>
    <w:rPr>
      <w:sz w:val="20"/>
    </w:rPr>
  </w:style>
  <w:style w:type="paragraph" w:styleId="Contents2">
    <w:name w:val="TOC 2"/>
    <w:basedOn w:val="Contents1"/>
    <w:uiPriority w:val="39"/>
    <w:qFormat/>
    <w:rsid w:val="005a2dc3"/>
    <w:pPr>
      <w:keepNext w:val="false"/>
      <w:spacing w:before="0" w:after="0"/>
      <w:ind w:left="284" w:hanging="0"/>
    </w:pPr>
    <w:rPr>
      <w:b w:val="false"/>
      <w:caps w:val="false"/>
      <w:smallCaps w:val="false"/>
    </w:rPr>
  </w:style>
  <w:style w:type="paragraph" w:styleId="Contents1">
    <w:name w:val="TOC 1"/>
    <w:basedOn w:val="Normal"/>
    <w:uiPriority w:val="39"/>
    <w:qFormat/>
    <w:rsid w:val="005a2dc3"/>
    <w:pPr>
      <w:keepNext w:val="true"/>
      <w:keepLines/>
      <w:tabs>
        <w:tab w:val="clear" w:pos="720"/>
        <w:tab w:val="right" w:pos="9356" w:leader="dot"/>
      </w:tabs>
      <w:spacing w:before="240" w:after="240"/>
      <w:jc w:val="left"/>
    </w:pPr>
    <w:rPr>
      <w:b/>
      <w:smallCaps/>
    </w:rPr>
  </w:style>
  <w:style w:type="paragraph" w:styleId="Header">
    <w:name w:val="Header"/>
    <w:basedOn w:val="Normal"/>
    <w:rsid w:val="005a2dc3"/>
    <w:pPr>
      <w:spacing w:before="40" w:after="40"/>
    </w:pPr>
    <w:rPr>
      <w:rFonts w:ascii="Arial" w:hAnsi="Arial"/>
      <w:sz w:val="20"/>
    </w:rPr>
  </w:style>
  <w:style w:type="paragraph" w:styleId="Tblzattartalom">
    <w:name w:val="Táblázattartalom"/>
    <w:basedOn w:val="Normal"/>
    <w:qFormat/>
    <w:pPr/>
    <w:rPr/>
  </w:style>
  <w:style w:type="paragraph" w:styleId="Tblzatfejlc" w:customStyle="1">
    <w:name w:val="Táblázatfejléc"/>
    <w:basedOn w:val="Normal"/>
    <w:qFormat/>
    <w:rsid w:val="005a5d4e"/>
    <w:pPr>
      <w:keepNext w:val="true"/>
      <w:keepLines/>
      <w:spacing w:before="60" w:after="60"/>
      <w:jc w:val="center"/>
    </w:pPr>
    <w:rPr>
      <w:rFonts w:ascii="Arial" w:hAnsi="Arial"/>
      <w:b/>
      <w:sz w:val="16"/>
    </w:rPr>
  </w:style>
  <w:style w:type="paragraph" w:styleId="TableText" w:customStyle="1">
    <w:name w:val="Table Text"/>
    <w:basedOn w:val="Tblzatfejlc"/>
    <w:qFormat/>
    <w:rsid w:val="005a5d4e"/>
    <w:pPr>
      <w:keepNext w:val="false"/>
      <w:jc w:val="left"/>
    </w:pPr>
    <w:rPr>
      <w:b w:val="false"/>
      <w:sz w:val="20"/>
    </w:rPr>
  </w:style>
  <w:style w:type="paragraph" w:styleId="IndexHeading">
    <w:name w:val="Index Heading"/>
    <w:basedOn w:val="Heading"/>
    <w:pPr/>
    <w:rPr/>
  </w:style>
  <w:style w:type="paragraph" w:styleId="ContentsHeading">
    <w:name w:val="TOC Heading"/>
    <w:basedOn w:val="Heading1"/>
    <w:qFormat/>
    <w:rsid w:val="005a2dc3"/>
    <w:pPr>
      <w:pageBreakBefore w:val="false"/>
      <w:numPr>
        <w:ilvl w:val="0"/>
        <w:numId w:val="0"/>
      </w:numPr>
    </w:pPr>
    <w:rPr/>
  </w:style>
  <w:style w:type="paragraph" w:styleId="Title">
    <w:name w:val="Title"/>
    <w:basedOn w:val="Normal"/>
    <w:qFormat/>
    <w:rsid w:val="005a2dc3"/>
    <w:pPr>
      <w:spacing w:before="240" w:after="0"/>
    </w:pPr>
    <w:rPr>
      <w:rFonts w:ascii="Arial" w:hAnsi="Arial"/>
      <w:b/>
    </w:rPr>
  </w:style>
  <w:style w:type="paragraph" w:styleId="ListBullet">
    <w:name w:val="List Bullet"/>
    <w:basedOn w:val="Normal"/>
    <w:autoRedefine/>
    <w:qFormat/>
    <w:rsid w:val="005a2dc3"/>
    <w:pPr/>
    <w:rPr/>
  </w:style>
  <w:style w:type="paragraph" w:styleId="ListNumber">
    <w:name w:val="List Number"/>
    <w:basedOn w:val="Normal"/>
    <w:qFormat/>
    <w:rsid w:val="005a2dc3"/>
    <w:pPr/>
    <w:rPr/>
  </w:style>
  <w:style w:type="paragraph" w:styleId="TableTextsmall" w:customStyle="1">
    <w:name w:val="Table Text small"/>
    <w:basedOn w:val="TableText"/>
    <w:qFormat/>
    <w:rsid w:val="006278bc"/>
    <w:pPr/>
    <w:rPr>
      <w:sz w:val="16"/>
    </w:rPr>
  </w:style>
  <w:style w:type="paragraph" w:styleId="Footnote">
    <w:name w:val="Footnote Text"/>
    <w:basedOn w:val="Normal"/>
    <w:semiHidden/>
    <w:rsid w:val="00c52646"/>
    <w:pPr>
      <w:spacing w:before="0" w:after="120"/>
    </w:pPr>
    <w:rPr>
      <w:rFonts w:eastAsia="Times"/>
      <w:sz w:val="20"/>
      <w:lang w:val="en-US" w:eastAsia="hu-HU"/>
    </w:rPr>
  </w:style>
  <w:style w:type="paragraph" w:styleId="Caption1">
    <w:name w:val="caption"/>
    <w:basedOn w:val="Normal"/>
    <w:qFormat/>
    <w:rsid w:val="00a200fb"/>
    <w:pPr/>
    <w:rPr>
      <w:b/>
      <w:bCs/>
      <w:sz w:val="20"/>
    </w:rPr>
  </w:style>
  <w:style w:type="paragraph" w:styleId="BalloonText">
    <w:name w:val="Balloon Text"/>
    <w:basedOn w:val="Normal"/>
    <w:link w:val="BuborkszvegChar"/>
    <w:qFormat/>
    <w:rsid w:val="00cc735a"/>
    <w:pPr>
      <w:spacing w:before="0" w:after="0"/>
    </w:pPr>
    <w:rPr>
      <w:rFonts w:ascii="Tahoma" w:hAnsi="Tahoma" w:cs="Tahoma"/>
      <w:sz w:val="16"/>
      <w:szCs w:val="16"/>
    </w:rPr>
  </w:style>
  <w:style w:type="paragraph" w:styleId="ListParagraph">
    <w:name w:val="List Paragraph"/>
    <w:basedOn w:val="Normal"/>
    <w:uiPriority w:val="34"/>
    <w:qFormat/>
    <w:rsid w:val="00653e28"/>
    <w:pPr>
      <w:spacing w:before="120" w:after="120"/>
      <w:ind w:left="720" w:hanging="0"/>
      <w:contextualSpacing/>
      <w:jc w:val="left"/>
    </w:pPr>
    <w:rPr>
      <w:rFonts w:ascii="Arial" w:hAnsi="Arial"/>
      <w:sz w:val="22"/>
      <w:szCs w:val="22"/>
      <w:lang w:val="en-US"/>
    </w:rPr>
  </w:style>
  <w:style w:type="paragraph" w:styleId="Annotationtext">
    <w:name w:val="annotation text"/>
    <w:basedOn w:val="Normal"/>
    <w:link w:val="JegyzetszvegChar"/>
    <w:semiHidden/>
    <w:unhideWhenUsed/>
    <w:qFormat/>
    <w:rsid w:val="00aa6165"/>
    <w:pPr/>
    <w:rPr>
      <w:sz w:val="20"/>
    </w:rPr>
  </w:style>
  <w:style w:type="paragraph" w:styleId="Annotationsubject">
    <w:name w:val="annotation subject"/>
    <w:basedOn w:val="Annotationtext"/>
    <w:link w:val="MegjegyzstrgyaChar"/>
    <w:semiHidden/>
    <w:unhideWhenUsed/>
    <w:qFormat/>
    <w:rsid w:val="00aa6165"/>
    <w:pPr/>
    <w:rPr>
      <w:b/>
      <w:bCs/>
    </w:rPr>
  </w:style>
  <w:style w:type="paragraph" w:styleId="TableText1" w:customStyle="1">
    <w:name w:val="TableText"/>
    <w:link w:val="TableTextCharChar"/>
    <w:uiPriority w:val="99"/>
    <w:qFormat/>
    <w:rsid w:val="00a72b82"/>
    <w:pPr>
      <w:widowControl/>
      <w:bidi w:val="0"/>
      <w:spacing w:lineRule="atLeast" w:line="280" w:before="60" w:after="60"/>
      <w:ind w:left="57" w:right="57" w:hanging="0"/>
      <w:jc w:val="left"/>
    </w:pPr>
    <w:rPr>
      <w:rFonts w:ascii="Arial" w:hAnsi="Arial" w:eastAsia="PMingLiU" w:cs="Times New Roman"/>
      <w:color w:val="333333"/>
      <w:w w:val="100"/>
      <w:kern w:val="0"/>
      <w:sz w:val="24"/>
      <w:szCs w:val="20"/>
      <w:lang w:val="en-GB" w:eastAsia="en-GB" w:bidi="ar-SA"/>
    </w:rPr>
  </w:style>
  <w:style w:type="paragraph" w:styleId="TableHeading" w:customStyle="1">
    <w:name w:val="TableHeading"/>
    <w:uiPriority w:val="99"/>
    <w:qFormat/>
    <w:rsid w:val="00a72b82"/>
    <w:pPr>
      <w:keepNext w:val="true"/>
      <w:widowControl/>
      <w:bidi w:val="0"/>
      <w:spacing w:before="120" w:after="120"/>
      <w:ind w:left="57" w:hanging="0"/>
      <w:jc w:val="left"/>
    </w:pPr>
    <w:rPr>
      <w:rFonts w:ascii="Arial" w:hAnsi="Arial" w:eastAsia="PMingLiU" w:cs="Times New Roman"/>
      <w:b/>
      <w:color w:val="1C146B"/>
      <w:w w:val="100"/>
      <w:kern w:val="0"/>
      <w:sz w:val="22"/>
      <w:szCs w:val="24"/>
      <w:lang w:val="en-GB" w:eastAsia="en-GB" w:bidi="ar-SA"/>
    </w:rPr>
  </w:style>
  <w:style w:type="paragraph" w:styleId="Alcim" w:customStyle="1">
    <w:name w:val="alcim"/>
    <w:basedOn w:val="Heading2"/>
    <w:qFormat/>
    <w:rsid w:val="000c5ac4"/>
    <w:pPr>
      <w:keepLines w:val="false"/>
      <w:numPr>
        <w:ilvl w:val="0"/>
        <w:numId w:val="0"/>
      </w:numPr>
      <w:spacing w:before="200" w:after="20"/>
    </w:pPr>
    <w:rPr>
      <w:rFonts w:ascii="Times-H-Italic" w:hAnsi="Times-H-Italic"/>
      <w:b w:val="false"/>
      <w:i w:val="false"/>
      <w:color w:val="auto"/>
      <w:kern w:val="0"/>
      <w:lang w:val="en-US" w:eastAsia="hu-HU"/>
    </w:rPr>
  </w:style>
  <w:style w:type="paragraph" w:styleId="Cim" w:customStyle="1">
    <w:name w:val="cim"/>
    <w:basedOn w:val="Heading1"/>
    <w:qFormat/>
    <w:rsid w:val="000c5ac4"/>
    <w:pPr>
      <w:keepLines w:val="false"/>
      <w:pageBreakBefore w:val="false"/>
      <w:numPr>
        <w:ilvl w:val="0"/>
        <w:numId w:val="0"/>
      </w:numPr>
      <w:spacing w:before="0" w:after="0"/>
    </w:pPr>
    <w:rPr>
      <w:rFonts w:ascii="Times-H-BoldItalic" w:hAnsi="Times-H-BoldItalic"/>
      <w:b w:val="false"/>
      <w:color w:val="auto"/>
      <w:kern w:val="0"/>
      <w:sz w:val="56"/>
      <w:lang w:val="en-US" w:eastAsia="hu-HU"/>
    </w:rPr>
  </w:style>
  <w:style w:type="paragraph" w:styleId="Kenyerszoveg" w:customStyle="1">
    <w:name w:val="kenyerszoveg"/>
    <w:basedOn w:val="BodyText2"/>
    <w:qFormat/>
    <w:rsid w:val="000c5ac4"/>
    <w:pPr>
      <w:spacing w:lineRule="auto" w:line="240" w:before="0" w:after="0"/>
    </w:pPr>
    <w:rPr>
      <w:rFonts w:ascii="Times-H-Normal" w:hAnsi="Times-H-Normal"/>
    </w:rPr>
  </w:style>
  <w:style w:type="paragraph" w:styleId="BodyText2">
    <w:name w:val="Body Text 2"/>
    <w:basedOn w:val="Normal"/>
    <w:link w:val="Szvegtrzs2Char"/>
    <w:qFormat/>
    <w:rsid w:val="000c5ac4"/>
    <w:pPr>
      <w:spacing w:lineRule="atLeast" w:line="480" w:before="0" w:after="120"/>
      <w:jc w:val="left"/>
    </w:pPr>
    <w:rPr>
      <w:rFonts w:ascii="Arial" w:hAnsi="Arial"/>
      <w:sz w:val="20"/>
      <w:lang w:val="en-US" w:eastAsia="hu-HU"/>
    </w:rPr>
  </w:style>
  <w:style w:type="paragraph" w:styleId="Lead" w:customStyle="1">
    <w:name w:val="lead"/>
    <w:basedOn w:val="BodyText2"/>
    <w:qFormat/>
    <w:rsid w:val="000c5ac4"/>
    <w:pPr>
      <w:spacing w:lineRule="auto" w:line="240" w:before="0" w:after="0"/>
    </w:pPr>
    <w:rPr>
      <w:rFonts w:ascii="Times-H-Italic" w:hAnsi="Times-H-Italic"/>
      <w:sz w:val="28"/>
    </w:rPr>
  </w:style>
  <w:style w:type="numbering" w:styleId="NoList" w:default="1">
    <w:name w:val="No List"/>
    <w:uiPriority w:val="99"/>
    <w:semiHidden/>
    <w:unhideWhenUsed/>
    <w:qFormat/>
  </w:style>
  <w:style w:type="table" w:default="1" w:styleId="Normltblzat">
    <w:name w:val="Normal Table"/>
    <w:uiPriority w:val="99"/>
    <w:semiHidden/>
    <w:unhideWhenUsed/>
    <w:tblPr>
      <w:tblCellMar>
        <w:top w:w="0" w:type="dxa"/>
        <w:left w:w="108" w:type="dxa"/>
        <w:bottom w:w="0" w:type="dxa"/>
        <w:right w:w="108" w:type="dxa"/>
      </w:tblCellMar>
    </w:tblPr>
  </w:style>
  <w:style w:type="table" w:styleId="Rcsostblzat">
    <w:name w:val="Table Grid"/>
    <w:basedOn w:val="Normltblzat"/>
    <w:rsid w:val="005a7730"/>
    <w:pPr>
      <w:spacing w:after="24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LightList-Accent11">
    <w:name w:val="Light List - Accent 11"/>
    <w:basedOn w:val="Normltblzat"/>
    <w:uiPriority w:val="61"/>
    <w:rsid w:val="00653e28"/>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docx"/><Relationship Id="rId3" Type="http://schemas.openxmlformats.org/officeDocument/2006/relationships/image" Target="media/image5.wmf"/><Relationship Id="rId4" Type="http://schemas.openxmlformats.org/officeDocument/2006/relationships/package" Target="embeddings/oleObject2.docx"/><Relationship Id="rId5" Type="http://schemas.openxmlformats.org/officeDocument/2006/relationships/image" Target="media/image4.wmf"/><Relationship Id="rId6" Type="http://schemas.openxmlformats.org/officeDocument/2006/relationships/oleObject" Target="embeddings/oleObject3.doc"/><Relationship Id="rId7" Type="http://schemas.openxmlformats.org/officeDocument/2006/relationships/image" Target="media/image5.wmf"/><Relationship Id="rId8" Type="http://schemas.openxmlformats.org/officeDocument/2006/relationships/oleObject" Target="embeddings/oleObject4.doc"/><Relationship Id="rId9" Type="http://schemas.openxmlformats.org/officeDocument/2006/relationships/image" Target="media/image6.wmf"/><Relationship Id="rId10" Type="http://schemas.openxmlformats.org/officeDocument/2006/relationships/oleObject" Target="embeddings/oleObject5.doc"/><Relationship Id="rId11" Type="http://schemas.openxmlformats.org/officeDocument/2006/relationships/image" Target="media/image7.wmf"/><Relationship Id="rId12" Type="http://schemas.openxmlformats.org/officeDocument/2006/relationships/oleObject" Target="embeddings/oleObject6.doc"/><Relationship Id="rId13" Type="http://schemas.openxmlformats.org/officeDocument/2006/relationships/image" Target="media/image8.wmf"/><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657C10-7013-479C-805A-4833A4146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MKSZ dokumentum2</Template>
  <TotalTime>435</TotalTime>
  <Application>LibreOffice/7.3.7.2$Linux_X86_64 LibreOffice_project/30$Build-2</Application>
  <AppVersion>15.0000</AppVersion>
  <DocSecurity>0</DocSecurity>
  <Pages>67</Pages>
  <Words>9954</Words>
  <Characters>52892</Characters>
  <CharactersWithSpaces>61582</CharactersWithSpaces>
  <Paragraphs>1104</Paragraphs>
  <Company>Hungarian Card Ltd.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2015-06-16T11:51:00Z</dcterms:created>
  <dc:creator>itisza</dc:creator>
  <dc:description>[Comments]</dc:description>
  <dc:language>hu-HU</dc:language>
  <cp:lastModifiedBy/>
  <cp:lastPrinted>2017-01-10T11:11:00Z</cp:lastPrinted>
  <dcterms:modified xsi:type="dcterms:W3CDTF">2024-10-02T11:12:16Z</dcterms:modified>
  <cp:revision>41</cp:revision>
  <dc:subject>[Subject]</dc:subject>
  <dc:title>[Title]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filetime>2014-05-14T22:00:00Z</vt:filetime>
  </property>
  <property fmtid="{D5CDD505-2E9C-101B-9397-08002B2CF9AE}" pid="3" name="Date completed">
    <vt:filetime>2014-05-14T22:00:00Z</vt:filetime>
  </property>
  <property fmtid="{D5CDD505-2E9C-101B-9397-08002B2CF9AE}" pid="4" name="Draft">
    <vt:lpwstr/>
  </property>
  <property fmtid="{D5CDD505-2E9C-101B-9397-08002B2CF9AE}" pid="5" name="ExtraInfo">
    <vt:lpwstr/>
  </property>
  <property fmtid="{D5CDD505-2E9C-101B-9397-08002B2CF9AE}" pid="6" name="HyperlinksChanged">
    <vt:bool>0</vt:bool>
  </property>
  <property fmtid="{D5CDD505-2E9C-101B-9397-08002B2CF9AE}" pid="7" name="LinksUpToDate">
    <vt:bool>0</vt:bool>
  </property>
  <property fmtid="{D5CDD505-2E9C-101B-9397-08002B2CF9AE}" pid="8" name="Project">
    <vt:lpwstr>ProjectNo</vt:lpwstr>
  </property>
  <property fmtid="{D5CDD505-2E9C-101B-9397-08002B2CF9AE}" pid="9" name="Recorded date">
    <vt:filetime>2014-05-14T22:00:00Z</vt:filetime>
  </property>
  <property fmtid="{D5CDD505-2E9C-101B-9397-08002B2CF9AE}" pid="10" name="Reference">
    <vt:lpwstr>Ref. XXX</vt:lpwstr>
  </property>
  <property fmtid="{D5CDD505-2E9C-101B-9397-08002B2CF9AE}" pid="11" name="ScaleCrop">
    <vt:bool>0</vt:bool>
  </property>
  <property fmtid="{D5CDD505-2E9C-101B-9397-08002B2CF9AE}" pid="12" name="ShareDoc">
    <vt:bool>0</vt:bool>
  </property>
  <property fmtid="{D5CDD505-2E9C-101B-9397-08002B2CF9AE}" pid="13" name="Version">
    <vt:lpwstr>1.2 EN</vt:lpwstr>
  </property>
  <property fmtid="{D5CDD505-2E9C-101B-9397-08002B2CF9AE}" pid="14" name="contentStatus">
    <vt:lpwstr>[Status]</vt:lpwstr>
  </property>
</Properties>
</file>