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50d74729426eef730080a6cab93d3625d678e6"/>
    <w:p>
      <w:pPr>
        <w:pStyle w:val="Heading1"/>
      </w:pPr>
      <w:r>
        <w:t xml:space="preserve">4. Banking Customer Complaint and Regulatory Case Management Platform</w:t>
      </w:r>
    </w:p>
    <w:p>
      <w:pPr>
        <w:pStyle w:val="FirstParagraph"/>
      </w:pPr>
      <w:r>
        <w:t xml:space="preserve">Act as a principal banking architect, customer-service specialist, SAS developer, Python developer, NLP engineer, compliance specialist, security engineer, QA lead, and DevOps engineer.</w:t>
      </w:r>
    </w:p>
    <w:p>
      <w:pPr>
        <w:pStyle w:val="BodyText"/>
      </w:pPr>
      <w:r>
        <w:t xml:space="preserve">Design and implement a complete Customer Complaint and Regulatory Case Management platform.</w:t>
      </w:r>
    </w:p>
    <w:bookmarkStart w:id="20" w:name="business-context"/>
    <w:p>
      <w:pPr>
        <w:pStyle w:val="Heading2"/>
      </w:pPr>
      <w:r>
        <w:t xml:space="preserve">BUSINESS CONTEXT</w:t>
      </w:r>
    </w:p>
    <w:p>
      <w:pPr>
        <w:pStyle w:val="FirstParagraph"/>
      </w:pPr>
      <w:r>
        <w:t xml:space="preserve">The bank receives complaints through:</w:t>
      </w:r>
    </w:p>
    <w:p>
      <w:pPr>
        <w:pStyle w:val="Compact"/>
        <w:numPr>
          <w:ilvl w:val="0"/>
          <w:numId w:val="1001"/>
        </w:numPr>
      </w:pPr>
      <w:r>
        <w:t xml:space="preserve">Branches</w:t>
      </w:r>
    </w:p>
    <w:p>
      <w:pPr>
        <w:pStyle w:val="Compact"/>
        <w:numPr>
          <w:ilvl w:val="0"/>
          <w:numId w:val="1001"/>
        </w:numPr>
      </w:pPr>
      <w:r>
        <w:t xml:space="preserve">Call center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Mobile application</w:t>
      </w:r>
    </w:p>
    <w:p>
      <w:pPr>
        <w:pStyle w:val="Compact"/>
        <w:numPr>
          <w:ilvl w:val="0"/>
          <w:numId w:val="1001"/>
        </w:numPr>
      </w:pPr>
      <w:r>
        <w:t xml:space="preserve">Web portal</w:t>
      </w:r>
    </w:p>
    <w:p>
      <w:pPr>
        <w:pStyle w:val="Compact"/>
        <w:numPr>
          <w:ilvl w:val="0"/>
          <w:numId w:val="1001"/>
        </w:numPr>
      </w:pPr>
      <w:r>
        <w:t xml:space="preserve">Social media</w:t>
      </w:r>
    </w:p>
    <w:p>
      <w:pPr>
        <w:pStyle w:val="Compact"/>
        <w:numPr>
          <w:ilvl w:val="0"/>
          <w:numId w:val="1001"/>
        </w:numPr>
      </w:pPr>
      <w:r>
        <w:t xml:space="preserve">Regulatory portals</w:t>
      </w:r>
    </w:p>
    <w:p>
      <w:pPr>
        <w:pStyle w:val="FirstParagraph"/>
      </w:pPr>
      <w:r>
        <w:t xml:space="preserve">The system must register, classify, prioritize, investigate, resolve, and report complaints.</w:t>
      </w:r>
    </w:p>
    <w:bookmarkEnd w:id="20"/>
    <w:bookmarkStart w:id="25" w:name="input-files"/>
    <w:p>
      <w:pPr>
        <w:pStyle w:val="Heading2"/>
      </w:pPr>
      <w:r>
        <w:t xml:space="preserve">INPUT FILES</w:t>
      </w:r>
    </w:p>
    <w:bookmarkStart w:id="21" w:name="complaints.csv"/>
    <w:p>
      <w:pPr>
        <w:pStyle w:val="Heading3"/>
      </w:pPr>
      <w:r>
        <w:t xml:space="preserve">complaints.csv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2"/>
        </w:numPr>
      </w:pPr>
      <w:r>
        <w:t xml:space="preserve">complaint_id</w:t>
      </w:r>
    </w:p>
    <w:p>
      <w:pPr>
        <w:pStyle w:val="Compact"/>
        <w:numPr>
          <w:ilvl w:val="0"/>
          <w:numId w:val="1002"/>
        </w:numPr>
      </w:pPr>
      <w:r>
        <w:t xml:space="preserve">customer_id</w:t>
      </w:r>
    </w:p>
    <w:p>
      <w:pPr>
        <w:pStyle w:val="Compact"/>
        <w:numPr>
          <w:ilvl w:val="0"/>
          <w:numId w:val="1002"/>
        </w:numPr>
      </w:pPr>
      <w:r>
        <w:t xml:space="preserve">received_timestamp</w:t>
      </w:r>
    </w:p>
    <w:p>
      <w:pPr>
        <w:pStyle w:val="Compact"/>
        <w:numPr>
          <w:ilvl w:val="0"/>
          <w:numId w:val="1002"/>
        </w:numPr>
      </w:pPr>
      <w:r>
        <w:t xml:space="preserve">channel</w:t>
      </w:r>
    </w:p>
    <w:p>
      <w:pPr>
        <w:pStyle w:val="Compact"/>
        <w:numPr>
          <w:ilvl w:val="0"/>
          <w:numId w:val="1002"/>
        </w:numPr>
      </w:pPr>
      <w:r>
        <w:t xml:space="preserve">product</w:t>
      </w:r>
    </w:p>
    <w:p>
      <w:pPr>
        <w:pStyle w:val="Compact"/>
        <w:numPr>
          <w:ilvl w:val="0"/>
          <w:numId w:val="1002"/>
        </w:numPr>
      </w:pPr>
      <w:r>
        <w:t xml:space="preserve">complaint_category</w:t>
      </w:r>
    </w:p>
    <w:p>
      <w:pPr>
        <w:pStyle w:val="Compact"/>
        <w:numPr>
          <w:ilvl w:val="0"/>
          <w:numId w:val="1002"/>
        </w:numPr>
      </w:pPr>
      <w:r>
        <w:t xml:space="preserve">complaint_text</w:t>
      </w:r>
    </w:p>
    <w:p>
      <w:pPr>
        <w:pStyle w:val="Compact"/>
        <w:numPr>
          <w:ilvl w:val="0"/>
          <w:numId w:val="1002"/>
        </w:numPr>
      </w:pPr>
      <w:r>
        <w:t xml:space="preserve">priority</w:t>
      </w:r>
    </w:p>
    <w:p>
      <w:pPr>
        <w:pStyle w:val="Compact"/>
        <w:numPr>
          <w:ilvl w:val="0"/>
          <w:numId w:val="1002"/>
        </w:numPr>
      </w:pPr>
      <w:r>
        <w:t xml:space="preserve">complaint_status</w:t>
      </w:r>
    </w:p>
    <w:p>
      <w:pPr>
        <w:pStyle w:val="Compact"/>
        <w:numPr>
          <w:ilvl w:val="0"/>
          <w:numId w:val="1002"/>
        </w:numPr>
      </w:pPr>
      <w:r>
        <w:t xml:space="preserve">assigned_team</w:t>
      </w:r>
    </w:p>
    <w:p>
      <w:pPr>
        <w:pStyle w:val="Compact"/>
        <w:numPr>
          <w:ilvl w:val="0"/>
          <w:numId w:val="1002"/>
        </w:numPr>
      </w:pPr>
      <w:r>
        <w:t xml:space="preserve">due_date</w:t>
      </w:r>
    </w:p>
    <w:p>
      <w:pPr>
        <w:pStyle w:val="Compact"/>
        <w:numPr>
          <w:ilvl w:val="0"/>
          <w:numId w:val="1002"/>
        </w:numPr>
      </w:pPr>
      <w:r>
        <w:t xml:space="preserve">resolved_date</w:t>
      </w:r>
    </w:p>
    <w:p>
      <w:pPr>
        <w:pStyle w:val="Compact"/>
        <w:numPr>
          <w:ilvl w:val="0"/>
          <w:numId w:val="1002"/>
        </w:numPr>
      </w:pPr>
      <w:r>
        <w:t xml:space="preserve">resolution_code</w:t>
      </w:r>
    </w:p>
    <w:p>
      <w:pPr>
        <w:pStyle w:val="Compact"/>
        <w:numPr>
          <w:ilvl w:val="0"/>
          <w:numId w:val="1002"/>
        </w:numPr>
      </w:pPr>
      <w:r>
        <w:t xml:space="preserve">compensation_amount</w:t>
      </w:r>
    </w:p>
    <w:p>
      <w:pPr>
        <w:pStyle w:val="Compact"/>
        <w:numPr>
          <w:ilvl w:val="0"/>
          <w:numId w:val="1002"/>
        </w:numPr>
      </w:pPr>
      <w:r>
        <w:t xml:space="preserve">regulatory_flag</w:t>
      </w:r>
    </w:p>
    <w:bookmarkEnd w:id="21"/>
    <w:bookmarkStart w:id="22" w:name="customers.csv"/>
    <w:p>
      <w:pPr>
        <w:pStyle w:val="Heading3"/>
      </w:pPr>
      <w:r>
        <w:t xml:space="preserve">customers.csv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3"/>
        </w:numPr>
      </w:pPr>
      <w:r>
        <w:t xml:space="preserve">customer_id</w:t>
      </w:r>
    </w:p>
    <w:p>
      <w:pPr>
        <w:pStyle w:val="Compact"/>
        <w:numPr>
          <w:ilvl w:val="0"/>
          <w:numId w:val="1003"/>
        </w:numPr>
      </w:pPr>
      <w:r>
        <w:t xml:space="preserve">customer_name</w:t>
      </w:r>
    </w:p>
    <w:p>
      <w:pPr>
        <w:pStyle w:val="Compact"/>
        <w:numPr>
          <w:ilvl w:val="0"/>
          <w:numId w:val="1003"/>
        </w:numPr>
      </w:pPr>
      <w:r>
        <w:t xml:space="preserve">customer_segment</w:t>
      </w:r>
    </w:p>
    <w:p>
      <w:pPr>
        <w:pStyle w:val="Compact"/>
        <w:numPr>
          <w:ilvl w:val="0"/>
          <w:numId w:val="1003"/>
        </w:numPr>
      </w:pPr>
      <w:r>
        <w:t xml:space="preserve">risk_rating</w:t>
      </w:r>
    </w:p>
    <w:p>
      <w:pPr>
        <w:pStyle w:val="Compact"/>
        <w:numPr>
          <w:ilvl w:val="0"/>
          <w:numId w:val="1003"/>
        </w:numPr>
      </w:pPr>
      <w:r>
        <w:t xml:space="preserve">city</w:t>
      </w:r>
    </w:p>
    <w:p>
      <w:pPr>
        <w:pStyle w:val="Compact"/>
        <w:numPr>
          <w:ilvl w:val="0"/>
          <w:numId w:val="1003"/>
        </w:numPr>
      </w:pPr>
      <w:r>
        <w:t xml:space="preserve">state</w:t>
      </w:r>
    </w:p>
    <w:p>
      <w:pPr>
        <w:pStyle w:val="Compact"/>
        <w:numPr>
          <w:ilvl w:val="0"/>
          <w:numId w:val="1003"/>
        </w:numPr>
      </w:pPr>
      <w:r>
        <w:t xml:space="preserve">country</w:t>
      </w:r>
    </w:p>
    <w:p>
      <w:pPr>
        <w:pStyle w:val="Compact"/>
        <w:numPr>
          <w:ilvl w:val="0"/>
          <w:numId w:val="1003"/>
        </w:numPr>
      </w:pPr>
      <w:r>
        <w:t xml:space="preserve">preferred_channel</w:t>
      </w:r>
    </w:p>
    <w:p>
      <w:pPr>
        <w:pStyle w:val="Compact"/>
        <w:numPr>
          <w:ilvl w:val="0"/>
          <w:numId w:val="1003"/>
        </w:numPr>
      </w:pPr>
      <w:r>
        <w:t xml:space="preserve">vulnerable_customer_flag</w:t>
      </w:r>
    </w:p>
    <w:bookmarkEnd w:id="22"/>
    <w:bookmarkStart w:id="23" w:name="interactions.csv"/>
    <w:p>
      <w:pPr>
        <w:pStyle w:val="Heading3"/>
      </w:pPr>
      <w:r>
        <w:t xml:space="preserve">interactions.csv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4"/>
        </w:numPr>
      </w:pPr>
      <w:r>
        <w:t xml:space="preserve">interaction_id</w:t>
      </w:r>
    </w:p>
    <w:p>
      <w:pPr>
        <w:pStyle w:val="Compact"/>
        <w:numPr>
          <w:ilvl w:val="0"/>
          <w:numId w:val="1004"/>
        </w:numPr>
      </w:pPr>
      <w:r>
        <w:t xml:space="preserve">customer_id</w:t>
      </w:r>
    </w:p>
    <w:p>
      <w:pPr>
        <w:pStyle w:val="Compact"/>
        <w:numPr>
          <w:ilvl w:val="0"/>
          <w:numId w:val="1004"/>
        </w:numPr>
      </w:pPr>
      <w:r>
        <w:t xml:space="preserve">complaint_id</w:t>
      </w:r>
    </w:p>
    <w:p>
      <w:pPr>
        <w:pStyle w:val="Compact"/>
        <w:numPr>
          <w:ilvl w:val="0"/>
          <w:numId w:val="1004"/>
        </w:numPr>
      </w:pPr>
      <w:r>
        <w:t xml:space="preserve">interaction_timestamp</w:t>
      </w:r>
    </w:p>
    <w:p>
      <w:pPr>
        <w:pStyle w:val="Compact"/>
        <w:numPr>
          <w:ilvl w:val="0"/>
          <w:numId w:val="1004"/>
        </w:numPr>
      </w:pPr>
      <w:r>
        <w:t xml:space="preserve">interaction_type</w:t>
      </w:r>
    </w:p>
    <w:p>
      <w:pPr>
        <w:pStyle w:val="Compact"/>
        <w:numPr>
          <w:ilvl w:val="0"/>
          <w:numId w:val="1004"/>
        </w:numPr>
      </w:pPr>
      <w:r>
        <w:t xml:space="preserve">agent_id</w:t>
      </w:r>
    </w:p>
    <w:p>
      <w:pPr>
        <w:pStyle w:val="Compact"/>
        <w:numPr>
          <w:ilvl w:val="0"/>
          <w:numId w:val="1004"/>
        </w:numPr>
      </w:pPr>
      <w:r>
        <w:t xml:space="preserve">interaction_text</w:t>
      </w:r>
    </w:p>
    <w:p>
      <w:pPr>
        <w:pStyle w:val="Compact"/>
        <w:numPr>
          <w:ilvl w:val="0"/>
          <w:numId w:val="1004"/>
        </w:numPr>
      </w:pPr>
      <w:r>
        <w:t xml:space="preserve">sentiment</w:t>
      </w:r>
    </w:p>
    <w:p>
      <w:pPr>
        <w:pStyle w:val="Compact"/>
        <w:numPr>
          <w:ilvl w:val="0"/>
          <w:numId w:val="1004"/>
        </w:numPr>
      </w:pPr>
      <w:r>
        <w:t xml:space="preserve">escalation_flag</w:t>
      </w:r>
    </w:p>
    <w:bookmarkEnd w:id="23"/>
    <w:bookmarkStart w:id="24" w:name="regulatory_rules.csv"/>
    <w:p>
      <w:pPr>
        <w:pStyle w:val="Heading3"/>
      </w:pPr>
      <w:r>
        <w:t xml:space="preserve">regulatory_rules.csv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5"/>
        </w:numPr>
      </w:pPr>
      <w:r>
        <w:t xml:space="preserve">rule_id</w:t>
      </w:r>
    </w:p>
    <w:p>
      <w:pPr>
        <w:pStyle w:val="Compact"/>
        <w:numPr>
          <w:ilvl w:val="0"/>
          <w:numId w:val="1005"/>
        </w:numPr>
      </w:pPr>
      <w:r>
        <w:t xml:space="preserve">product</w:t>
      </w:r>
    </w:p>
    <w:p>
      <w:pPr>
        <w:pStyle w:val="Compact"/>
        <w:numPr>
          <w:ilvl w:val="0"/>
          <w:numId w:val="1005"/>
        </w:numPr>
      </w:pPr>
      <w:r>
        <w:t xml:space="preserve">complaint_category</w:t>
      </w:r>
    </w:p>
    <w:p>
      <w:pPr>
        <w:pStyle w:val="Compact"/>
        <w:numPr>
          <w:ilvl w:val="0"/>
          <w:numId w:val="1005"/>
        </w:numPr>
      </w:pPr>
      <w:r>
        <w:t xml:space="preserve">jurisdiction</w:t>
      </w:r>
    </w:p>
    <w:p>
      <w:pPr>
        <w:pStyle w:val="Compact"/>
        <w:numPr>
          <w:ilvl w:val="0"/>
          <w:numId w:val="1005"/>
        </w:numPr>
      </w:pPr>
      <w:r>
        <w:t xml:space="preserve">response_due_days</w:t>
      </w:r>
    </w:p>
    <w:p>
      <w:pPr>
        <w:pStyle w:val="Compact"/>
        <w:numPr>
          <w:ilvl w:val="0"/>
          <w:numId w:val="1005"/>
        </w:numPr>
      </w:pPr>
      <w:r>
        <w:t xml:space="preserve">escalation_required</w:t>
      </w:r>
    </w:p>
    <w:p>
      <w:pPr>
        <w:pStyle w:val="Compact"/>
        <w:numPr>
          <w:ilvl w:val="0"/>
          <w:numId w:val="1005"/>
        </w:numPr>
      </w:pPr>
      <w:r>
        <w:t xml:space="preserve">mandatory_fields</w:t>
      </w:r>
    </w:p>
    <w:p>
      <w:pPr>
        <w:pStyle w:val="Compact"/>
        <w:numPr>
          <w:ilvl w:val="0"/>
          <w:numId w:val="1005"/>
        </w:numPr>
      </w:pPr>
      <w:r>
        <w:t xml:space="preserve">effective_date</w:t>
      </w:r>
    </w:p>
    <w:bookmarkEnd w:id="24"/>
    <w:bookmarkEnd w:id="25"/>
    <w:bookmarkStart w:id="26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06"/>
        </w:numPr>
      </w:pPr>
      <w:r>
        <w:t xml:space="preserve">Validate all files.</w:t>
      </w:r>
    </w:p>
    <w:p>
      <w:pPr>
        <w:pStyle w:val="Compact"/>
        <w:numPr>
          <w:ilvl w:val="0"/>
          <w:numId w:val="1006"/>
        </w:numPr>
      </w:pPr>
      <w:r>
        <w:t xml:space="preserve">Register complaints.</w:t>
      </w:r>
    </w:p>
    <w:p>
      <w:pPr>
        <w:pStyle w:val="Compact"/>
        <w:numPr>
          <w:ilvl w:val="0"/>
          <w:numId w:val="1006"/>
        </w:numPr>
      </w:pPr>
      <w:r>
        <w:t xml:space="preserve">Detect duplicate complaints.</w:t>
      </w:r>
    </w:p>
    <w:p>
      <w:pPr>
        <w:pStyle w:val="Compact"/>
        <w:numPr>
          <w:ilvl w:val="0"/>
          <w:numId w:val="1006"/>
        </w:numPr>
      </w:pPr>
      <w:r>
        <w:t xml:space="preserve">Mask sensitive data.</w:t>
      </w:r>
    </w:p>
    <w:p>
      <w:pPr>
        <w:pStyle w:val="Compact"/>
        <w:numPr>
          <w:ilvl w:val="0"/>
          <w:numId w:val="1006"/>
        </w:numPr>
      </w:pPr>
      <w:r>
        <w:t xml:space="preserve">Classify complaint category using NLP.</w:t>
      </w:r>
    </w:p>
    <w:p>
      <w:pPr>
        <w:pStyle w:val="Compact"/>
        <w:numPr>
          <w:ilvl w:val="0"/>
          <w:numId w:val="1006"/>
        </w:numPr>
      </w:pPr>
      <w:r>
        <w:t xml:space="preserve">Detect sentiment.</w:t>
      </w:r>
    </w:p>
    <w:p>
      <w:pPr>
        <w:pStyle w:val="Compact"/>
        <w:numPr>
          <w:ilvl w:val="0"/>
          <w:numId w:val="1006"/>
        </w:numPr>
      </w:pPr>
      <w:r>
        <w:t xml:space="preserve">Detect urgency.</w:t>
      </w:r>
    </w:p>
    <w:p>
      <w:pPr>
        <w:pStyle w:val="Compact"/>
        <w:numPr>
          <w:ilvl w:val="0"/>
          <w:numId w:val="1006"/>
        </w:numPr>
      </w:pPr>
      <w:r>
        <w:t xml:space="preserve">Detect vulnerability indicators.</w:t>
      </w:r>
    </w:p>
    <w:p>
      <w:pPr>
        <w:pStyle w:val="Compact"/>
        <w:numPr>
          <w:ilvl w:val="0"/>
          <w:numId w:val="1006"/>
        </w:numPr>
      </w:pPr>
      <w:r>
        <w:t xml:space="preserve">Detect regulatory complaints.</w:t>
      </w:r>
    </w:p>
    <w:p>
      <w:pPr>
        <w:pStyle w:val="Compact"/>
        <w:numPr>
          <w:ilvl w:val="0"/>
          <w:numId w:val="1006"/>
        </w:numPr>
      </w:pPr>
      <w:r>
        <w:t xml:space="preserve">Calculate due date.</w:t>
      </w:r>
    </w:p>
    <w:p>
      <w:pPr>
        <w:pStyle w:val="Compact"/>
        <w:numPr>
          <w:ilvl w:val="0"/>
          <w:numId w:val="1006"/>
        </w:numPr>
      </w:pPr>
      <w:r>
        <w:t xml:space="preserve">Calculate complaint age.</w:t>
      </w:r>
    </w:p>
    <w:p>
      <w:pPr>
        <w:pStyle w:val="Compact"/>
        <w:numPr>
          <w:ilvl w:val="0"/>
          <w:numId w:val="1006"/>
        </w:numPr>
      </w:pPr>
      <w:r>
        <w:t xml:space="preserve">Calculate SLA status:</w:t>
      </w:r>
    </w:p>
    <w:p>
      <w:pPr>
        <w:pStyle w:val="Compact"/>
        <w:numPr>
          <w:ilvl w:val="1"/>
          <w:numId w:val="1007"/>
        </w:numPr>
      </w:pPr>
      <w:r>
        <w:t xml:space="preserve">On Track</w:t>
      </w:r>
    </w:p>
    <w:p>
      <w:pPr>
        <w:pStyle w:val="Compact"/>
        <w:numPr>
          <w:ilvl w:val="1"/>
          <w:numId w:val="1007"/>
        </w:numPr>
      </w:pPr>
      <w:r>
        <w:t xml:space="preserve">Due Soon</w:t>
      </w:r>
    </w:p>
    <w:p>
      <w:pPr>
        <w:pStyle w:val="Compact"/>
        <w:numPr>
          <w:ilvl w:val="1"/>
          <w:numId w:val="1007"/>
        </w:numPr>
      </w:pPr>
      <w:r>
        <w:t xml:space="preserve">Breached</w:t>
      </w:r>
    </w:p>
    <w:p>
      <w:pPr>
        <w:pStyle w:val="Compact"/>
        <w:numPr>
          <w:ilvl w:val="0"/>
          <w:numId w:val="1006"/>
        </w:numPr>
      </w:pPr>
      <w:r>
        <w:t xml:space="preserve">Assign priority.</w:t>
      </w:r>
    </w:p>
    <w:p>
      <w:pPr>
        <w:pStyle w:val="Compact"/>
        <w:numPr>
          <w:ilvl w:val="0"/>
          <w:numId w:val="1006"/>
        </w:numPr>
      </w:pPr>
      <w:r>
        <w:t xml:space="preserve">Assign team.</w:t>
      </w:r>
    </w:p>
    <w:p>
      <w:pPr>
        <w:pStyle w:val="Compact"/>
        <w:numPr>
          <w:ilvl w:val="0"/>
          <w:numId w:val="1006"/>
        </w:numPr>
      </w:pPr>
      <w:r>
        <w:t xml:space="preserve">Support case ownership.</w:t>
      </w:r>
    </w:p>
    <w:p>
      <w:pPr>
        <w:pStyle w:val="Compact"/>
        <w:numPr>
          <w:ilvl w:val="0"/>
          <w:numId w:val="1006"/>
        </w:numPr>
      </w:pPr>
      <w:r>
        <w:t xml:space="preserve">Support comments.</w:t>
      </w:r>
    </w:p>
    <w:p>
      <w:pPr>
        <w:pStyle w:val="Compact"/>
        <w:numPr>
          <w:ilvl w:val="0"/>
          <w:numId w:val="1006"/>
        </w:numPr>
      </w:pPr>
      <w:r>
        <w:t xml:space="preserve">Support evidence.</w:t>
      </w:r>
    </w:p>
    <w:p>
      <w:pPr>
        <w:pStyle w:val="Compact"/>
        <w:numPr>
          <w:ilvl w:val="0"/>
          <w:numId w:val="1006"/>
        </w:numPr>
      </w:pPr>
      <w:r>
        <w:t xml:space="preserve">Support escalation.</w:t>
      </w:r>
    </w:p>
    <w:p>
      <w:pPr>
        <w:pStyle w:val="Compact"/>
        <w:numPr>
          <w:ilvl w:val="0"/>
          <w:numId w:val="1006"/>
        </w:numPr>
      </w:pPr>
      <w:r>
        <w:t xml:space="preserve">Support root-cause analysis.</w:t>
      </w:r>
    </w:p>
    <w:p>
      <w:pPr>
        <w:pStyle w:val="Compact"/>
        <w:numPr>
          <w:ilvl w:val="0"/>
          <w:numId w:val="1006"/>
        </w:numPr>
      </w:pPr>
      <w:r>
        <w:t xml:space="preserve">Support compensation approval.</w:t>
      </w:r>
    </w:p>
    <w:p>
      <w:pPr>
        <w:pStyle w:val="Compact"/>
        <w:numPr>
          <w:ilvl w:val="0"/>
          <w:numId w:val="1006"/>
        </w:numPr>
      </w:pPr>
      <w:r>
        <w:t xml:space="preserve">Support final response drafting.</w:t>
      </w:r>
    </w:p>
    <w:p>
      <w:pPr>
        <w:pStyle w:val="Compact"/>
        <w:numPr>
          <w:ilvl w:val="0"/>
          <w:numId w:val="1006"/>
        </w:numPr>
      </w:pPr>
      <w:r>
        <w:t xml:space="preserve">Support human approval before sending.</w:t>
      </w:r>
    </w:p>
    <w:p>
      <w:pPr>
        <w:pStyle w:val="Compact"/>
        <w:numPr>
          <w:ilvl w:val="0"/>
          <w:numId w:val="1006"/>
        </w:numPr>
      </w:pPr>
      <w:r>
        <w:t xml:space="preserve">Track reopened complaints.</w:t>
      </w:r>
    </w:p>
    <w:p>
      <w:pPr>
        <w:pStyle w:val="Compact"/>
        <w:numPr>
          <w:ilvl w:val="0"/>
          <w:numId w:val="1006"/>
        </w:numPr>
      </w:pPr>
      <w:r>
        <w:t xml:space="preserve">Track repeat complaints.</w:t>
      </w:r>
    </w:p>
    <w:p>
      <w:pPr>
        <w:pStyle w:val="Compact"/>
        <w:numPr>
          <w:ilvl w:val="0"/>
          <w:numId w:val="1006"/>
        </w:numPr>
      </w:pPr>
      <w:r>
        <w:t xml:space="preserve">Maintain immutable audit history.</w:t>
      </w:r>
    </w:p>
    <w:p>
      <w:pPr>
        <w:pStyle w:val="Compact"/>
        <w:numPr>
          <w:ilvl w:val="0"/>
          <w:numId w:val="1006"/>
        </w:numPr>
      </w:pPr>
      <w:r>
        <w:t xml:space="preserve">Create regulatory reports.</w:t>
      </w:r>
    </w:p>
    <w:p>
      <w:pPr>
        <w:pStyle w:val="Compact"/>
        <w:numPr>
          <w:ilvl w:val="0"/>
          <w:numId w:val="1006"/>
        </w:numPr>
      </w:pPr>
      <w:r>
        <w:t xml:space="preserve">Create management dashboards.</w:t>
      </w:r>
    </w:p>
    <w:p>
      <w:pPr>
        <w:pStyle w:val="Compact"/>
        <w:numPr>
          <w:ilvl w:val="0"/>
          <w:numId w:val="1006"/>
        </w:numPr>
      </w:pPr>
      <w:r>
        <w:t xml:space="preserve">Track:</w:t>
      </w:r>
    </w:p>
    <w:p>
      <w:pPr>
        <w:pStyle w:val="Compact"/>
        <w:numPr>
          <w:ilvl w:val="1"/>
          <w:numId w:val="1008"/>
        </w:numPr>
      </w:pPr>
      <w:r>
        <w:t xml:space="preserve">complaint volume</w:t>
      </w:r>
    </w:p>
    <w:p>
      <w:pPr>
        <w:pStyle w:val="Compact"/>
        <w:numPr>
          <w:ilvl w:val="1"/>
          <w:numId w:val="1008"/>
        </w:numPr>
      </w:pPr>
      <w:r>
        <w:t xml:space="preserve">SLA breach rate</w:t>
      </w:r>
    </w:p>
    <w:p>
      <w:pPr>
        <w:pStyle w:val="Compact"/>
        <w:numPr>
          <w:ilvl w:val="1"/>
          <w:numId w:val="1008"/>
        </w:numPr>
      </w:pPr>
      <w:r>
        <w:t xml:space="preserve">average resolution time</w:t>
      </w:r>
    </w:p>
    <w:p>
      <w:pPr>
        <w:pStyle w:val="Compact"/>
        <w:numPr>
          <w:ilvl w:val="1"/>
          <w:numId w:val="1008"/>
        </w:numPr>
      </w:pPr>
      <w:r>
        <w:t xml:space="preserve">repeat complaint rate</w:t>
      </w:r>
    </w:p>
    <w:p>
      <w:pPr>
        <w:pStyle w:val="Compact"/>
        <w:numPr>
          <w:ilvl w:val="1"/>
          <w:numId w:val="1008"/>
        </w:numPr>
      </w:pPr>
      <w:r>
        <w:t xml:space="preserve">escalation rate</w:t>
      </w:r>
    </w:p>
    <w:p>
      <w:pPr>
        <w:pStyle w:val="Compact"/>
        <w:numPr>
          <w:ilvl w:val="1"/>
          <w:numId w:val="1008"/>
        </w:numPr>
      </w:pPr>
      <w:r>
        <w:t xml:space="preserve">compensation amount</w:t>
      </w:r>
    </w:p>
    <w:p>
      <w:pPr>
        <w:pStyle w:val="Compact"/>
        <w:numPr>
          <w:ilvl w:val="1"/>
          <w:numId w:val="1008"/>
        </w:numPr>
      </w:pPr>
      <w:r>
        <w:t xml:space="preserve">root causes</w:t>
      </w:r>
    </w:p>
    <w:p>
      <w:pPr>
        <w:pStyle w:val="Compact"/>
        <w:numPr>
          <w:ilvl w:val="1"/>
          <w:numId w:val="1008"/>
        </w:numPr>
      </w:pPr>
      <w:r>
        <w:t xml:space="preserve">product trends</w:t>
      </w:r>
    </w:p>
    <w:p>
      <w:pPr>
        <w:pStyle w:val="Compact"/>
        <w:numPr>
          <w:ilvl w:val="0"/>
          <w:numId w:val="1006"/>
        </w:numPr>
      </w:pPr>
      <w:r>
        <w:t xml:space="preserve">Add structured logging.</w:t>
      </w:r>
    </w:p>
    <w:p>
      <w:pPr>
        <w:pStyle w:val="Compact"/>
        <w:numPr>
          <w:ilvl w:val="0"/>
          <w:numId w:val="1006"/>
        </w:numPr>
      </w:pPr>
      <w:r>
        <w:t xml:space="preserve">Add complete error handling.</w:t>
      </w:r>
    </w:p>
    <w:bookmarkEnd w:id="26"/>
    <w:bookmarkStart w:id="27" w:name="sas-requirements"/>
    <w:p>
      <w:pPr>
        <w:pStyle w:val="Heading2"/>
      </w:pPr>
      <w:r>
        <w:t xml:space="preserve">SAS REQUIREMENTS</w:t>
      </w:r>
    </w:p>
    <w:p>
      <w:pPr>
        <w:pStyle w:val="FirstParagraph"/>
      </w:pPr>
      <w:r>
        <w:t xml:space="preserve">Generate complete SAS 9.4 code for:</w:t>
      </w:r>
    </w:p>
    <w:p>
      <w:pPr>
        <w:pStyle w:val="Compact"/>
        <w:numPr>
          <w:ilvl w:val="0"/>
          <w:numId w:val="1009"/>
        </w:numPr>
      </w:pPr>
      <w:r>
        <w:t xml:space="preserve">Import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Data cleansing</w:t>
      </w:r>
    </w:p>
    <w:p>
      <w:pPr>
        <w:pStyle w:val="Compact"/>
        <w:numPr>
          <w:ilvl w:val="0"/>
          <w:numId w:val="1009"/>
        </w:numPr>
      </w:pPr>
      <w:r>
        <w:t xml:space="preserve">Complaint aging</w:t>
      </w:r>
    </w:p>
    <w:p>
      <w:pPr>
        <w:pStyle w:val="Compact"/>
        <w:numPr>
          <w:ilvl w:val="0"/>
          <w:numId w:val="1009"/>
        </w:numPr>
      </w:pPr>
      <w:r>
        <w:t xml:space="preserve">SLA calculation</w:t>
      </w:r>
    </w:p>
    <w:p>
      <w:pPr>
        <w:pStyle w:val="Compact"/>
        <w:numPr>
          <w:ilvl w:val="0"/>
          <w:numId w:val="1009"/>
        </w:numPr>
      </w:pPr>
      <w:r>
        <w:t xml:space="preserve">Repeat-complaint detection</w:t>
      </w:r>
    </w:p>
    <w:p>
      <w:pPr>
        <w:pStyle w:val="Compact"/>
        <w:numPr>
          <w:ilvl w:val="0"/>
          <w:numId w:val="1009"/>
        </w:numPr>
      </w:pPr>
      <w:r>
        <w:t xml:space="preserve">Root-cause analysis</w:t>
      </w:r>
    </w:p>
    <w:p>
      <w:pPr>
        <w:pStyle w:val="Compact"/>
        <w:numPr>
          <w:ilvl w:val="0"/>
          <w:numId w:val="1009"/>
        </w:numPr>
      </w:pPr>
      <w:r>
        <w:t xml:space="preserve">Product and channel trends</w:t>
      </w:r>
    </w:p>
    <w:p>
      <w:pPr>
        <w:pStyle w:val="Compact"/>
        <w:numPr>
          <w:ilvl w:val="0"/>
          <w:numId w:val="1009"/>
        </w:numPr>
      </w:pPr>
      <w:r>
        <w:t xml:space="preserve">Sentiment-summary reporting</w:t>
      </w:r>
    </w:p>
    <w:p>
      <w:pPr>
        <w:pStyle w:val="Compact"/>
        <w:numPr>
          <w:ilvl w:val="0"/>
          <w:numId w:val="1009"/>
        </w:numPr>
      </w:pPr>
      <w:r>
        <w:t xml:space="preserve">Regulatory reporting</w:t>
      </w:r>
    </w:p>
    <w:p>
      <w:pPr>
        <w:pStyle w:val="Compact"/>
        <w:numPr>
          <w:ilvl w:val="0"/>
          <w:numId w:val="1009"/>
        </w:numPr>
      </w:pPr>
      <w:r>
        <w:t xml:space="preserve">PROC SQL</w:t>
      </w:r>
    </w:p>
    <w:p>
      <w:pPr>
        <w:pStyle w:val="Compact"/>
        <w:numPr>
          <w:ilvl w:val="0"/>
          <w:numId w:val="1009"/>
        </w:numPr>
      </w:pPr>
      <w:r>
        <w:t xml:space="preserve">PROC MEANS</w:t>
      </w:r>
    </w:p>
    <w:p>
      <w:pPr>
        <w:pStyle w:val="Compact"/>
        <w:numPr>
          <w:ilvl w:val="0"/>
          <w:numId w:val="1009"/>
        </w:numPr>
      </w:pPr>
      <w:r>
        <w:t xml:space="preserve">PROC FREQ</w:t>
      </w:r>
    </w:p>
    <w:p>
      <w:pPr>
        <w:pStyle w:val="Compact"/>
        <w:numPr>
          <w:ilvl w:val="0"/>
          <w:numId w:val="1009"/>
        </w:numPr>
      </w:pPr>
      <w:r>
        <w:t xml:space="preserve">PROC REPORT</w:t>
      </w:r>
    </w:p>
    <w:p>
      <w:pPr>
        <w:pStyle w:val="Compact"/>
        <w:numPr>
          <w:ilvl w:val="0"/>
          <w:numId w:val="1009"/>
        </w:numPr>
      </w:pPr>
      <w:r>
        <w:t xml:space="preserve">PROC SGPLOT</w:t>
      </w:r>
    </w:p>
    <w:p>
      <w:pPr>
        <w:pStyle w:val="Compact"/>
        <w:numPr>
          <w:ilvl w:val="0"/>
          <w:numId w:val="1009"/>
        </w:numPr>
      </w:pPr>
      <w:r>
        <w:t xml:space="preserve">ODS PDF</w:t>
      </w:r>
    </w:p>
    <w:p>
      <w:pPr>
        <w:pStyle w:val="Compact"/>
        <w:numPr>
          <w:ilvl w:val="0"/>
          <w:numId w:val="1009"/>
        </w:numPr>
      </w:pPr>
      <w:r>
        <w:t xml:space="preserve">PROC EXPORT</w:t>
      </w:r>
    </w:p>
    <w:p>
      <w:pPr>
        <w:pStyle w:val="Compact"/>
        <w:numPr>
          <w:ilvl w:val="0"/>
          <w:numId w:val="1009"/>
        </w:numPr>
      </w:pPr>
      <w:r>
        <w:t xml:space="preserve">Macros</w:t>
      </w:r>
    </w:p>
    <w:p>
      <w:pPr>
        <w:pStyle w:val="Compact"/>
        <w:numPr>
          <w:ilvl w:val="0"/>
          <w:numId w:val="1009"/>
        </w:numPr>
      </w:pPr>
      <w:r>
        <w:t xml:space="preserve">Reconciliation</w:t>
      </w:r>
    </w:p>
    <w:bookmarkEnd w:id="27"/>
    <w:bookmarkStart w:id="28" w:name="python-requirements"/>
    <w:p>
      <w:pPr>
        <w:pStyle w:val="Heading2"/>
      </w:pPr>
      <w:r>
        <w:t xml:space="preserve">PYTHON REQUIREMENTS</w:t>
      </w:r>
    </w:p>
    <w:p>
      <w:pPr>
        <w:pStyle w:val="FirstParagraph"/>
      </w:pPr>
      <w:r>
        <w:t xml:space="preserve">Build a complete Python 3.11 platform using:</w:t>
      </w:r>
    </w:p>
    <w:p>
      <w:pPr>
        <w:pStyle w:val="Compact"/>
        <w:numPr>
          <w:ilvl w:val="0"/>
          <w:numId w:val="1010"/>
        </w:numPr>
      </w:pPr>
      <w:r>
        <w:t xml:space="preserve">FastAPI</w:t>
      </w:r>
    </w:p>
    <w:p>
      <w:pPr>
        <w:pStyle w:val="Compact"/>
        <w:numPr>
          <w:ilvl w:val="0"/>
          <w:numId w:val="1010"/>
        </w:numPr>
      </w:pPr>
      <w:r>
        <w:t xml:space="preserve">PostgreSQL</w:t>
      </w:r>
    </w:p>
    <w:p>
      <w:pPr>
        <w:pStyle w:val="Compact"/>
        <w:numPr>
          <w:ilvl w:val="0"/>
          <w:numId w:val="1010"/>
        </w:numPr>
      </w:pPr>
      <w:r>
        <w:t xml:space="preserve">SQLAlchemy 2.x</w:t>
      </w:r>
    </w:p>
    <w:p>
      <w:pPr>
        <w:pStyle w:val="Compact"/>
        <w:numPr>
          <w:ilvl w:val="0"/>
          <w:numId w:val="1010"/>
        </w:numPr>
      </w:pPr>
      <w:r>
        <w:t xml:space="preserve">Alembic</w:t>
      </w:r>
    </w:p>
    <w:p>
      <w:pPr>
        <w:pStyle w:val="Compact"/>
        <w:numPr>
          <w:ilvl w:val="0"/>
          <w:numId w:val="1010"/>
        </w:numPr>
      </w:pPr>
      <w:r>
        <w:t xml:space="preserve">pandas</w:t>
      </w:r>
    </w:p>
    <w:p>
      <w:pPr>
        <w:pStyle w:val="Compact"/>
        <w:numPr>
          <w:ilvl w:val="0"/>
          <w:numId w:val="1010"/>
        </w:numPr>
      </w:pPr>
      <w:r>
        <w:t xml:space="preserve">scikit-learn</w:t>
      </w:r>
    </w:p>
    <w:p>
      <w:pPr>
        <w:pStyle w:val="Compact"/>
        <w:numPr>
          <w:ilvl w:val="0"/>
          <w:numId w:val="1010"/>
        </w:numPr>
      </w:pPr>
      <w:r>
        <w:t xml:space="preserve">spaCy or transformers</w:t>
      </w:r>
    </w:p>
    <w:p>
      <w:pPr>
        <w:pStyle w:val="Compact"/>
        <w:numPr>
          <w:ilvl w:val="0"/>
          <w:numId w:val="1010"/>
        </w:numPr>
      </w:pPr>
      <w:r>
        <w:t xml:space="preserve">Pydantic</w:t>
      </w:r>
    </w:p>
    <w:p>
      <w:pPr>
        <w:pStyle w:val="Compact"/>
        <w:numPr>
          <w:ilvl w:val="0"/>
          <w:numId w:val="1010"/>
        </w:numPr>
      </w:pPr>
      <w:r>
        <w:t xml:space="preserve">pytest</w:t>
      </w:r>
    </w:p>
    <w:p>
      <w:pPr>
        <w:pStyle w:val="Compact"/>
        <w:numPr>
          <w:ilvl w:val="0"/>
          <w:numId w:val="1010"/>
        </w:numPr>
      </w:pPr>
      <w:r>
        <w:t xml:space="preserve">Docker</w:t>
      </w:r>
    </w:p>
    <w:p>
      <w:pPr>
        <w:pStyle w:val="Compact"/>
        <w:numPr>
          <w:ilvl w:val="0"/>
          <w:numId w:val="1010"/>
        </w:numPr>
      </w:pPr>
      <w:r>
        <w:t xml:space="preserve">logging</w:t>
      </w:r>
    </w:p>
    <w:p>
      <w:pPr>
        <w:pStyle w:val="FirstParagraph"/>
      </w:pPr>
      <w:r>
        <w:t xml:space="preserve">Create modules for:</w:t>
      </w:r>
    </w:p>
    <w:p>
      <w:pPr>
        <w:pStyle w:val="Compact"/>
        <w:numPr>
          <w:ilvl w:val="0"/>
          <w:numId w:val="1011"/>
        </w:numPr>
      </w:pPr>
      <w:r>
        <w:t xml:space="preserve">Complaint intake</w:t>
      </w:r>
    </w:p>
    <w:p>
      <w:pPr>
        <w:pStyle w:val="Compact"/>
        <w:numPr>
          <w:ilvl w:val="0"/>
          <w:numId w:val="1011"/>
        </w:numPr>
      </w:pPr>
      <w:r>
        <w:t xml:space="preserve">Duplicate detection</w:t>
      </w:r>
    </w:p>
    <w:p>
      <w:pPr>
        <w:pStyle w:val="Compact"/>
        <w:numPr>
          <w:ilvl w:val="0"/>
          <w:numId w:val="1011"/>
        </w:numPr>
      </w:pPr>
      <w:r>
        <w:t xml:space="preserve">PII masking</w:t>
      </w:r>
    </w:p>
    <w:p>
      <w:pPr>
        <w:pStyle w:val="Compact"/>
        <w:numPr>
          <w:ilvl w:val="0"/>
          <w:numId w:val="1011"/>
        </w:numPr>
      </w:pPr>
      <w:r>
        <w:t xml:space="preserve">NLP classification</w:t>
      </w:r>
    </w:p>
    <w:p>
      <w:pPr>
        <w:pStyle w:val="Compact"/>
        <w:numPr>
          <w:ilvl w:val="0"/>
          <w:numId w:val="1011"/>
        </w:numPr>
      </w:pPr>
      <w:r>
        <w:t xml:space="preserve">Sentiment analysis</w:t>
      </w:r>
    </w:p>
    <w:p>
      <w:pPr>
        <w:pStyle w:val="Compact"/>
        <w:numPr>
          <w:ilvl w:val="0"/>
          <w:numId w:val="1011"/>
        </w:numPr>
      </w:pPr>
      <w:r>
        <w:t xml:space="preserve">Urgency detection</w:t>
      </w:r>
    </w:p>
    <w:p>
      <w:pPr>
        <w:pStyle w:val="Compact"/>
        <w:numPr>
          <w:ilvl w:val="0"/>
          <w:numId w:val="1011"/>
        </w:numPr>
      </w:pPr>
      <w:r>
        <w:t xml:space="preserve">Regulatory-rule evaluation</w:t>
      </w:r>
    </w:p>
    <w:p>
      <w:pPr>
        <w:pStyle w:val="Compact"/>
        <w:numPr>
          <w:ilvl w:val="0"/>
          <w:numId w:val="1011"/>
        </w:numPr>
      </w:pPr>
      <w:r>
        <w:t xml:space="preserve">SLA calculation</w:t>
      </w:r>
    </w:p>
    <w:p>
      <w:pPr>
        <w:pStyle w:val="Compact"/>
        <w:numPr>
          <w:ilvl w:val="0"/>
          <w:numId w:val="1011"/>
        </w:numPr>
      </w:pPr>
      <w:r>
        <w:t xml:space="preserve">Assignment</w:t>
      </w:r>
    </w:p>
    <w:p>
      <w:pPr>
        <w:pStyle w:val="Compact"/>
        <w:numPr>
          <w:ilvl w:val="0"/>
          <w:numId w:val="1011"/>
        </w:numPr>
      </w:pPr>
      <w:r>
        <w:t xml:space="preserve">Escalation</w:t>
      </w:r>
    </w:p>
    <w:p>
      <w:pPr>
        <w:pStyle w:val="Compact"/>
        <w:numPr>
          <w:ilvl w:val="0"/>
          <w:numId w:val="1011"/>
        </w:numPr>
      </w:pPr>
      <w:r>
        <w:t xml:space="preserve">Root-cause analysis</w:t>
      </w:r>
    </w:p>
    <w:p>
      <w:pPr>
        <w:pStyle w:val="Compact"/>
        <w:numPr>
          <w:ilvl w:val="0"/>
          <w:numId w:val="1011"/>
        </w:numPr>
      </w:pPr>
      <w:r>
        <w:t xml:space="preserve">Response drafting</w:t>
      </w:r>
    </w:p>
    <w:p>
      <w:pPr>
        <w:pStyle w:val="Compact"/>
        <w:numPr>
          <w:ilvl w:val="0"/>
          <w:numId w:val="1011"/>
        </w:numPr>
      </w:pPr>
      <w:r>
        <w:t xml:space="preserve">Audit logging</w:t>
      </w:r>
    </w:p>
    <w:p>
      <w:pPr>
        <w:pStyle w:val="Compact"/>
        <w:numPr>
          <w:ilvl w:val="0"/>
          <w:numId w:val="1011"/>
        </w:numPr>
      </w:pPr>
      <w:r>
        <w:t xml:space="preserve">Reporting</w:t>
      </w:r>
    </w:p>
    <w:bookmarkEnd w:id="28"/>
    <w:bookmarkStart w:id="29" w:name="api-requirements"/>
    <w:p>
      <w:pPr>
        <w:pStyle w:val="Heading2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Compact"/>
        <w:numPr>
          <w:ilvl w:val="0"/>
          <w:numId w:val="1012"/>
        </w:numPr>
      </w:pPr>
      <w:r>
        <w:t xml:space="preserve">POST /api/v1/complaints</w:t>
      </w:r>
    </w:p>
    <w:p>
      <w:pPr>
        <w:pStyle w:val="Compact"/>
        <w:numPr>
          <w:ilvl w:val="0"/>
          <w:numId w:val="1012"/>
        </w:numPr>
      </w:pPr>
      <w:r>
        <w:t xml:space="preserve">GET /api/v1/complaints</w:t>
      </w:r>
    </w:p>
    <w:p>
      <w:pPr>
        <w:pStyle w:val="Compact"/>
        <w:numPr>
          <w:ilvl w:val="0"/>
          <w:numId w:val="1012"/>
        </w:numPr>
      </w:pPr>
      <w:r>
        <w:t xml:space="preserve">GET /api/v1/complaints/{complaint_id}</w:t>
      </w:r>
    </w:p>
    <w:p>
      <w:pPr>
        <w:pStyle w:val="Compact"/>
        <w:numPr>
          <w:ilvl w:val="0"/>
          <w:numId w:val="1012"/>
        </w:numPr>
      </w:pPr>
      <w:r>
        <w:t xml:space="preserve">PATCH /api/v1/complaints/{complaint_id}/assign</w:t>
      </w:r>
    </w:p>
    <w:p>
      <w:pPr>
        <w:pStyle w:val="Compact"/>
        <w:numPr>
          <w:ilvl w:val="0"/>
          <w:numId w:val="1012"/>
        </w:numPr>
      </w:pPr>
      <w:r>
        <w:t xml:space="preserve">PATCH /api/v1/complaints/{complaint_id}/status</w:t>
      </w:r>
    </w:p>
    <w:p>
      <w:pPr>
        <w:pStyle w:val="Compact"/>
        <w:numPr>
          <w:ilvl w:val="0"/>
          <w:numId w:val="1012"/>
        </w:numPr>
      </w:pPr>
      <w:r>
        <w:t xml:space="preserve">POST /api/v1/complaints/{complaint_id}/comments</w:t>
      </w:r>
    </w:p>
    <w:p>
      <w:pPr>
        <w:pStyle w:val="Compact"/>
        <w:numPr>
          <w:ilvl w:val="0"/>
          <w:numId w:val="1012"/>
        </w:numPr>
      </w:pPr>
      <w:r>
        <w:t xml:space="preserve">POST /api/v1/complaints/{complaint_id}/escalate</w:t>
      </w:r>
    </w:p>
    <w:p>
      <w:pPr>
        <w:pStyle w:val="Compact"/>
        <w:numPr>
          <w:ilvl w:val="0"/>
          <w:numId w:val="1012"/>
        </w:numPr>
      </w:pPr>
      <w:r>
        <w:t xml:space="preserve">POST /api/v1/complaints/{complaint_id}/resolution</w:t>
      </w:r>
    </w:p>
    <w:p>
      <w:pPr>
        <w:pStyle w:val="Compact"/>
        <w:numPr>
          <w:ilvl w:val="0"/>
          <w:numId w:val="1012"/>
        </w:numPr>
      </w:pPr>
      <w:r>
        <w:t xml:space="preserve">POST /api/v1/complaints/{complaint_id}/draft-response</w:t>
      </w:r>
    </w:p>
    <w:p>
      <w:pPr>
        <w:pStyle w:val="Compact"/>
        <w:numPr>
          <w:ilvl w:val="0"/>
          <w:numId w:val="1012"/>
        </w:numPr>
      </w:pPr>
      <w:r>
        <w:t xml:space="preserve">GET /api/v1/reports/regulatory</w:t>
      </w:r>
    </w:p>
    <w:p>
      <w:pPr>
        <w:pStyle w:val="Compact"/>
        <w:numPr>
          <w:ilvl w:val="0"/>
          <w:numId w:val="1012"/>
        </w:numPr>
      </w:pPr>
      <w:r>
        <w:t xml:space="preserve">GET /api/v1/metrics</w:t>
      </w:r>
    </w:p>
    <w:p>
      <w:pPr>
        <w:pStyle w:val="Compact"/>
        <w:numPr>
          <w:ilvl w:val="0"/>
          <w:numId w:val="1012"/>
        </w:numPr>
      </w:pPr>
      <w:r>
        <w:t xml:space="preserve">GET /health</w:t>
      </w:r>
    </w:p>
    <w:p>
      <w:pPr>
        <w:pStyle w:val="Compact"/>
        <w:numPr>
          <w:ilvl w:val="0"/>
          <w:numId w:val="1012"/>
        </w:numPr>
      </w:pPr>
      <w:r>
        <w:t xml:space="preserve">GET /ready</w:t>
      </w:r>
    </w:p>
    <w:bookmarkEnd w:id="29"/>
    <w:bookmarkStart w:id="30" w:name="safety-requirements"/>
    <w:p>
      <w:pPr>
        <w:pStyle w:val="Heading2"/>
      </w:pPr>
      <w:r>
        <w:t xml:space="preserve">SAFETY REQUIREMENTS</w:t>
      </w:r>
    </w:p>
    <w:p>
      <w:pPr>
        <w:pStyle w:val="FirstParagraph"/>
      </w:pPr>
      <w:r>
        <w:t xml:space="preserve">Generated responses must:</w:t>
      </w:r>
    </w:p>
    <w:p>
      <w:pPr>
        <w:pStyle w:val="Compact"/>
        <w:numPr>
          <w:ilvl w:val="0"/>
          <w:numId w:val="1013"/>
        </w:numPr>
      </w:pPr>
      <w:r>
        <w:t xml:space="preserve">Use only verified case facts</w:t>
      </w:r>
    </w:p>
    <w:p>
      <w:pPr>
        <w:pStyle w:val="Compact"/>
        <w:numPr>
          <w:ilvl w:val="0"/>
          <w:numId w:val="1013"/>
        </w:numPr>
      </w:pPr>
      <w:r>
        <w:t xml:space="preserve">Not invent outcomes</w:t>
      </w:r>
    </w:p>
    <w:p>
      <w:pPr>
        <w:pStyle w:val="Compact"/>
        <w:numPr>
          <w:ilvl w:val="0"/>
          <w:numId w:val="1013"/>
        </w:numPr>
      </w:pPr>
      <w:r>
        <w:t xml:space="preserve">Not promise compensation</w:t>
      </w:r>
    </w:p>
    <w:p>
      <w:pPr>
        <w:pStyle w:val="Compact"/>
        <w:numPr>
          <w:ilvl w:val="0"/>
          <w:numId w:val="1013"/>
        </w:numPr>
      </w:pPr>
      <w:r>
        <w:t xml:space="preserve">Not promise timelines unless supported</w:t>
      </w:r>
    </w:p>
    <w:p>
      <w:pPr>
        <w:pStyle w:val="Compact"/>
        <w:numPr>
          <w:ilvl w:val="0"/>
          <w:numId w:val="1013"/>
        </w:numPr>
      </w:pPr>
      <w:r>
        <w:t xml:space="preserve">Not expose internal routing</w:t>
      </w:r>
    </w:p>
    <w:p>
      <w:pPr>
        <w:pStyle w:val="Compact"/>
        <w:numPr>
          <w:ilvl w:val="0"/>
          <w:numId w:val="1013"/>
        </w:numPr>
      </w:pPr>
      <w:r>
        <w:t xml:space="preserve">Not provide unsupported payment guidance</w:t>
      </w:r>
    </w:p>
    <w:p>
      <w:pPr>
        <w:pStyle w:val="Compact"/>
        <w:numPr>
          <w:ilvl w:val="0"/>
          <w:numId w:val="1013"/>
        </w:numPr>
      </w:pPr>
      <w:r>
        <w:t xml:space="preserve">Clearly mark missing information</w:t>
      </w:r>
    </w:p>
    <w:p>
      <w:pPr>
        <w:pStyle w:val="Compact"/>
        <w:numPr>
          <w:ilvl w:val="0"/>
          <w:numId w:val="1013"/>
        </w:numPr>
      </w:pPr>
      <w:r>
        <w:t xml:space="preserve">Require human approval before sending</w:t>
      </w:r>
    </w:p>
    <w:bookmarkEnd w:id="30"/>
    <w:bookmarkStart w:id="31" w:name="required-response-structure"/>
    <w:p>
      <w:pPr>
        <w:pStyle w:val="Heading2"/>
      </w:pPr>
      <w:r>
        <w:t xml:space="preserve">REQUIRED RESPONSE STRUCTURE</w:t>
      </w:r>
    </w:p>
    <w:p>
      <w:pPr>
        <w:pStyle w:val="Compact"/>
        <w:numPr>
          <w:ilvl w:val="0"/>
          <w:numId w:val="1014"/>
        </w:numPr>
      </w:pPr>
      <w:r>
        <w:t xml:space="preserve">Executive summary</w:t>
      </w:r>
    </w:p>
    <w:p>
      <w:pPr>
        <w:pStyle w:val="Compact"/>
        <w:numPr>
          <w:ilvl w:val="0"/>
          <w:numId w:val="1014"/>
        </w:numPr>
      </w:pPr>
      <w:r>
        <w:t xml:space="preserve">Assumptions</w:t>
      </w:r>
    </w:p>
    <w:p>
      <w:pPr>
        <w:pStyle w:val="Compact"/>
        <w:numPr>
          <w:ilvl w:val="0"/>
          <w:numId w:val="1014"/>
        </w:numPr>
      </w:pPr>
      <w:r>
        <w:t xml:space="preserve">Architecture</w:t>
      </w:r>
    </w:p>
    <w:p>
      <w:pPr>
        <w:pStyle w:val="Compact"/>
        <w:numPr>
          <w:ilvl w:val="0"/>
          <w:numId w:val="1014"/>
        </w:numPr>
      </w:pPr>
      <w:r>
        <w:t xml:space="preserve">Mermaid diagrams</w:t>
      </w:r>
    </w:p>
    <w:p>
      <w:pPr>
        <w:pStyle w:val="Compact"/>
        <w:numPr>
          <w:ilvl w:val="0"/>
          <w:numId w:val="1014"/>
        </w:numPr>
      </w:pPr>
      <w:r>
        <w:t xml:space="preserve">Data model</w:t>
      </w:r>
    </w:p>
    <w:p>
      <w:pPr>
        <w:pStyle w:val="Compact"/>
        <w:numPr>
          <w:ilvl w:val="0"/>
          <w:numId w:val="1014"/>
        </w:numPr>
      </w:pPr>
      <w:r>
        <w:t xml:space="preserve">SQL DDL</w:t>
      </w:r>
    </w:p>
    <w:p>
      <w:pPr>
        <w:pStyle w:val="Compact"/>
        <w:numPr>
          <w:ilvl w:val="0"/>
          <w:numId w:val="1014"/>
        </w:numPr>
      </w:pPr>
      <w:r>
        <w:t xml:space="preserve">SAS project</w:t>
      </w:r>
    </w:p>
    <w:p>
      <w:pPr>
        <w:pStyle w:val="Compact"/>
        <w:numPr>
          <w:ilvl w:val="0"/>
          <w:numId w:val="1014"/>
        </w:numPr>
      </w:pPr>
      <w:r>
        <w:t xml:space="preserve">Complete SAS code</w:t>
      </w:r>
    </w:p>
    <w:p>
      <w:pPr>
        <w:pStyle w:val="Compact"/>
        <w:numPr>
          <w:ilvl w:val="0"/>
          <w:numId w:val="1014"/>
        </w:numPr>
      </w:pPr>
      <w:r>
        <w:t xml:space="preserve">Python project</w:t>
      </w:r>
    </w:p>
    <w:p>
      <w:pPr>
        <w:pStyle w:val="Compact"/>
        <w:numPr>
          <w:ilvl w:val="0"/>
          <w:numId w:val="1014"/>
        </w:numPr>
      </w:pPr>
      <w:r>
        <w:t xml:space="preserve">Complete Python code</w:t>
      </w:r>
    </w:p>
    <w:p>
      <w:pPr>
        <w:pStyle w:val="Compact"/>
        <w:numPr>
          <w:ilvl w:val="0"/>
          <w:numId w:val="1014"/>
        </w:numPr>
      </w:pPr>
      <w:r>
        <w:t xml:space="preserve">NLP components</w:t>
      </w:r>
    </w:p>
    <w:p>
      <w:pPr>
        <w:pStyle w:val="Compact"/>
        <w:numPr>
          <w:ilvl w:val="0"/>
          <w:numId w:val="1014"/>
        </w:numPr>
      </w:pPr>
      <w:r>
        <w:t xml:space="preserve">API implementation</w:t>
      </w:r>
    </w:p>
    <w:p>
      <w:pPr>
        <w:pStyle w:val="Compact"/>
        <w:numPr>
          <w:ilvl w:val="0"/>
          <w:numId w:val="1014"/>
        </w:numPr>
      </w:pPr>
      <w:r>
        <w:t xml:space="preserve">Regulatory-rule engine</w:t>
      </w:r>
    </w:p>
    <w:p>
      <w:pPr>
        <w:pStyle w:val="Compact"/>
        <w:numPr>
          <w:ilvl w:val="0"/>
          <w:numId w:val="1014"/>
        </w:numPr>
      </w:pPr>
      <w:r>
        <w:t xml:space="preserve">Safety controls</w:t>
      </w:r>
    </w:p>
    <w:p>
      <w:pPr>
        <w:pStyle w:val="Compact"/>
        <w:numPr>
          <w:ilvl w:val="0"/>
          <w:numId w:val="1014"/>
        </w:numPr>
      </w:pPr>
      <w:r>
        <w:t xml:space="preserve">Security</w:t>
      </w:r>
    </w:p>
    <w:p>
      <w:pPr>
        <w:pStyle w:val="Compact"/>
        <w:numPr>
          <w:ilvl w:val="0"/>
          <w:numId w:val="1014"/>
        </w:numPr>
      </w:pPr>
      <w:r>
        <w:t xml:space="preserve">Tests</w:t>
      </w:r>
    </w:p>
    <w:p>
      <w:pPr>
        <w:pStyle w:val="Compact"/>
        <w:numPr>
          <w:ilvl w:val="0"/>
          <w:numId w:val="1014"/>
        </w:numPr>
      </w:pPr>
      <w:r>
        <w:t xml:space="preserve">Sample data</w:t>
      </w:r>
    </w:p>
    <w:p>
      <w:pPr>
        <w:pStyle w:val="Compact"/>
        <w:numPr>
          <w:ilvl w:val="0"/>
          <w:numId w:val="1014"/>
        </w:numPr>
      </w:pPr>
      <w:r>
        <w:t xml:space="preserve">Expected reports</w:t>
      </w:r>
    </w:p>
    <w:p>
      <w:pPr>
        <w:pStyle w:val="Compact"/>
        <w:numPr>
          <w:ilvl w:val="0"/>
          <w:numId w:val="1014"/>
        </w:numPr>
      </w:pPr>
      <w:r>
        <w:t xml:space="preserve">Deployment</w:t>
      </w:r>
    </w:p>
    <w:p>
      <w:pPr>
        <w:pStyle w:val="Compact"/>
        <w:numPr>
          <w:ilvl w:val="0"/>
          <w:numId w:val="1014"/>
        </w:numPr>
      </w:pPr>
      <w:r>
        <w:t xml:space="preserve">Monitoring</w:t>
      </w:r>
    </w:p>
    <w:p>
      <w:pPr>
        <w:pStyle w:val="Compact"/>
        <w:numPr>
          <w:ilvl w:val="0"/>
          <w:numId w:val="1014"/>
        </w:numPr>
      </w:pPr>
      <w:r>
        <w:t xml:space="preserve">At least 20 test scenarios</w:t>
      </w:r>
    </w:p>
    <w:p>
      <w:pPr>
        <w:pStyle w:val="Compact"/>
        <w:numPr>
          <w:ilvl w:val="0"/>
          <w:numId w:val="1014"/>
        </w:numPr>
      </w:pPr>
      <w:r>
        <w:t xml:space="preserve">Production-readiness checklist</w:t>
      </w:r>
    </w:p>
    <w:p>
      <w:pPr>
        <w:pStyle w:val="Compact"/>
        <w:numPr>
          <w:ilvl w:val="0"/>
          <w:numId w:val="1014"/>
        </w:numPr>
      </w:pPr>
      <w:r>
        <w:t xml:space="preserve">Known limitations</w:t>
      </w:r>
    </w:p>
    <w:bookmarkEnd w:id="31"/>
    <w:bookmarkStart w:id="32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5"/>
        </w:numPr>
      </w:pPr>
      <w:r>
        <w:t xml:space="preserve">No pseudo-code.</w:t>
      </w:r>
    </w:p>
    <w:p>
      <w:pPr>
        <w:pStyle w:val="Compact"/>
        <w:numPr>
          <w:ilvl w:val="0"/>
          <w:numId w:val="1015"/>
        </w:numPr>
      </w:pPr>
      <w:r>
        <w:t xml:space="preserve">No TODO statements.</w:t>
      </w:r>
    </w:p>
    <w:p>
      <w:pPr>
        <w:pStyle w:val="Compact"/>
        <w:numPr>
          <w:ilvl w:val="0"/>
          <w:numId w:val="1015"/>
        </w:numPr>
      </w:pPr>
      <w:r>
        <w:t xml:space="preserve">Do not invent complaint outcomes.</w:t>
      </w:r>
    </w:p>
    <w:p>
      <w:pPr>
        <w:pStyle w:val="Compact"/>
        <w:numPr>
          <w:ilvl w:val="0"/>
          <w:numId w:val="1015"/>
        </w:numPr>
      </w:pPr>
      <w:r>
        <w:t xml:space="preserve">Do not send generated responses without human approval.</w:t>
      </w:r>
    </w:p>
    <w:p>
      <w:pPr>
        <w:pStyle w:val="Compact"/>
        <w:numPr>
          <w:ilvl w:val="0"/>
          <w:numId w:val="1015"/>
        </w:numPr>
      </w:pPr>
      <w:r>
        <w:t xml:space="preserve">Every factual claim in a generated response must be traceable to case data.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2026-07-14T08:36:14Z</dcterms:created>
  <dcterms:modified xsi:type="dcterms:W3CDTF">2026-07-14T08:36:14Z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