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f445b5fe27e133b2124a5f7442a226fb3c4fc13"/>
    <w:p>
      <w:pPr>
        <w:pStyle w:val="Heading1"/>
      </w:pPr>
      <w:r>
        <w:t xml:space="preserve">5. Multi-Service E-Commerce Order, Payment and Fulfilment Platform</w:t>
      </w:r>
    </w:p>
    <w:p>
      <w:pPr>
        <w:pStyle w:val="FirstParagraph"/>
      </w:pPr>
      <w:r>
        <w:t xml:space="preserve">Act as a principal software architect, Python microservices developer, database architect, API architect, security engineer, Kafka engineer, QA architect, SRE, and DevOps engineer.</w:t>
      </w:r>
    </w:p>
    <w:p>
      <w:pPr>
        <w:pStyle w:val="BodyText"/>
      </w:pPr>
      <w:r>
        <w:t xml:space="preserve">Design and implement a complete cloud-native E-Commerce Order, Payment, Inventory, Shipping, and Notification Platform.</w:t>
      </w:r>
    </w:p>
    <w:bookmarkStart w:id="20" w:name="business-context"/>
    <w:p>
      <w:pPr>
        <w:pStyle w:val="Heading2"/>
      </w:pPr>
      <w:r>
        <w:t xml:space="preserve">BUSINESS CONTEXT</w:t>
      </w:r>
    </w:p>
    <w:p>
      <w:pPr>
        <w:pStyle w:val="FirstParagraph"/>
      </w:pPr>
      <w:r>
        <w:t xml:space="preserve">An online retailer needs a scalable platform that supports:</w:t>
      </w:r>
    </w:p>
    <w:p>
      <w:pPr>
        <w:pStyle w:val="Compact"/>
        <w:numPr>
          <w:ilvl w:val="0"/>
          <w:numId w:val="1001"/>
        </w:numPr>
      </w:pPr>
      <w:r>
        <w:t xml:space="preserve">Product catalogue</w:t>
      </w:r>
    </w:p>
    <w:p>
      <w:pPr>
        <w:pStyle w:val="Compact"/>
        <w:numPr>
          <w:ilvl w:val="0"/>
          <w:numId w:val="1001"/>
        </w:numPr>
      </w:pPr>
      <w:r>
        <w:t xml:space="preserve">Inventory management</w:t>
      </w:r>
    </w:p>
    <w:p>
      <w:pPr>
        <w:pStyle w:val="Compact"/>
        <w:numPr>
          <w:ilvl w:val="0"/>
          <w:numId w:val="1001"/>
        </w:numPr>
      </w:pPr>
      <w:r>
        <w:t xml:space="preserve">Customer orders</w:t>
      </w:r>
    </w:p>
    <w:p>
      <w:pPr>
        <w:pStyle w:val="Compact"/>
        <w:numPr>
          <w:ilvl w:val="0"/>
          <w:numId w:val="1001"/>
        </w:numPr>
      </w:pPr>
      <w:r>
        <w:t xml:space="preserve">Payment authorization</w:t>
      </w:r>
    </w:p>
    <w:p>
      <w:pPr>
        <w:pStyle w:val="Compact"/>
        <w:numPr>
          <w:ilvl w:val="0"/>
          <w:numId w:val="1001"/>
        </w:numPr>
      </w:pPr>
      <w:r>
        <w:t xml:space="preserve">Payment capture</w:t>
      </w:r>
    </w:p>
    <w:p>
      <w:pPr>
        <w:pStyle w:val="Compact"/>
        <w:numPr>
          <w:ilvl w:val="0"/>
          <w:numId w:val="1001"/>
        </w:numPr>
      </w:pPr>
      <w:r>
        <w:t xml:space="preserve">Shipment creation</w:t>
      </w:r>
    </w:p>
    <w:p>
      <w:pPr>
        <w:pStyle w:val="Compact"/>
        <w:numPr>
          <w:ilvl w:val="0"/>
          <w:numId w:val="1001"/>
        </w:numPr>
      </w:pPr>
      <w:r>
        <w:t xml:space="preserve">Customer notifications</w:t>
      </w:r>
    </w:p>
    <w:p>
      <w:pPr>
        <w:pStyle w:val="Compact"/>
        <w:numPr>
          <w:ilvl w:val="0"/>
          <w:numId w:val="1001"/>
        </w:numPr>
      </w:pPr>
      <w:r>
        <w:t xml:space="preserve">Returns</w:t>
      </w:r>
    </w:p>
    <w:p>
      <w:pPr>
        <w:pStyle w:val="Compact"/>
        <w:numPr>
          <w:ilvl w:val="0"/>
          <w:numId w:val="1001"/>
        </w:numPr>
      </w:pPr>
      <w:r>
        <w:t xml:space="preserve">Refunds</w:t>
      </w:r>
    </w:p>
    <w:p>
      <w:pPr>
        <w:pStyle w:val="Compact"/>
        <w:numPr>
          <w:ilvl w:val="0"/>
          <w:numId w:val="1001"/>
        </w:numPr>
      </w:pPr>
      <w:r>
        <w:t xml:space="preserve">Auditability</w:t>
      </w:r>
    </w:p>
    <w:p>
      <w:pPr>
        <w:pStyle w:val="Compact"/>
        <w:numPr>
          <w:ilvl w:val="0"/>
          <w:numId w:val="1001"/>
        </w:numPr>
      </w:pPr>
      <w:r>
        <w:t xml:space="preserve">High availability</w:t>
      </w:r>
    </w:p>
    <w:bookmarkEnd w:id="20"/>
    <w:bookmarkStart w:id="21" w:name="microservices"/>
    <w:p>
      <w:pPr>
        <w:pStyle w:val="Heading2"/>
      </w:pPr>
      <w:r>
        <w:t xml:space="preserve">MICROSERVICES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02"/>
        </w:numPr>
      </w:pPr>
      <w:r>
        <w:t xml:space="preserve">API Gateway</w:t>
      </w:r>
    </w:p>
    <w:p>
      <w:pPr>
        <w:pStyle w:val="Compact"/>
        <w:numPr>
          <w:ilvl w:val="0"/>
          <w:numId w:val="1002"/>
        </w:numPr>
      </w:pPr>
      <w:r>
        <w:t xml:space="preserve">Identity Service</w:t>
      </w:r>
    </w:p>
    <w:p>
      <w:pPr>
        <w:pStyle w:val="Compact"/>
        <w:numPr>
          <w:ilvl w:val="0"/>
          <w:numId w:val="1002"/>
        </w:numPr>
      </w:pPr>
      <w:r>
        <w:t xml:space="preserve">Product Service</w:t>
      </w:r>
    </w:p>
    <w:p>
      <w:pPr>
        <w:pStyle w:val="Compact"/>
        <w:numPr>
          <w:ilvl w:val="0"/>
          <w:numId w:val="1002"/>
        </w:numPr>
      </w:pPr>
      <w:r>
        <w:t xml:space="preserve">Inventory Service</w:t>
      </w:r>
    </w:p>
    <w:p>
      <w:pPr>
        <w:pStyle w:val="Compact"/>
        <w:numPr>
          <w:ilvl w:val="0"/>
          <w:numId w:val="1002"/>
        </w:numPr>
      </w:pPr>
      <w:r>
        <w:t xml:space="preserve">Order Service</w:t>
      </w:r>
    </w:p>
    <w:p>
      <w:pPr>
        <w:pStyle w:val="Compact"/>
        <w:numPr>
          <w:ilvl w:val="0"/>
          <w:numId w:val="1002"/>
        </w:numPr>
      </w:pPr>
      <w:r>
        <w:t xml:space="preserve">Payment Service</w:t>
      </w:r>
    </w:p>
    <w:p>
      <w:pPr>
        <w:pStyle w:val="Compact"/>
        <w:numPr>
          <w:ilvl w:val="0"/>
          <w:numId w:val="1002"/>
        </w:numPr>
      </w:pPr>
      <w:r>
        <w:t xml:space="preserve">Shipping Service</w:t>
      </w:r>
    </w:p>
    <w:p>
      <w:pPr>
        <w:pStyle w:val="Compact"/>
        <w:numPr>
          <w:ilvl w:val="0"/>
          <w:numId w:val="1002"/>
        </w:numPr>
      </w:pPr>
      <w:r>
        <w:t xml:space="preserve">Notification Service</w:t>
      </w:r>
    </w:p>
    <w:p>
      <w:pPr>
        <w:pStyle w:val="Compact"/>
        <w:numPr>
          <w:ilvl w:val="0"/>
          <w:numId w:val="1002"/>
        </w:numPr>
      </w:pPr>
      <w:r>
        <w:t xml:space="preserve">Return Service</w:t>
      </w:r>
    </w:p>
    <w:p>
      <w:pPr>
        <w:pStyle w:val="Compact"/>
        <w:numPr>
          <w:ilvl w:val="0"/>
          <w:numId w:val="1002"/>
        </w:numPr>
      </w:pPr>
      <w:r>
        <w:t xml:space="preserve">Audit Service</w:t>
      </w:r>
    </w:p>
    <w:bookmarkEnd w:id="21"/>
    <w:bookmarkStart w:id="22" w:name="technology"/>
    <w:p>
      <w:pPr>
        <w:pStyle w:val="Heading2"/>
      </w:pPr>
      <w:r>
        <w:t xml:space="preserve">TECHNOLOGY</w:t>
      </w:r>
    </w:p>
    <w:p>
      <w:pPr>
        <w:pStyle w:val="Compact"/>
        <w:numPr>
          <w:ilvl w:val="0"/>
          <w:numId w:val="1003"/>
        </w:numPr>
      </w:pPr>
      <w:r>
        <w:t xml:space="preserve">Python 3.11</w:t>
      </w:r>
    </w:p>
    <w:p>
      <w:pPr>
        <w:pStyle w:val="Compact"/>
        <w:numPr>
          <w:ilvl w:val="0"/>
          <w:numId w:val="1003"/>
        </w:numPr>
      </w:pPr>
      <w:r>
        <w:t xml:space="preserve">FastAPI</w:t>
      </w:r>
    </w:p>
    <w:p>
      <w:pPr>
        <w:pStyle w:val="Compact"/>
        <w:numPr>
          <w:ilvl w:val="0"/>
          <w:numId w:val="1003"/>
        </w:numPr>
      </w:pPr>
      <w:r>
        <w:t xml:space="preserve">PostgreSQL</w:t>
      </w:r>
    </w:p>
    <w:p>
      <w:pPr>
        <w:pStyle w:val="Compact"/>
        <w:numPr>
          <w:ilvl w:val="0"/>
          <w:numId w:val="1003"/>
        </w:numPr>
      </w:pPr>
      <w:r>
        <w:t xml:space="preserve">SQLAlchemy 2.x</w:t>
      </w:r>
    </w:p>
    <w:p>
      <w:pPr>
        <w:pStyle w:val="Compact"/>
        <w:numPr>
          <w:ilvl w:val="0"/>
          <w:numId w:val="1003"/>
        </w:numPr>
      </w:pPr>
      <w:r>
        <w:t xml:space="preserve">Alembic</w:t>
      </w:r>
    </w:p>
    <w:p>
      <w:pPr>
        <w:pStyle w:val="Compact"/>
        <w:numPr>
          <w:ilvl w:val="0"/>
          <w:numId w:val="1003"/>
        </w:numPr>
      </w:pPr>
      <w:r>
        <w:t xml:space="preserve">Redis</w:t>
      </w:r>
    </w:p>
    <w:p>
      <w:pPr>
        <w:pStyle w:val="Compact"/>
        <w:numPr>
          <w:ilvl w:val="0"/>
          <w:numId w:val="1003"/>
        </w:numPr>
      </w:pPr>
      <w:r>
        <w:t xml:space="preserve">Apache Kafka</w:t>
      </w:r>
    </w:p>
    <w:p>
      <w:pPr>
        <w:pStyle w:val="Compact"/>
        <w:numPr>
          <w:ilvl w:val="0"/>
          <w:numId w:val="1003"/>
        </w:numPr>
      </w:pPr>
      <w:r>
        <w:t xml:space="preserve">Docker</w:t>
      </w:r>
    </w:p>
    <w:p>
      <w:pPr>
        <w:pStyle w:val="Compact"/>
        <w:numPr>
          <w:ilvl w:val="0"/>
          <w:numId w:val="1003"/>
        </w:numPr>
      </w:pPr>
      <w:r>
        <w:t xml:space="preserve">Kubernetes</w:t>
      </w:r>
    </w:p>
    <w:p>
      <w:pPr>
        <w:pStyle w:val="Compact"/>
        <w:numPr>
          <w:ilvl w:val="0"/>
          <w:numId w:val="1003"/>
        </w:numPr>
      </w:pPr>
      <w:r>
        <w:t xml:space="preserve">Terraform</w:t>
      </w:r>
    </w:p>
    <w:p>
      <w:pPr>
        <w:pStyle w:val="Compact"/>
        <w:numPr>
          <w:ilvl w:val="0"/>
          <w:numId w:val="1003"/>
        </w:numPr>
      </w:pPr>
      <w:r>
        <w:t xml:space="preserve">GitHub Actions</w:t>
      </w:r>
    </w:p>
    <w:p>
      <w:pPr>
        <w:pStyle w:val="Compact"/>
        <w:numPr>
          <w:ilvl w:val="0"/>
          <w:numId w:val="1003"/>
        </w:numPr>
      </w:pPr>
      <w:r>
        <w:t xml:space="preserve">OpenTelemetry</w:t>
      </w:r>
    </w:p>
    <w:p>
      <w:pPr>
        <w:pStyle w:val="Compact"/>
        <w:numPr>
          <w:ilvl w:val="0"/>
          <w:numId w:val="1003"/>
        </w:numPr>
      </w:pPr>
      <w:r>
        <w:t xml:space="preserve">Prometheus</w:t>
      </w:r>
    </w:p>
    <w:p>
      <w:pPr>
        <w:pStyle w:val="Compact"/>
        <w:numPr>
          <w:ilvl w:val="0"/>
          <w:numId w:val="1003"/>
        </w:numPr>
      </w:pPr>
      <w:r>
        <w:t xml:space="preserve">Grafana</w:t>
      </w:r>
    </w:p>
    <w:bookmarkEnd w:id="22"/>
    <w:bookmarkStart w:id="23" w:name="business-workflow"/>
    <w:p>
      <w:pPr>
        <w:pStyle w:val="Heading2"/>
      </w:pPr>
      <w:r>
        <w:t xml:space="preserve">BUSINESS WORKFLOW</w:t>
      </w:r>
    </w:p>
    <w:p>
      <w:pPr>
        <w:pStyle w:val="Compact"/>
        <w:numPr>
          <w:ilvl w:val="0"/>
          <w:numId w:val="1004"/>
        </w:numPr>
      </w:pPr>
      <w:r>
        <w:t xml:space="preserve">Customer authenticates.</w:t>
      </w:r>
    </w:p>
    <w:p>
      <w:pPr>
        <w:pStyle w:val="Compact"/>
        <w:numPr>
          <w:ilvl w:val="0"/>
          <w:numId w:val="1004"/>
        </w:numPr>
      </w:pPr>
      <w:r>
        <w:t xml:space="preserve">Customer adds products to cart.</w:t>
      </w:r>
    </w:p>
    <w:p>
      <w:pPr>
        <w:pStyle w:val="Compact"/>
        <w:numPr>
          <w:ilvl w:val="0"/>
          <w:numId w:val="1004"/>
        </w:numPr>
      </w:pPr>
      <w:r>
        <w:t xml:space="preserve">Customer creates an order.</w:t>
      </w:r>
    </w:p>
    <w:p>
      <w:pPr>
        <w:pStyle w:val="Compact"/>
        <w:numPr>
          <w:ilvl w:val="0"/>
          <w:numId w:val="1004"/>
        </w:numPr>
      </w:pPr>
      <w:r>
        <w:t xml:space="preserve">Inventory is reserved.</w:t>
      </w:r>
    </w:p>
    <w:p>
      <w:pPr>
        <w:pStyle w:val="Compact"/>
        <w:numPr>
          <w:ilvl w:val="0"/>
          <w:numId w:val="1004"/>
        </w:numPr>
      </w:pPr>
      <w:r>
        <w:t xml:space="preserve">Payment is authorized.</w:t>
      </w:r>
    </w:p>
    <w:p>
      <w:pPr>
        <w:pStyle w:val="Compact"/>
        <w:numPr>
          <w:ilvl w:val="0"/>
          <w:numId w:val="1004"/>
        </w:numPr>
      </w:pPr>
      <w:r>
        <w:t xml:space="preserve">Order is confirmed.</w:t>
      </w:r>
    </w:p>
    <w:p>
      <w:pPr>
        <w:pStyle w:val="Compact"/>
        <w:numPr>
          <w:ilvl w:val="0"/>
          <w:numId w:val="1004"/>
        </w:numPr>
      </w:pPr>
      <w:r>
        <w:t xml:space="preserve">Payment is captured.</w:t>
      </w:r>
    </w:p>
    <w:p>
      <w:pPr>
        <w:pStyle w:val="Compact"/>
        <w:numPr>
          <w:ilvl w:val="0"/>
          <w:numId w:val="1004"/>
        </w:numPr>
      </w:pPr>
      <w:r>
        <w:t xml:space="preserve">Shipment is created.</w:t>
      </w:r>
    </w:p>
    <w:p>
      <w:pPr>
        <w:pStyle w:val="Compact"/>
        <w:numPr>
          <w:ilvl w:val="0"/>
          <w:numId w:val="1004"/>
        </w:numPr>
      </w:pPr>
      <w:r>
        <w:t xml:space="preserve">Customer is notified.</w:t>
      </w:r>
    </w:p>
    <w:p>
      <w:pPr>
        <w:pStyle w:val="Compact"/>
        <w:numPr>
          <w:ilvl w:val="0"/>
          <w:numId w:val="1004"/>
        </w:numPr>
      </w:pPr>
      <w:r>
        <w:t xml:space="preserve">Order is delivered.</w:t>
      </w:r>
    </w:p>
    <w:p>
      <w:pPr>
        <w:pStyle w:val="Compact"/>
        <w:numPr>
          <w:ilvl w:val="0"/>
          <w:numId w:val="1004"/>
        </w:numPr>
      </w:pPr>
      <w:r>
        <w:t xml:space="preserve">Customer may request return.</w:t>
      </w:r>
    </w:p>
    <w:p>
      <w:pPr>
        <w:pStyle w:val="Compact"/>
        <w:numPr>
          <w:ilvl w:val="0"/>
          <w:numId w:val="1004"/>
        </w:numPr>
      </w:pPr>
      <w:r>
        <w:t xml:space="preserve">Return is approved or rejected.</w:t>
      </w:r>
    </w:p>
    <w:p>
      <w:pPr>
        <w:pStyle w:val="Compact"/>
        <w:numPr>
          <w:ilvl w:val="0"/>
          <w:numId w:val="1004"/>
        </w:numPr>
      </w:pPr>
      <w:r>
        <w:t xml:space="preserve">Refund is processed.</w:t>
      </w:r>
    </w:p>
    <w:p>
      <w:pPr>
        <w:pStyle w:val="Compact"/>
        <w:numPr>
          <w:ilvl w:val="0"/>
          <w:numId w:val="1004"/>
        </w:numPr>
      </w:pPr>
      <w:r>
        <w:t xml:space="preserve">Inventory is adjusted.</w:t>
      </w:r>
    </w:p>
    <w:bookmarkEnd w:id="23"/>
    <w:bookmarkStart w:id="24" w:name="order-statuses"/>
    <w:p>
      <w:pPr>
        <w:pStyle w:val="Heading2"/>
      </w:pPr>
      <w:r>
        <w:t xml:space="preserve">ORDER STATUSES</w:t>
      </w:r>
    </w:p>
    <w:p>
      <w:pPr>
        <w:pStyle w:val="Compact"/>
        <w:numPr>
          <w:ilvl w:val="0"/>
          <w:numId w:val="1005"/>
        </w:numPr>
      </w:pPr>
      <w:r>
        <w:t xml:space="preserve">CREATED</w:t>
      </w:r>
    </w:p>
    <w:p>
      <w:pPr>
        <w:pStyle w:val="Compact"/>
        <w:numPr>
          <w:ilvl w:val="0"/>
          <w:numId w:val="1005"/>
        </w:numPr>
      </w:pPr>
      <w:r>
        <w:t xml:space="preserve">INVENTORY_RESERVED</w:t>
      </w:r>
    </w:p>
    <w:p>
      <w:pPr>
        <w:pStyle w:val="Compact"/>
        <w:numPr>
          <w:ilvl w:val="0"/>
          <w:numId w:val="1005"/>
        </w:numPr>
      </w:pPr>
      <w:r>
        <w:t xml:space="preserve">PAYMENT_AUTHORIZED</w:t>
      </w:r>
    </w:p>
    <w:p>
      <w:pPr>
        <w:pStyle w:val="Compact"/>
        <w:numPr>
          <w:ilvl w:val="0"/>
          <w:numId w:val="1005"/>
        </w:numPr>
      </w:pPr>
      <w:r>
        <w:t xml:space="preserve">CONFIRMED</w:t>
      </w:r>
    </w:p>
    <w:p>
      <w:pPr>
        <w:pStyle w:val="Compact"/>
        <w:numPr>
          <w:ilvl w:val="0"/>
          <w:numId w:val="1005"/>
        </w:numPr>
      </w:pPr>
      <w:r>
        <w:t xml:space="preserve">PAYMENT_CAPTURED</w:t>
      </w:r>
    </w:p>
    <w:p>
      <w:pPr>
        <w:pStyle w:val="Compact"/>
        <w:numPr>
          <w:ilvl w:val="0"/>
          <w:numId w:val="1005"/>
        </w:numPr>
      </w:pPr>
      <w:r>
        <w:t xml:space="preserve">SHIPPED</w:t>
      </w:r>
    </w:p>
    <w:p>
      <w:pPr>
        <w:pStyle w:val="Compact"/>
        <w:numPr>
          <w:ilvl w:val="0"/>
          <w:numId w:val="1005"/>
        </w:numPr>
      </w:pPr>
      <w:r>
        <w:t xml:space="preserve">DELIVERED</w:t>
      </w:r>
    </w:p>
    <w:p>
      <w:pPr>
        <w:pStyle w:val="Compact"/>
        <w:numPr>
          <w:ilvl w:val="0"/>
          <w:numId w:val="1005"/>
        </w:numPr>
      </w:pPr>
      <w:r>
        <w:t xml:space="preserve">CANCELLED</w:t>
      </w:r>
    </w:p>
    <w:p>
      <w:pPr>
        <w:pStyle w:val="Compact"/>
        <w:numPr>
          <w:ilvl w:val="0"/>
          <w:numId w:val="1005"/>
        </w:numPr>
      </w:pPr>
      <w:r>
        <w:t xml:space="preserve">RETURN_REQUESTED</w:t>
      </w:r>
    </w:p>
    <w:p>
      <w:pPr>
        <w:pStyle w:val="Compact"/>
        <w:numPr>
          <w:ilvl w:val="0"/>
          <w:numId w:val="1005"/>
        </w:numPr>
      </w:pPr>
      <w:r>
        <w:t xml:space="preserve">RETURN_APPROVED</w:t>
      </w:r>
    </w:p>
    <w:p>
      <w:pPr>
        <w:pStyle w:val="Compact"/>
        <w:numPr>
          <w:ilvl w:val="0"/>
          <w:numId w:val="1005"/>
        </w:numPr>
      </w:pPr>
      <w:r>
        <w:t xml:space="preserve">RETURN_REJECTED</w:t>
      </w:r>
    </w:p>
    <w:p>
      <w:pPr>
        <w:pStyle w:val="Compact"/>
        <w:numPr>
          <w:ilvl w:val="0"/>
          <w:numId w:val="1005"/>
        </w:numPr>
      </w:pPr>
      <w:r>
        <w:t xml:space="preserve">REFUNDED</w:t>
      </w:r>
    </w:p>
    <w:p>
      <w:pPr>
        <w:pStyle w:val="FirstParagraph"/>
      </w:pPr>
      <w:r>
        <w:t xml:space="preserve">Define valid transitions.</w:t>
      </w:r>
    </w:p>
    <w:bookmarkEnd w:id="24"/>
    <w:bookmarkStart w:id="25" w:name="functional-requirements"/>
    <w:p>
      <w:pPr>
        <w:pStyle w:val="Heading2"/>
      </w:pPr>
      <w:r>
        <w:t xml:space="preserve">FUNCTIONAL REQUIREMENTS</w:t>
      </w:r>
    </w:p>
    <w:p>
      <w:pPr>
        <w:pStyle w:val="Compact"/>
        <w:numPr>
          <w:ilvl w:val="0"/>
          <w:numId w:val="1006"/>
        </w:numPr>
      </w:pPr>
      <w:r>
        <w:t xml:space="preserve">Product search and filtering.</w:t>
      </w:r>
    </w:p>
    <w:p>
      <w:pPr>
        <w:pStyle w:val="Compact"/>
        <w:numPr>
          <w:ilvl w:val="0"/>
          <w:numId w:val="1006"/>
        </w:numPr>
      </w:pPr>
      <w:r>
        <w:t xml:space="preserve">Inventory availability.</w:t>
      </w:r>
    </w:p>
    <w:p>
      <w:pPr>
        <w:pStyle w:val="Compact"/>
        <w:numPr>
          <w:ilvl w:val="0"/>
          <w:numId w:val="1006"/>
        </w:numPr>
      </w:pPr>
      <w:r>
        <w:t xml:space="preserve">Inventory reservation.</w:t>
      </w:r>
    </w:p>
    <w:p>
      <w:pPr>
        <w:pStyle w:val="Compact"/>
        <w:numPr>
          <w:ilvl w:val="0"/>
          <w:numId w:val="1006"/>
        </w:numPr>
      </w:pPr>
      <w:r>
        <w:t xml:space="preserve">Inventory release.</w:t>
      </w:r>
    </w:p>
    <w:p>
      <w:pPr>
        <w:pStyle w:val="Compact"/>
        <w:numPr>
          <w:ilvl w:val="0"/>
          <w:numId w:val="1006"/>
        </w:numPr>
      </w:pPr>
      <w:r>
        <w:t xml:space="preserve">Order creation.</w:t>
      </w:r>
    </w:p>
    <w:p>
      <w:pPr>
        <w:pStyle w:val="Compact"/>
        <w:numPr>
          <w:ilvl w:val="0"/>
          <w:numId w:val="1006"/>
        </w:numPr>
      </w:pPr>
      <w:r>
        <w:t xml:space="preserve">Order cancellation.</w:t>
      </w:r>
    </w:p>
    <w:p>
      <w:pPr>
        <w:pStyle w:val="Compact"/>
        <w:numPr>
          <w:ilvl w:val="0"/>
          <w:numId w:val="1006"/>
        </w:numPr>
      </w:pPr>
      <w:r>
        <w:t xml:space="preserve">Payment authorization.</w:t>
      </w:r>
    </w:p>
    <w:p>
      <w:pPr>
        <w:pStyle w:val="Compact"/>
        <w:numPr>
          <w:ilvl w:val="0"/>
          <w:numId w:val="1006"/>
        </w:numPr>
      </w:pPr>
      <w:r>
        <w:t xml:space="preserve">Payment capture.</w:t>
      </w:r>
    </w:p>
    <w:p>
      <w:pPr>
        <w:pStyle w:val="Compact"/>
        <w:numPr>
          <w:ilvl w:val="0"/>
          <w:numId w:val="1006"/>
        </w:numPr>
      </w:pPr>
      <w:r>
        <w:t xml:space="preserve">Payment failure handling.</w:t>
      </w:r>
    </w:p>
    <w:p>
      <w:pPr>
        <w:pStyle w:val="Compact"/>
        <w:numPr>
          <w:ilvl w:val="0"/>
          <w:numId w:val="1006"/>
        </w:numPr>
      </w:pPr>
      <w:r>
        <w:t xml:space="preserve">Shipment creation.</w:t>
      </w:r>
    </w:p>
    <w:p>
      <w:pPr>
        <w:pStyle w:val="Compact"/>
        <w:numPr>
          <w:ilvl w:val="0"/>
          <w:numId w:val="1006"/>
        </w:numPr>
      </w:pPr>
      <w:r>
        <w:t xml:space="preserve">Shipment tracking.</w:t>
      </w:r>
    </w:p>
    <w:p>
      <w:pPr>
        <w:pStyle w:val="Compact"/>
        <w:numPr>
          <w:ilvl w:val="0"/>
          <w:numId w:val="1006"/>
        </w:numPr>
      </w:pPr>
      <w:r>
        <w:t xml:space="preserve">Notification delivery.</w:t>
      </w:r>
    </w:p>
    <w:p>
      <w:pPr>
        <w:pStyle w:val="Compact"/>
        <w:numPr>
          <w:ilvl w:val="0"/>
          <w:numId w:val="1006"/>
        </w:numPr>
      </w:pPr>
      <w:r>
        <w:t xml:space="preserve">Return request.</w:t>
      </w:r>
    </w:p>
    <w:p>
      <w:pPr>
        <w:pStyle w:val="Compact"/>
        <w:numPr>
          <w:ilvl w:val="0"/>
          <w:numId w:val="1006"/>
        </w:numPr>
      </w:pPr>
      <w:r>
        <w:t xml:space="preserve">Return approval.</w:t>
      </w:r>
    </w:p>
    <w:p>
      <w:pPr>
        <w:pStyle w:val="Compact"/>
        <w:numPr>
          <w:ilvl w:val="0"/>
          <w:numId w:val="1006"/>
        </w:numPr>
      </w:pPr>
      <w:r>
        <w:t xml:space="preserve">Refund processing.</w:t>
      </w:r>
    </w:p>
    <w:p>
      <w:pPr>
        <w:pStyle w:val="Compact"/>
        <w:numPr>
          <w:ilvl w:val="0"/>
          <w:numId w:val="1006"/>
        </w:numPr>
      </w:pPr>
      <w:r>
        <w:t xml:space="preserve">Audit logging.</w:t>
      </w:r>
    </w:p>
    <w:p>
      <w:pPr>
        <w:pStyle w:val="Compact"/>
        <w:numPr>
          <w:ilvl w:val="0"/>
          <w:numId w:val="1006"/>
        </w:numPr>
      </w:pPr>
      <w:r>
        <w:t xml:space="preserve">Customer order history.</w:t>
      </w:r>
    </w:p>
    <w:p>
      <w:pPr>
        <w:pStyle w:val="Compact"/>
        <w:numPr>
          <w:ilvl w:val="0"/>
          <w:numId w:val="1006"/>
        </w:numPr>
      </w:pPr>
      <w:r>
        <w:t xml:space="preserve">Administrative dashboards.</w:t>
      </w:r>
    </w:p>
    <w:p>
      <w:pPr>
        <w:pStyle w:val="Compact"/>
        <w:numPr>
          <w:ilvl w:val="0"/>
          <w:numId w:val="1006"/>
        </w:numPr>
      </w:pPr>
      <w:r>
        <w:t xml:space="preserve">Pagination and filtering.</w:t>
      </w:r>
    </w:p>
    <w:p>
      <w:pPr>
        <w:pStyle w:val="Compact"/>
        <w:numPr>
          <w:ilvl w:val="0"/>
          <w:numId w:val="1006"/>
        </w:numPr>
      </w:pPr>
      <w:r>
        <w:t xml:space="preserve">Idempotency.</w:t>
      </w:r>
    </w:p>
    <w:p>
      <w:pPr>
        <w:pStyle w:val="Compact"/>
        <w:numPr>
          <w:ilvl w:val="0"/>
          <w:numId w:val="1006"/>
        </w:numPr>
      </w:pPr>
      <w:r>
        <w:t xml:space="preserve">Correlation IDs.</w:t>
      </w:r>
    </w:p>
    <w:p>
      <w:pPr>
        <w:pStyle w:val="Compact"/>
        <w:numPr>
          <w:ilvl w:val="0"/>
          <w:numId w:val="1006"/>
        </w:numPr>
      </w:pPr>
      <w:r>
        <w:t xml:space="preserve">Distributed tracing.</w:t>
      </w:r>
    </w:p>
    <w:p>
      <w:pPr>
        <w:pStyle w:val="Compact"/>
        <w:numPr>
          <w:ilvl w:val="0"/>
          <w:numId w:val="1006"/>
        </w:numPr>
      </w:pPr>
      <w:r>
        <w:t xml:space="preserve">Retry handling.</w:t>
      </w:r>
    </w:p>
    <w:p>
      <w:pPr>
        <w:pStyle w:val="Compact"/>
        <w:numPr>
          <w:ilvl w:val="0"/>
          <w:numId w:val="1006"/>
        </w:numPr>
      </w:pPr>
      <w:r>
        <w:t xml:space="preserve">Circuit breakers.</w:t>
      </w:r>
    </w:p>
    <w:p>
      <w:pPr>
        <w:pStyle w:val="Compact"/>
        <w:numPr>
          <w:ilvl w:val="0"/>
          <w:numId w:val="1006"/>
        </w:numPr>
      </w:pPr>
      <w:r>
        <w:t xml:space="preserve">Dead-letter queues.</w:t>
      </w:r>
    </w:p>
    <w:p>
      <w:pPr>
        <w:pStyle w:val="Compact"/>
        <w:numPr>
          <w:ilvl w:val="0"/>
          <w:numId w:val="1006"/>
        </w:numPr>
      </w:pPr>
      <w:r>
        <w:t xml:space="preserve">Event replay.</w:t>
      </w:r>
    </w:p>
    <w:p>
      <w:pPr>
        <w:pStyle w:val="Compact"/>
        <w:numPr>
          <w:ilvl w:val="0"/>
          <w:numId w:val="1006"/>
        </w:numPr>
      </w:pPr>
      <w:r>
        <w:t xml:space="preserve">Event versioning.</w:t>
      </w:r>
    </w:p>
    <w:p>
      <w:pPr>
        <w:pStyle w:val="Compact"/>
        <w:numPr>
          <w:ilvl w:val="0"/>
          <w:numId w:val="1006"/>
        </w:numPr>
      </w:pPr>
      <w:r>
        <w:t xml:space="preserve">Schema evolution.</w:t>
      </w:r>
    </w:p>
    <w:p>
      <w:pPr>
        <w:pStyle w:val="Compact"/>
        <w:numPr>
          <w:ilvl w:val="0"/>
          <w:numId w:val="1006"/>
        </w:numPr>
      </w:pPr>
      <w:r>
        <w:t xml:space="preserve">Duplicate-event handling.</w:t>
      </w:r>
    </w:p>
    <w:p>
      <w:pPr>
        <w:pStyle w:val="Compact"/>
        <w:numPr>
          <w:ilvl w:val="0"/>
          <w:numId w:val="1006"/>
        </w:numPr>
      </w:pPr>
      <w:r>
        <w:t xml:space="preserve">Partial-failure recovery.</w:t>
      </w:r>
    </w:p>
    <w:bookmarkEnd w:id="25"/>
    <w:bookmarkStart w:id="26" w:name="distributed-transaction-requirements"/>
    <w:p>
      <w:pPr>
        <w:pStyle w:val="Heading2"/>
      </w:pPr>
      <w:r>
        <w:t xml:space="preserve">DISTRIBUTED-TRANSACTION REQUIREMENTS</w:t>
      </w:r>
    </w:p>
    <w:p>
      <w:pPr>
        <w:pStyle w:val="FirstParagraph"/>
      </w:pPr>
      <w:r>
        <w:t xml:space="preserve">Use the Saga pattern.</w:t>
      </w:r>
    </w:p>
    <w:p>
      <w:pPr>
        <w:pStyle w:val="BodyText"/>
      </w:pPr>
      <w:r>
        <w:t xml:space="preserve">Create:</w:t>
      </w:r>
    </w:p>
    <w:p>
      <w:pPr>
        <w:pStyle w:val="Compact"/>
        <w:numPr>
          <w:ilvl w:val="0"/>
          <w:numId w:val="1007"/>
        </w:numPr>
      </w:pPr>
      <w:r>
        <w:t xml:space="preserve">Order saga</w:t>
      </w:r>
    </w:p>
    <w:p>
      <w:pPr>
        <w:pStyle w:val="Compact"/>
        <w:numPr>
          <w:ilvl w:val="0"/>
          <w:numId w:val="1007"/>
        </w:numPr>
      </w:pPr>
      <w:r>
        <w:t xml:space="preserve">Compensation actions</w:t>
      </w:r>
    </w:p>
    <w:p>
      <w:pPr>
        <w:pStyle w:val="Compact"/>
        <w:numPr>
          <w:ilvl w:val="0"/>
          <w:numId w:val="1007"/>
        </w:numPr>
      </w:pPr>
      <w:r>
        <w:t xml:space="preserve">Event choreography or orchestration</w:t>
      </w:r>
    </w:p>
    <w:p>
      <w:pPr>
        <w:pStyle w:val="Compact"/>
        <w:numPr>
          <w:ilvl w:val="0"/>
          <w:numId w:val="1007"/>
        </w:numPr>
      </w:pPr>
      <w:r>
        <w:t xml:space="preserve">Saga state storage</w:t>
      </w:r>
    </w:p>
    <w:p>
      <w:pPr>
        <w:pStyle w:val="Compact"/>
        <w:numPr>
          <w:ilvl w:val="0"/>
          <w:numId w:val="1007"/>
        </w:numPr>
      </w:pPr>
      <w:r>
        <w:t xml:space="preserve">Timeout handling</w:t>
      </w:r>
    </w:p>
    <w:p>
      <w:pPr>
        <w:pStyle w:val="Compact"/>
        <w:numPr>
          <w:ilvl w:val="0"/>
          <w:numId w:val="1007"/>
        </w:numPr>
      </w:pPr>
      <w:r>
        <w:t xml:space="preserve">Failure recovery</w:t>
      </w:r>
    </w:p>
    <w:p>
      <w:pPr>
        <w:pStyle w:val="FirstParagraph"/>
      </w:pPr>
      <w:r>
        <w:t xml:space="preserve">Example compensations:</w:t>
      </w:r>
    </w:p>
    <w:p>
      <w:pPr>
        <w:pStyle w:val="Compact"/>
        <w:numPr>
          <w:ilvl w:val="0"/>
          <w:numId w:val="1008"/>
        </w:numPr>
      </w:pPr>
      <w:r>
        <w:t xml:space="preserve">Release inventory</w:t>
      </w:r>
    </w:p>
    <w:p>
      <w:pPr>
        <w:pStyle w:val="Compact"/>
        <w:numPr>
          <w:ilvl w:val="0"/>
          <w:numId w:val="1008"/>
        </w:numPr>
      </w:pPr>
      <w:r>
        <w:t xml:space="preserve">Cancel payment authorization</w:t>
      </w:r>
    </w:p>
    <w:p>
      <w:pPr>
        <w:pStyle w:val="Compact"/>
        <w:numPr>
          <w:ilvl w:val="0"/>
          <w:numId w:val="1008"/>
        </w:numPr>
      </w:pPr>
      <w:r>
        <w:t xml:space="preserve">Cancel shipment</w:t>
      </w:r>
    </w:p>
    <w:p>
      <w:pPr>
        <w:pStyle w:val="Compact"/>
        <w:numPr>
          <w:ilvl w:val="0"/>
          <w:numId w:val="1008"/>
        </w:numPr>
      </w:pPr>
      <w:r>
        <w:t xml:space="preserve">Mark order failed</w:t>
      </w:r>
    </w:p>
    <w:p>
      <w:pPr>
        <w:pStyle w:val="Compact"/>
        <w:numPr>
          <w:ilvl w:val="0"/>
          <w:numId w:val="1008"/>
        </w:numPr>
      </w:pPr>
      <w:r>
        <w:t xml:space="preserve">Send failure notification</w:t>
      </w:r>
    </w:p>
    <w:bookmarkEnd w:id="26"/>
    <w:bookmarkStart w:id="27" w:name="event-requirements"/>
    <w:p>
      <w:pPr>
        <w:pStyle w:val="Heading2"/>
      </w:pPr>
      <w:r>
        <w:t xml:space="preserve">EVENT REQUIREMENTS</w:t>
      </w:r>
    </w:p>
    <w:p>
      <w:pPr>
        <w:pStyle w:val="FirstParagraph"/>
      </w:pPr>
      <w:r>
        <w:t xml:space="preserve">Define complete Kafka events:</w:t>
      </w:r>
    </w:p>
    <w:p>
      <w:pPr>
        <w:pStyle w:val="Compact"/>
        <w:numPr>
          <w:ilvl w:val="0"/>
          <w:numId w:val="1009"/>
        </w:numPr>
      </w:pPr>
      <w:r>
        <w:t xml:space="preserve">OrderCreated</w:t>
      </w:r>
    </w:p>
    <w:p>
      <w:pPr>
        <w:pStyle w:val="Compact"/>
        <w:numPr>
          <w:ilvl w:val="0"/>
          <w:numId w:val="1009"/>
        </w:numPr>
      </w:pPr>
      <w:r>
        <w:t xml:space="preserve">InventoryReserved</w:t>
      </w:r>
    </w:p>
    <w:p>
      <w:pPr>
        <w:pStyle w:val="Compact"/>
        <w:numPr>
          <w:ilvl w:val="0"/>
          <w:numId w:val="1009"/>
        </w:numPr>
      </w:pPr>
      <w:r>
        <w:t xml:space="preserve">InventoryReservationFailed</w:t>
      </w:r>
    </w:p>
    <w:p>
      <w:pPr>
        <w:pStyle w:val="Compact"/>
        <w:numPr>
          <w:ilvl w:val="0"/>
          <w:numId w:val="1009"/>
        </w:numPr>
      </w:pPr>
      <w:r>
        <w:t xml:space="preserve">PaymentAuthorized</w:t>
      </w:r>
    </w:p>
    <w:p>
      <w:pPr>
        <w:pStyle w:val="Compact"/>
        <w:numPr>
          <w:ilvl w:val="0"/>
          <w:numId w:val="1009"/>
        </w:numPr>
      </w:pPr>
      <w:r>
        <w:t xml:space="preserve">PaymentAuthorizationFailed</w:t>
      </w:r>
    </w:p>
    <w:p>
      <w:pPr>
        <w:pStyle w:val="Compact"/>
        <w:numPr>
          <w:ilvl w:val="0"/>
          <w:numId w:val="1009"/>
        </w:numPr>
      </w:pPr>
      <w:r>
        <w:t xml:space="preserve">OrderConfirmed</w:t>
      </w:r>
    </w:p>
    <w:p>
      <w:pPr>
        <w:pStyle w:val="Compact"/>
        <w:numPr>
          <w:ilvl w:val="0"/>
          <w:numId w:val="1009"/>
        </w:numPr>
      </w:pPr>
      <w:r>
        <w:t xml:space="preserve">PaymentCaptured</w:t>
      </w:r>
    </w:p>
    <w:p>
      <w:pPr>
        <w:pStyle w:val="Compact"/>
        <w:numPr>
          <w:ilvl w:val="0"/>
          <w:numId w:val="1009"/>
        </w:numPr>
      </w:pPr>
      <w:r>
        <w:t xml:space="preserve">ShipmentCreated</w:t>
      </w:r>
    </w:p>
    <w:p>
      <w:pPr>
        <w:pStyle w:val="Compact"/>
        <w:numPr>
          <w:ilvl w:val="0"/>
          <w:numId w:val="1009"/>
        </w:numPr>
      </w:pPr>
      <w:r>
        <w:t xml:space="preserve">ShipmentFailed</w:t>
      </w:r>
    </w:p>
    <w:p>
      <w:pPr>
        <w:pStyle w:val="Compact"/>
        <w:numPr>
          <w:ilvl w:val="0"/>
          <w:numId w:val="1009"/>
        </w:numPr>
      </w:pPr>
      <w:r>
        <w:t xml:space="preserve">OrderCancelled</w:t>
      </w:r>
    </w:p>
    <w:p>
      <w:pPr>
        <w:pStyle w:val="Compact"/>
        <w:numPr>
          <w:ilvl w:val="0"/>
          <w:numId w:val="1009"/>
        </w:numPr>
      </w:pPr>
      <w:r>
        <w:t xml:space="preserve">ReturnRequested</w:t>
      </w:r>
    </w:p>
    <w:p>
      <w:pPr>
        <w:pStyle w:val="Compact"/>
        <w:numPr>
          <w:ilvl w:val="0"/>
          <w:numId w:val="1009"/>
        </w:numPr>
      </w:pPr>
      <w:r>
        <w:t xml:space="preserve">ReturnApproved</w:t>
      </w:r>
    </w:p>
    <w:p>
      <w:pPr>
        <w:pStyle w:val="Compact"/>
        <w:numPr>
          <w:ilvl w:val="0"/>
          <w:numId w:val="1009"/>
        </w:numPr>
      </w:pPr>
      <w:r>
        <w:t xml:space="preserve">RefundCompleted</w:t>
      </w:r>
    </w:p>
    <w:p>
      <w:pPr>
        <w:pStyle w:val="FirstParagraph"/>
      </w:pPr>
      <w:r>
        <w:t xml:space="preserve">For each event provide:</w:t>
      </w:r>
    </w:p>
    <w:p>
      <w:pPr>
        <w:pStyle w:val="Compact"/>
        <w:numPr>
          <w:ilvl w:val="0"/>
          <w:numId w:val="1010"/>
        </w:numPr>
      </w:pPr>
      <w:r>
        <w:t xml:space="preserve">Event name</w:t>
      </w:r>
    </w:p>
    <w:p>
      <w:pPr>
        <w:pStyle w:val="Compact"/>
        <w:numPr>
          <w:ilvl w:val="0"/>
          <w:numId w:val="1010"/>
        </w:numPr>
      </w:pPr>
      <w:r>
        <w:t xml:space="preserve">Version</w:t>
      </w:r>
    </w:p>
    <w:p>
      <w:pPr>
        <w:pStyle w:val="Compact"/>
        <w:numPr>
          <w:ilvl w:val="0"/>
          <w:numId w:val="1010"/>
        </w:numPr>
      </w:pPr>
      <w:r>
        <w:t xml:space="preserve">Producer</w:t>
      </w:r>
    </w:p>
    <w:p>
      <w:pPr>
        <w:pStyle w:val="Compact"/>
        <w:numPr>
          <w:ilvl w:val="0"/>
          <w:numId w:val="1010"/>
        </w:numPr>
      </w:pPr>
      <w:r>
        <w:t xml:space="preserve">Consumer</w:t>
      </w:r>
    </w:p>
    <w:p>
      <w:pPr>
        <w:pStyle w:val="Compact"/>
        <w:numPr>
          <w:ilvl w:val="0"/>
          <w:numId w:val="1010"/>
        </w:numPr>
      </w:pPr>
      <w:r>
        <w:t xml:space="preserve">Schema</w:t>
      </w:r>
    </w:p>
    <w:p>
      <w:pPr>
        <w:pStyle w:val="Compact"/>
        <w:numPr>
          <w:ilvl w:val="0"/>
          <w:numId w:val="1010"/>
        </w:numPr>
      </w:pPr>
      <w:r>
        <w:t xml:space="preserve">Partition key</w:t>
      </w:r>
    </w:p>
    <w:p>
      <w:pPr>
        <w:pStyle w:val="Compact"/>
        <w:numPr>
          <w:ilvl w:val="0"/>
          <w:numId w:val="1010"/>
        </w:numPr>
      </w:pPr>
      <w:r>
        <w:t xml:space="preserve">Idempotency key</w:t>
      </w:r>
    </w:p>
    <w:p>
      <w:pPr>
        <w:pStyle w:val="Compact"/>
        <w:numPr>
          <w:ilvl w:val="0"/>
          <w:numId w:val="1010"/>
        </w:numPr>
      </w:pPr>
      <w:r>
        <w:t xml:space="preserve">Retention</w:t>
      </w:r>
    </w:p>
    <w:p>
      <w:pPr>
        <w:pStyle w:val="Compact"/>
        <w:numPr>
          <w:ilvl w:val="0"/>
          <w:numId w:val="1010"/>
        </w:numPr>
      </w:pPr>
      <w:r>
        <w:t xml:space="preserve">Retry policy</w:t>
      </w:r>
    </w:p>
    <w:p>
      <w:pPr>
        <w:pStyle w:val="Compact"/>
        <w:numPr>
          <w:ilvl w:val="0"/>
          <w:numId w:val="1010"/>
        </w:numPr>
      </w:pPr>
      <w:r>
        <w:t xml:space="preserve">Dead-letter policy</w:t>
      </w:r>
    </w:p>
    <w:bookmarkEnd w:id="27"/>
    <w:bookmarkStart w:id="28" w:name="data-requirements"/>
    <w:p>
      <w:pPr>
        <w:pStyle w:val="Heading2"/>
      </w:pPr>
      <w:r>
        <w:t xml:space="preserve">DATA REQUIREMENTS</w:t>
      </w:r>
    </w:p>
    <w:p>
      <w:pPr>
        <w:pStyle w:val="FirstParagraph"/>
      </w:pPr>
      <w:r>
        <w:t xml:space="preserve">Create separate databases or schemas for each service.</w:t>
      </w:r>
    </w:p>
    <w:p>
      <w:pPr>
        <w:pStyle w:val="BodyText"/>
      </w:pPr>
      <w:r>
        <w:t xml:space="preserve">Create complete database models for:</w:t>
      </w:r>
    </w:p>
    <w:p>
      <w:pPr>
        <w:pStyle w:val="Compact"/>
        <w:numPr>
          <w:ilvl w:val="0"/>
          <w:numId w:val="1011"/>
        </w:numPr>
      </w:pPr>
      <w:r>
        <w:t xml:space="preserve">users</w:t>
      </w:r>
    </w:p>
    <w:p>
      <w:pPr>
        <w:pStyle w:val="Compact"/>
        <w:numPr>
          <w:ilvl w:val="0"/>
          <w:numId w:val="1011"/>
        </w:numPr>
      </w:pPr>
      <w:r>
        <w:t xml:space="preserve">roles</w:t>
      </w:r>
    </w:p>
    <w:p>
      <w:pPr>
        <w:pStyle w:val="Compact"/>
        <w:numPr>
          <w:ilvl w:val="0"/>
          <w:numId w:val="1011"/>
        </w:numPr>
      </w:pPr>
      <w:r>
        <w:t xml:space="preserve">products</w:t>
      </w:r>
    </w:p>
    <w:p>
      <w:pPr>
        <w:pStyle w:val="Compact"/>
        <w:numPr>
          <w:ilvl w:val="0"/>
          <w:numId w:val="1011"/>
        </w:numPr>
      </w:pPr>
      <w:r>
        <w:t xml:space="preserve">inventory</w:t>
      </w:r>
    </w:p>
    <w:p>
      <w:pPr>
        <w:pStyle w:val="Compact"/>
        <w:numPr>
          <w:ilvl w:val="0"/>
          <w:numId w:val="1011"/>
        </w:numPr>
      </w:pPr>
      <w:r>
        <w:t xml:space="preserve">inventory_reservations</w:t>
      </w:r>
    </w:p>
    <w:p>
      <w:pPr>
        <w:pStyle w:val="Compact"/>
        <w:numPr>
          <w:ilvl w:val="0"/>
          <w:numId w:val="1011"/>
        </w:numPr>
      </w:pPr>
      <w:r>
        <w:t xml:space="preserve">carts</w:t>
      </w:r>
    </w:p>
    <w:p>
      <w:pPr>
        <w:pStyle w:val="Compact"/>
        <w:numPr>
          <w:ilvl w:val="0"/>
          <w:numId w:val="1011"/>
        </w:numPr>
      </w:pPr>
      <w:r>
        <w:t xml:space="preserve">orders</w:t>
      </w:r>
    </w:p>
    <w:p>
      <w:pPr>
        <w:pStyle w:val="Compact"/>
        <w:numPr>
          <w:ilvl w:val="0"/>
          <w:numId w:val="1011"/>
        </w:numPr>
      </w:pPr>
      <w:r>
        <w:t xml:space="preserve">order_items</w:t>
      </w:r>
    </w:p>
    <w:p>
      <w:pPr>
        <w:pStyle w:val="Compact"/>
        <w:numPr>
          <w:ilvl w:val="0"/>
          <w:numId w:val="1011"/>
        </w:numPr>
      </w:pPr>
      <w:r>
        <w:t xml:space="preserve">payments</w:t>
      </w:r>
    </w:p>
    <w:p>
      <w:pPr>
        <w:pStyle w:val="Compact"/>
        <w:numPr>
          <w:ilvl w:val="0"/>
          <w:numId w:val="1011"/>
        </w:numPr>
      </w:pPr>
      <w:r>
        <w:t xml:space="preserve">refunds</w:t>
      </w:r>
    </w:p>
    <w:p>
      <w:pPr>
        <w:pStyle w:val="Compact"/>
        <w:numPr>
          <w:ilvl w:val="0"/>
          <w:numId w:val="1011"/>
        </w:numPr>
      </w:pPr>
      <w:r>
        <w:t xml:space="preserve">shipments</w:t>
      </w:r>
    </w:p>
    <w:p>
      <w:pPr>
        <w:pStyle w:val="Compact"/>
        <w:numPr>
          <w:ilvl w:val="0"/>
          <w:numId w:val="1011"/>
        </w:numPr>
      </w:pPr>
      <w:r>
        <w:t xml:space="preserve">returns</w:t>
      </w:r>
    </w:p>
    <w:p>
      <w:pPr>
        <w:pStyle w:val="Compact"/>
        <w:numPr>
          <w:ilvl w:val="0"/>
          <w:numId w:val="1011"/>
        </w:numPr>
      </w:pPr>
      <w:r>
        <w:t xml:space="preserve">notifications</w:t>
      </w:r>
    </w:p>
    <w:p>
      <w:pPr>
        <w:pStyle w:val="Compact"/>
        <w:numPr>
          <w:ilvl w:val="0"/>
          <w:numId w:val="1011"/>
        </w:numPr>
      </w:pPr>
      <w:r>
        <w:t xml:space="preserve">audit_events</w:t>
      </w:r>
    </w:p>
    <w:p>
      <w:pPr>
        <w:pStyle w:val="Compact"/>
        <w:numPr>
          <w:ilvl w:val="0"/>
          <w:numId w:val="1011"/>
        </w:numPr>
      </w:pPr>
      <w:r>
        <w:t xml:space="preserve">saga_instances</w:t>
      </w:r>
    </w:p>
    <w:bookmarkEnd w:id="28"/>
    <w:bookmarkStart w:id="35" w:name="api-requirements"/>
    <w:p>
      <w:pPr>
        <w:pStyle w:val="Heading2"/>
      </w:pPr>
      <w:r>
        <w:t xml:space="preserve">API REQUIREMENTS</w:t>
      </w:r>
    </w:p>
    <w:p>
      <w:pPr>
        <w:pStyle w:val="FirstParagraph"/>
      </w:pPr>
      <w:r>
        <w:t xml:space="preserve">Create APIs for:</w:t>
      </w:r>
    </w:p>
    <w:bookmarkStart w:id="29" w:name="product-service"/>
    <w:p>
      <w:pPr>
        <w:pStyle w:val="Heading3"/>
      </w:pPr>
      <w:r>
        <w:t xml:space="preserve">Product Service</w:t>
      </w:r>
    </w:p>
    <w:p>
      <w:pPr>
        <w:pStyle w:val="Compact"/>
        <w:numPr>
          <w:ilvl w:val="0"/>
          <w:numId w:val="1012"/>
        </w:numPr>
      </w:pPr>
      <w:r>
        <w:t xml:space="preserve">GET /products</w:t>
      </w:r>
    </w:p>
    <w:p>
      <w:pPr>
        <w:pStyle w:val="Compact"/>
        <w:numPr>
          <w:ilvl w:val="0"/>
          <w:numId w:val="1012"/>
        </w:numPr>
      </w:pPr>
      <w:r>
        <w:t xml:space="preserve">GET /products/{product_id}</w:t>
      </w:r>
    </w:p>
    <w:bookmarkEnd w:id="29"/>
    <w:bookmarkStart w:id="30" w:name="inventory-service"/>
    <w:p>
      <w:pPr>
        <w:pStyle w:val="Heading3"/>
      </w:pPr>
      <w:r>
        <w:t xml:space="preserve">Inventory Service</w:t>
      </w:r>
    </w:p>
    <w:p>
      <w:pPr>
        <w:pStyle w:val="Compact"/>
        <w:numPr>
          <w:ilvl w:val="0"/>
          <w:numId w:val="1013"/>
        </w:numPr>
      </w:pPr>
      <w:r>
        <w:t xml:space="preserve">GET /inventory/{product_id}</w:t>
      </w:r>
    </w:p>
    <w:p>
      <w:pPr>
        <w:pStyle w:val="Compact"/>
        <w:numPr>
          <w:ilvl w:val="0"/>
          <w:numId w:val="1013"/>
        </w:numPr>
      </w:pPr>
      <w:r>
        <w:t xml:space="preserve">POST /reservations</w:t>
      </w:r>
    </w:p>
    <w:p>
      <w:pPr>
        <w:pStyle w:val="Compact"/>
        <w:numPr>
          <w:ilvl w:val="0"/>
          <w:numId w:val="1013"/>
        </w:numPr>
      </w:pPr>
      <w:r>
        <w:t xml:space="preserve">DELETE /reservations/{reservation_id}</w:t>
      </w:r>
    </w:p>
    <w:p>
      <w:pPr>
        <w:pStyle w:val="Compact"/>
        <w:numPr>
          <w:ilvl w:val="0"/>
          <w:numId w:val="1013"/>
        </w:numPr>
      </w:pPr>
      <w:r>
        <w:t xml:space="preserve">POST /reservations/{reservation_id}/confirm</w:t>
      </w:r>
    </w:p>
    <w:bookmarkEnd w:id="30"/>
    <w:bookmarkStart w:id="31" w:name="order-service"/>
    <w:p>
      <w:pPr>
        <w:pStyle w:val="Heading3"/>
      </w:pPr>
      <w:r>
        <w:t xml:space="preserve">Order Service</w:t>
      </w:r>
    </w:p>
    <w:p>
      <w:pPr>
        <w:pStyle w:val="Compact"/>
        <w:numPr>
          <w:ilvl w:val="0"/>
          <w:numId w:val="1014"/>
        </w:numPr>
      </w:pPr>
      <w:r>
        <w:t xml:space="preserve">POST /orders</w:t>
      </w:r>
    </w:p>
    <w:p>
      <w:pPr>
        <w:pStyle w:val="Compact"/>
        <w:numPr>
          <w:ilvl w:val="0"/>
          <w:numId w:val="1014"/>
        </w:numPr>
      </w:pPr>
      <w:r>
        <w:t xml:space="preserve">GET /orders</w:t>
      </w:r>
    </w:p>
    <w:p>
      <w:pPr>
        <w:pStyle w:val="Compact"/>
        <w:numPr>
          <w:ilvl w:val="0"/>
          <w:numId w:val="1014"/>
        </w:numPr>
      </w:pPr>
      <w:r>
        <w:t xml:space="preserve">GET /orders/{order_id}</w:t>
      </w:r>
    </w:p>
    <w:p>
      <w:pPr>
        <w:pStyle w:val="Compact"/>
        <w:numPr>
          <w:ilvl w:val="0"/>
          <w:numId w:val="1014"/>
        </w:numPr>
      </w:pPr>
      <w:r>
        <w:t xml:space="preserve">POST /orders/{order_id}/cancel</w:t>
      </w:r>
    </w:p>
    <w:bookmarkEnd w:id="31"/>
    <w:bookmarkStart w:id="32" w:name="payment-service"/>
    <w:p>
      <w:pPr>
        <w:pStyle w:val="Heading3"/>
      </w:pPr>
      <w:r>
        <w:t xml:space="preserve">Payment Service</w:t>
      </w:r>
    </w:p>
    <w:p>
      <w:pPr>
        <w:pStyle w:val="Compact"/>
        <w:numPr>
          <w:ilvl w:val="0"/>
          <w:numId w:val="1015"/>
        </w:numPr>
      </w:pPr>
      <w:r>
        <w:t xml:space="preserve">POST /payments/authorize</w:t>
      </w:r>
    </w:p>
    <w:p>
      <w:pPr>
        <w:pStyle w:val="Compact"/>
        <w:numPr>
          <w:ilvl w:val="0"/>
          <w:numId w:val="1015"/>
        </w:numPr>
      </w:pPr>
      <w:r>
        <w:t xml:space="preserve">POST /payments/{payment_id}/capture</w:t>
      </w:r>
    </w:p>
    <w:p>
      <w:pPr>
        <w:pStyle w:val="Compact"/>
        <w:numPr>
          <w:ilvl w:val="0"/>
          <w:numId w:val="1015"/>
        </w:numPr>
      </w:pPr>
      <w:r>
        <w:t xml:space="preserve">POST /payments/{payment_id}/refund</w:t>
      </w:r>
    </w:p>
    <w:bookmarkEnd w:id="32"/>
    <w:bookmarkStart w:id="33" w:name="shipping-service"/>
    <w:p>
      <w:pPr>
        <w:pStyle w:val="Heading3"/>
      </w:pPr>
      <w:r>
        <w:t xml:space="preserve">Shipping Service</w:t>
      </w:r>
    </w:p>
    <w:p>
      <w:pPr>
        <w:pStyle w:val="Compact"/>
        <w:numPr>
          <w:ilvl w:val="0"/>
          <w:numId w:val="1016"/>
        </w:numPr>
      </w:pPr>
      <w:r>
        <w:t xml:space="preserve">POST /shipments</w:t>
      </w:r>
    </w:p>
    <w:p>
      <w:pPr>
        <w:pStyle w:val="Compact"/>
        <w:numPr>
          <w:ilvl w:val="0"/>
          <w:numId w:val="1016"/>
        </w:numPr>
      </w:pPr>
      <w:r>
        <w:t xml:space="preserve">GET /shipments/{shipment_id}</w:t>
      </w:r>
    </w:p>
    <w:p>
      <w:pPr>
        <w:pStyle w:val="Compact"/>
        <w:numPr>
          <w:ilvl w:val="0"/>
          <w:numId w:val="1016"/>
        </w:numPr>
      </w:pPr>
      <w:r>
        <w:t xml:space="preserve">PATCH /shipments/{shipment_id}/status</w:t>
      </w:r>
    </w:p>
    <w:bookmarkEnd w:id="33"/>
    <w:bookmarkStart w:id="34" w:name="return-service"/>
    <w:p>
      <w:pPr>
        <w:pStyle w:val="Heading3"/>
      </w:pPr>
      <w:r>
        <w:t xml:space="preserve">Return Service</w:t>
      </w:r>
    </w:p>
    <w:p>
      <w:pPr>
        <w:pStyle w:val="Compact"/>
        <w:numPr>
          <w:ilvl w:val="0"/>
          <w:numId w:val="1017"/>
        </w:numPr>
      </w:pPr>
      <w:r>
        <w:t xml:space="preserve">POST /returns</w:t>
      </w:r>
    </w:p>
    <w:p>
      <w:pPr>
        <w:pStyle w:val="Compact"/>
        <w:numPr>
          <w:ilvl w:val="0"/>
          <w:numId w:val="1017"/>
        </w:numPr>
      </w:pPr>
      <w:r>
        <w:t xml:space="preserve">GET /returns/{return_id}</w:t>
      </w:r>
    </w:p>
    <w:p>
      <w:pPr>
        <w:pStyle w:val="Compact"/>
        <w:numPr>
          <w:ilvl w:val="0"/>
          <w:numId w:val="1017"/>
        </w:numPr>
      </w:pPr>
      <w:r>
        <w:t xml:space="preserve">POST /returns/{return_id}/approve</w:t>
      </w:r>
    </w:p>
    <w:p>
      <w:pPr>
        <w:pStyle w:val="Compact"/>
        <w:numPr>
          <w:ilvl w:val="0"/>
          <w:numId w:val="1017"/>
        </w:numPr>
      </w:pPr>
      <w:r>
        <w:t xml:space="preserve">POST /returns/{return_id}/reject</w:t>
      </w:r>
    </w:p>
    <w:bookmarkEnd w:id="34"/>
    <w:bookmarkEnd w:id="35"/>
    <w:bookmarkStart w:id="36" w:name="security-requirements"/>
    <w:p>
      <w:pPr>
        <w:pStyle w:val="Heading2"/>
      </w:pPr>
      <w:r>
        <w:t xml:space="preserve">SECURITY REQUIREMENTS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8"/>
        </w:numPr>
      </w:pPr>
      <w:r>
        <w:t xml:space="preserve">OAuth 2.0</w:t>
      </w:r>
    </w:p>
    <w:p>
      <w:pPr>
        <w:pStyle w:val="Compact"/>
        <w:numPr>
          <w:ilvl w:val="0"/>
          <w:numId w:val="1018"/>
        </w:numPr>
      </w:pPr>
      <w:r>
        <w:t xml:space="preserve">JWT</w:t>
      </w:r>
    </w:p>
    <w:p>
      <w:pPr>
        <w:pStyle w:val="Compact"/>
        <w:numPr>
          <w:ilvl w:val="0"/>
          <w:numId w:val="1018"/>
        </w:numPr>
      </w:pPr>
      <w:r>
        <w:t xml:space="preserve">RBAC</w:t>
      </w:r>
    </w:p>
    <w:p>
      <w:pPr>
        <w:pStyle w:val="Compact"/>
        <w:numPr>
          <w:ilvl w:val="0"/>
          <w:numId w:val="1018"/>
        </w:numPr>
      </w:pPr>
      <w:r>
        <w:t xml:space="preserve">Service-to-service authentication</w:t>
      </w:r>
    </w:p>
    <w:p>
      <w:pPr>
        <w:pStyle w:val="Compact"/>
        <w:numPr>
          <w:ilvl w:val="0"/>
          <w:numId w:val="1018"/>
        </w:numPr>
      </w:pPr>
      <w:r>
        <w:t xml:space="preserve">mTLS design</w:t>
      </w:r>
    </w:p>
    <w:p>
      <w:pPr>
        <w:pStyle w:val="Compact"/>
        <w:numPr>
          <w:ilvl w:val="0"/>
          <w:numId w:val="1018"/>
        </w:numPr>
      </w:pPr>
      <w:r>
        <w:t xml:space="preserve">API rate limiting</w:t>
      </w:r>
    </w:p>
    <w:p>
      <w:pPr>
        <w:pStyle w:val="Compact"/>
        <w:numPr>
          <w:ilvl w:val="0"/>
          <w:numId w:val="1018"/>
        </w:numPr>
      </w:pPr>
      <w:r>
        <w:t xml:space="preserve">Input validation</w:t>
      </w:r>
    </w:p>
    <w:p>
      <w:pPr>
        <w:pStyle w:val="Compact"/>
        <w:numPr>
          <w:ilvl w:val="0"/>
          <w:numId w:val="1018"/>
        </w:numPr>
      </w:pPr>
      <w:r>
        <w:t xml:space="preserve">Payment-data tokenization</w:t>
      </w:r>
    </w:p>
    <w:p>
      <w:pPr>
        <w:pStyle w:val="Compact"/>
        <w:numPr>
          <w:ilvl w:val="0"/>
          <w:numId w:val="1018"/>
        </w:numPr>
      </w:pPr>
      <w:r>
        <w:t xml:space="preserve">PCI-DSS considerations</w:t>
      </w:r>
    </w:p>
    <w:p>
      <w:pPr>
        <w:pStyle w:val="Compact"/>
        <w:numPr>
          <w:ilvl w:val="0"/>
          <w:numId w:val="1018"/>
        </w:numPr>
      </w:pPr>
      <w:r>
        <w:t xml:space="preserve">Secrets management</w:t>
      </w:r>
    </w:p>
    <w:p>
      <w:pPr>
        <w:pStyle w:val="Compact"/>
        <w:numPr>
          <w:ilvl w:val="0"/>
          <w:numId w:val="1018"/>
        </w:numPr>
      </w:pPr>
      <w:r>
        <w:t xml:space="preserve">Encryption</w:t>
      </w:r>
    </w:p>
    <w:p>
      <w:pPr>
        <w:pStyle w:val="Compact"/>
        <w:numPr>
          <w:ilvl w:val="0"/>
          <w:numId w:val="1018"/>
        </w:numPr>
      </w:pPr>
      <w:r>
        <w:t xml:space="preserve">Secure logs</w:t>
      </w:r>
    </w:p>
    <w:p>
      <w:pPr>
        <w:pStyle w:val="Compact"/>
        <w:numPr>
          <w:ilvl w:val="0"/>
          <w:numId w:val="1018"/>
        </w:numPr>
      </w:pPr>
      <w:r>
        <w:t xml:space="preserve">Audit logging</w:t>
      </w:r>
    </w:p>
    <w:p>
      <w:pPr>
        <w:pStyle w:val="Compact"/>
        <w:numPr>
          <w:ilvl w:val="0"/>
          <w:numId w:val="1018"/>
        </w:numPr>
      </w:pPr>
      <w:r>
        <w:t xml:space="preserve">OWASP API controls</w:t>
      </w:r>
    </w:p>
    <w:p>
      <w:pPr>
        <w:pStyle w:val="Compact"/>
        <w:numPr>
          <w:ilvl w:val="0"/>
          <w:numId w:val="1018"/>
        </w:numPr>
      </w:pPr>
      <w:r>
        <w:t xml:space="preserve">Container hardening</w:t>
      </w:r>
    </w:p>
    <w:p>
      <w:pPr>
        <w:pStyle w:val="Compact"/>
        <w:numPr>
          <w:ilvl w:val="0"/>
          <w:numId w:val="1018"/>
        </w:numPr>
      </w:pPr>
      <w:r>
        <w:t xml:space="preserve">Kubernetes security policies</w:t>
      </w:r>
    </w:p>
    <w:p>
      <w:pPr>
        <w:pStyle w:val="Compact"/>
        <w:numPr>
          <w:ilvl w:val="0"/>
          <w:numId w:val="1018"/>
        </w:numPr>
      </w:pPr>
      <w:r>
        <w:t xml:space="preserve">Network policies</w:t>
      </w:r>
    </w:p>
    <w:p>
      <w:pPr>
        <w:pStyle w:val="Compact"/>
        <w:numPr>
          <w:ilvl w:val="0"/>
          <w:numId w:val="1018"/>
        </w:numPr>
      </w:pPr>
      <w:r>
        <w:t xml:space="preserve">Least privilege</w:t>
      </w:r>
    </w:p>
    <w:bookmarkEnd w:id="36"/>
    <w:bookmarkStart w:id="37" w:name="reliability-requirements"/>
    <w:p>
      <w:pPr>
        <w:pStyle w:val="Heading2"/>
      </w:pPr>
      <w:r>
        <w:t xml:space="preserve">RELIABILITY REQUIREMENTS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9"/>
        </w:numPr>
      </w:pPr>
      <w:r>
        <w:t xml:space="preserve">Timeouts</w:t>
      </w:r>
    </w:p>
    <w:p>
      <w:pPr>
        <w:pStyle w:val="Compact"/>
        <w:numPr>
          <w:ilvl w:val="0"/>
          <w:numId w:val="1019"/>
        </w:numPr>
      </w:pPr>
      <w:r>
        <w:t xml:space="preserve">Retries</w:t>
      </w:r>
    </w:p>
    <w:p>
      <w:pPr>
        <w:pStyle w:val="Compact"/>
        <w:numPr>
          <w:ilvl w:val="0"/>
          <w:numId w:val="1019"/>
        </w:numPr>
      </w:pPr>
      <w:r>
        <w:t xml:space="preserve">Exponential backoff</w:t>
      </w:r>
    </w:p>
    <w:p>
      <w:pPr>
        <w:pStyle w:val="Compact"/>
        <w:numPr>
          <w:ilvl w:val="0"/>
          <w:numId w:val="1019"/>
        </w:numPr>
      </w:pPr>
      <w:r>
        <w:t xml:space="preserve">Jitter</w:t>
      </w:r>
    </w:p>
    <w:p>
      <w:pPr>
        <w:pStyle w:val="Compact"/>
        <w:numPr>
          <w:ilvl w:val="0"/>
          <w:numId w:val="1019"/>
        </w:numPr>
      </w:pPr>
      <w:r>
        <w:t xml:space="preserve">Circuit breakers</w:t>
      </w:r>
    </w:p>
    <w:p>
      <w:pPr>
        <w:pStyle w:val="Compact"/>
        <w:numPr>
          <w:ilvl w:val="0"/>
          <w:numId w:val="1019"/>
        </w:numPr>
      </w:pPr>
      <w:r>
        <w:t xml:space="preserve">Bulkheads</w:t>
      </w:r>
    </w:p>
    <w:p>
      <w:pPr>
        <w:pStyle w:val="Compact"/>
        <w:numPr>
          <w:ilvl w:val="0"/>
          <w:numId w:val="1019"/>
        </w:numPr>
      </w:pPr>
      <w:r>
        <w:t xml:space="preserve">Health checks</w:t>
      </w:r>
    </w:p>
    <w:p>
      <w:pPr>
        <w:pStyle w:val="Compact"/>
        <w:numPr>
          <w:ilvl w:val="0"/>
          <w:numId w:val="1019"/>
        </w:numPr>
      </w:pPr>
      <w:r>
        <w:t xml:space="preserve">Readiness checks</w:t>
      </w:r>
    </w:p>
    <w:p>
      <w:pPr>
        <w:pStyle w:val="Compact"/>
        <w:numPr>
          <w:ilvl w:val="0"/>
          <w:numId w:val="1019"/>
        </w:numPr>
      </w:pPr>
      <w:r>
        <w:t xml:space="preserve">Graceful shutdown</w:t>
      </w:r>
    </w:p>
    <w:p>
      <w:pPr>
        <w:pStyle w:val="Compact"/>
        <w:numPr>
          <w:ilvl w:val="0"/>
          <w:numId w:val="1019"/>
        </w:numPr>
      </w:pPr>
      <w:r>
        <w:t xml:space="preserve">Message deduplication</w:t>
      </w:r>
    </w:p>
    <w:p>
      <w:pPr>
        <w:pStyle w:val="Compact"/>
        <w:numPr>
          <w:ilvl w:val="0"/>
          <w:numId w:val="1019"/>
        </w:numPr>
      </w:pPr>
      <w:r>
        <w:t xml:space="preserve">Outbox pattern</w:t>
      </w:r>
    </w:p>
    <w:p>
      <w:pPr>
        <w:pStyle w:val="Compact"/>
        <w:numPr>
          <w:ilvl w:val="0"/>
          <w:numId w:val="1019"/>
        </w:numPr>
      </w:pPr>
      <w:r>
        <w:t xml:space="preserve">Inbox pattern</w:t>
      </w:r>
    </w:p>
    <w:p>
      <w:pPr>
        <w:pStyle w:val="Compact"/>
        <w:numPr>
          <w:ilvl w:val="0"/>
          <w:numId w:val="1019"/>
        </w:numPr>
      </w:pPr>
      <w:r>
        <w:t xml:space="preserve">Consumer offset handling</w:t>
      </w:r>
    </w:p>
    <w:p>
      <w:pPr>
        <w:pStyle w:val="Compact"/>
        <w:numPr>
          <w:ilvl w:val="0"/>
          <w:numId w:val="1019"/>
        </w:numPr>
      </w:pPr>
      <w:r>
        <w:t xml:space="preserve">Dead-letter processing</w:t>
      </w:r>
    </w:p>
    <w:p>
      <w:pPr>
        <w:pStyle w:val="Compact"/>
        <w:numPr>
          <w:ilvl w:val="0"/>
          <w:numId w:val="1019"/>
        </w:numPr>
      </w:pPr>
      <w:r>
        <w:t xml:space="preserve">Replay strategy</w:t>
      </w:r>
    </w:p>
    <w:p>
      <w:pPr>
        <w:pStyle w:val="Compact"/>
        <w:numPr>
          <w:ilvl w:val="0"/>
          <w:numId w:val="1019"/>
        </w:numPr>
      </w:pPr>
      <w:r>
        <w:t xml:space="preserve">Disaster recovery</w:t>
      </w:r>
    </w:p>
    <w:bookmarkEnd w:id="37"/>
    <w:bookmarkStart w:id="38" w:name="performance-requirements"/>
    <w:p>
      <w:pPr>
        <w:pStyle w:val="Heading2"/>
      </w:pPr>
      <w:r>
        <w:t xml:space="preserve">PERFORMANCE REQUIREMENTS</w:t>
      </w:r>
    </w:p>
    <w:p>
      <w:pPr>
        <w:pStyle w:val="FirstParagraph"/>
      </w:pPr>
      <w:r>
        <w:t xml:space="preserve">Target:</w:t>
      </w:r>
    </w:p>
    <w:p>
      <w:pPr>
        <w:pStyle w:val="Compact"/>
        <w:numPr>
          <w:ilvl w:val="0"/>
          <w:numId w:val="1020"/>
        </w:numPr>
      </w:pPr>
      <w:r>
        <w:t xml:space="preserve">1,000 orders per minute</w:t>
      </w:r>
    </w:p>
    <w:p>
      <w:pPr>
        <w:pStyle w:val="Compact"/>
        <w:numPr>
          <w:ilvl w:val="0"/>
          <w:numId w:val="1020"/>
        </w:numPr>
      </w:pPr>
      <w:r>
        <w:t xml:space="preserve">5,000 product queries per second</w:t>
      </w:r>
    </w:p>
    <w:p>
      <w:pPr>
        <w:pStyle w:val="Compact"/>
        <w:numPr>
          <w:ilvl w:val="0"/>
          <w:numId w:val="1020"/>
        </w:numPr>
      </w:pPr>
      <w:r>
        <w:t xml:space="preserve">99.95% availability</w:t>
      </w:r>
    </w:p>
    <w:p>
      <w:pPr>
        <w:pStyle w:val="Compact"/>
        <w:numPr>
          <w:ilvl w:val="0"/>
          <w:numId w:val="1020"/>
        </w:numPr>
      </w:pPr>
      <w:r>
        <w:t xml:space="preserve">Product-query p95 below 200 ms</w:t>
      </w:r>
    </w:p>
    <w:p>
      <w:pPr>
        <w:pStyle w:val="Compact"/>
        <w:numPr>
          <w:ilvl w:val="0"/>
          <w:numId w:val="1020"/>
        </w:numPr>
      </w:pPr>
      <w:r>
        <w:t xml:space="preserve">Order-creation p95 below 1 second</w:t>
      </w:r>
    </w:p>
    <w:p>
      <w:pPr>
        <w:pStyle w:val="Compact"/>
        <w:numPr>
          <w:ilvl w:val="0"/>
          <w:numId w:val="1020"/>
        </w:numPr>
      </w:pPr>
      <w:r>
        <w:t xml:space="preserve">Payment-authorization timeout 5 seconds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21"/>
        </w:numPr>
      </w:pPr>
      <w:r>
        <w:t xml:space="preserve">Capacity estimates</w:t>
      </w:r>
    </w:p>
    <w:p>
      <w:pPr>
        <w:pStyle w:val="Compact"/>
        <w:numPr>
          <w:ilvl w:val="0"/>
          <w:numId w:val="1021"/>
        </w:numPr>
      </w:pPr>
      <w:r>
        <w:t xml:space="preserve">Load-testing strategy</w:t>
      </w:r>
    </w:p>
    <w:p>
      <w:pPr>
        <w:pStyle w:val="Compact"/>
        <w:numPr>
          <w:ilvl w:val="0"/>
          <w:numId w:val="1021"/>
        </w:numPr>
      </w:pPr>
      <w:r>
        <w:t xml:space="preserve">k6 scripts</w:t>
      </w:r>
    </w:p>
    <w:p>
      <w:pPr>
        <w:pStyle w:val="Compact"/>
        <w:numPr>
          <w:ilvl w:val="0"/>
          <w:numId w:val="1021"/>
        </w:numPr>
      </w:pPr>
      <w:r>
        <w:t xml:space="preserve">Database indexing</w:t>
      </w:r>
    </w:p>
    <w:p>
      <w:pPr>
        <w:pStyle w:val="Compact"/>
        <w:numPr>
          <w:ilvl w:val="0"/>
          <w:numId w:val="1021"/>
        </w:numPr>
      </w:pPr>
      <w:r>
        <w:t xml:space="preserve">Redis caching</w:t>
      </w:r>
    </w:p>
    <w:p>
      <w:pPr>
        <w:pStyle w:val="Compact"/>
        <w:numPr>
          <w:ilvl w:val="0"/>
          <w:numId w:val="1021"/>
        </w:numPr>
      </w:pPr>
      <w:r>
        <w:t xml:space="preserve">Cache invalidation</w:t>
      </w:r>
    </w:p>
    <w:p>
      <w:pPr>
        <w:pStyle w:val="Compact"/>
        <w:numPr>
          <w:ilvl w:val="0"/>
          <w:numId w:val="1021"/>
        </w:numPr>
      </w:pPr>
      <w:r>
        <w:t xml:space="preserve">Connection-pool design</w:t>
      </w:r>
    </w:p>
    <w:p>
      <w:pPr>
        <w:pStyle w:val="Compact"/>
        <w:numPr>
          <w:ilvl w:val="0"/>
          <w:numId w:val="1021"/>
        </w:numPr>
      </w:pPr>
      <w:r>
        <w:t xml:space="preserve">Horizontal scaling</w:t>
      </w:r>
    </w:p>
    <w:p>
      <w:pPr>
        <w:pStyle w:val="Compact"/>
        <w:numPr>
          <w:ilvl w:val="0"/>
          <w:numId w:val="1021"/>
        </w:numPr>
      </w:pPr>
      <w:r>
        <w:t xml:space="preserve">Autoscaling</w:t>
      </w:r>
    </w:p>
    <w:bookmarkEnd w:id="38"/>
    <w:bookmarkStart w:id="39" w:name="observability-requirements"/>
    <w:p>
      <w:pPr>
        <w:pStyle w:val="Heading2"/>
      </w:pPr>
      <w:r>
        <w:t xml:space="preserve">OBSERVABILITY REQUIREMENTS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2"/>
        </w:numPr>
      </w:pPr>
      <w:r>
        <w:t xml:space="preserve">Structured logs</w:t>
      </w:r>
    </w:p>
    <w:p>
      <w:pPr>
        <w:pStyle w:val="Compact"/>
        <w:numPr>
          <w:ilvl w:val="0"/>
          <w:numId w:val="1022"/>
        </w:numPr>
      </w:pPr>
      <w:r>
        <w:t xml:space="preserve">Correlation IDs</w:t>
      </w:r>
    </w:p>
    <w:p>
      <w:pPr>
        <w:pStyle w:val="Compact"/>
        <w:numPr>
          <w:ilvl w:val="0"/>
          <w:numId w:val="1022"/>
        </w:numPr>
      </w:pPr>
      <w:r>
        <w:t xml:space="preserve">Distributed traces</w:t>
      </w:r>
    </w:p>
    <w:p>
      <w:pPr>
        <w:pStyle w:val="Compact"/>
        <w:numPr>
          <w:ilvl w:val="0"/>
          <w:numId w:val="1022"/>
        </w:numPr>
      </w:pPr>
      <w:r>
        <w:t xml:space="preserve">Metrics</w:t>
      </w:r>
    </w:p>
    <w:p>
      <w:pPr>
        <w:pStyle w:val="Compact"/>
        <w:numPr>
          <w:ilvl w:val="0"/>
          <w:numId w:val="1022"/>
        </w:numPr>
      </w:pPr>
      <w:r>
        <w:t xml:space="preserve">Dashboards</w:t>
      </w:r>
    </w:p>
    <w:p>
      <w:pPr>
        <w:pStyle w:val="Compact"/>
        <w:numPr>
          <w:ilvl w:val="0"/>
          <w:numId w:val="1022"/>
        </w:numPr>
      </w:pPr>
      <w:r>
        <w:t xml:space="preserve">Alerts</w:t>
      </w:r>
    </w:p>
    <w:p>
      <w:pPr>
        <w:pStyle w:val="Compact"/>
        <w:numPr>
          <w:ilvl w:val="0"/>
          <w:numId w:val="1022"/>
        </w:numPr>
      </w:pPr>
      <w:r>
        <w:t xml:space="preserve">SLOs</w:t>
      </w:r>
    </w:p>
    <w:p>
      <w:pPr>
        <w:pStyle w:val="Compact"/>
        <w:numPr>
          <w:ilvl w:val="0"/>
          <w:numId w:val="1022"/>
        </w:numPr>
      </w:pPr>
      <w:r>
        <w:t xml:space="preserve">SLIs</w:t>
      </w:r>
    </w:p>
    <w:p>
      <w:pPr>
        <w:pStyle w:val="Compact"/>
        <w:numPr>
          <w:ilvl w:val="0"/>
          <w:numId w:val="1022"/>
        </w:numPr>
      </w:pPr>
      <w:r>
        <w:t xml:space="preserve">Error budgets</w:t>
      </w:r>
    </w:p>
    <w:p>
      <w:pPr>
        <w:pStyle w:val="FirstParagraph"/>
      </w:pPr>
      <w:r>
        <w:t xml:space="preserve">Monitor:</w:t>
      </w:r>
    </w:p>
    <w:p>
      <w:pPr>
        <w:pStyle w:val="Compact"/>
        <w:numPr>
          <w:ilvl w:val="0"/>
          <w:numId w:val="1023"/>
        </w:numPr>
      </w:pPr>
      <w:r>
        <w:t xml:space="preserve">Order success rate</w:t>
      </w:r>
    </w:p>
    <w:p>
      <w:pPr>
        <w:pStyle w:val="Compact"/>
        <w:numPr>
          <w:ilvl w:val="0"/>
          <w:numId w:val="1023"/>
        </w:numPr>
      </w:pPr>
      <w:r>
        <w:t xml:space="preserve">Payment failure rate</w:t>
      </w:r>
    </w:p>
    <w:p>
      <w:pPr>
        <w:pStyle w:val="Compact"/>
        <w:numPr>
          <w:ilvl w:val="0"/>
          <w:numId w:val="1023"/>
        </w:numPr>
      </w:pPr>
      <w:r>
        <w:t xml:space="preserve">Inventory-reservation failure rate</w:t>
      </w:r>
    </w:p>
    <w:p>
      <w:pPr>
        <w:pStyle w:val="Compact"/>
        <w:numPr>
          <w:ilvl w:val="0"/>
          <w:numId w:val="1023"/>
        </w:numPr>
      </w:pPr>
      <w:r>
        <w:t xml:space="preserve">Kafka consumer lag</w:t>
      </w:r>
    </w:p>
    <w:p>
      <w:pPr>
        <w:pStyle w:val="Compact"/>
        <w:numPr>
          <w:ilvl w:val="0"/>
          <w:numId w:val="1023"/>
        </w:numPr>
      </w:pPr>
      <w:r>
        <w:t xml:space="preserve">Dead-letter count</w:t>
      </w:r>
    </w:p>
    <w:p>
      <w:pPr>
        <w:pStyle w:val="Compact"/>
        <w:numPr>
          <w:ilvl w:val="0"/>
          <w:numId w:val="1023"/>
        </w:numPr>
      </w:pPr>
      <w:r>
        <w:t xml:space="preserve">Saga completion time</w:t>
      </w:r>
    </w:p>
    <w:p>
      <w:pPr>
        <w:pStyle w:val="Compact"/>
        <w:numPr>
          <w:ilvl w:val="0"/>
          <w:numId w:val="1023"/>
        </w:numPr>
      </w:pPr>
      <w:r>
        <w:t xml:space="preserve">API latency</w:t>
      </w:r>
    </w:p>
    <w:p>
      <w:pPr>
        <w:pStyle w:val="Compact"/>
        <w:numPr>
          <w:ilvl w:val="0"/>
          <w:numId w:val="1023"/>
        </w:numPr>
      </w:pPr>
      <w:r>
        <w:t xml:space="preserve">API error rate</w:t>
      </w:r>
    </w:p>
    <w:p>
      <w:pPr>
        <w:pStyle w:val="Compact"/>
        <w:numPr>
          <w:ilvl w:val="0"/>
          <w:numId w:val="1023"/>
        </w:numPr>
      </w:pPr>
      <w:r>
        <w:t xml:space="preserve">Database connection usage</w:t>
      </w:r>
    </w:p>
    <w:p>
      <w:pPr>
        <w:pStyle w:val="Compact"/>
        <w:numPr>
          <w:ilvl w:val="0"/>
          <w:numId w:val="1023"/>
        </w:numPr>
      </w:pPr>
      <w:r>
        <w:t xml:space="preserve">Cache hit rate</w:t>
      </w:r>
    </w:p>
    <w:bookmarkEnd w:id="39"/>
    <w:bookmarkStart w:id="40" w:name="devops-requirements"/>
    <w:p>
      <w:pPr>
        <w:pStyle w:val="Heading2"/>
      </w:pPr>
      <w:r>
        <w:t xml:space="preserve">DEVOPS REQUIREMENTS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24"/>
        </w:numPr>
      </w:pPr>
      <w:r>
        <w:t xml:space="preserve">Dockerfile for each service</w:t>
      </w:r>
    </w:p>
    <w:p>
      <w:pPr>
        <w:pStyle w:val="Compact"/>
        <w:numPr>
          <w:ilvl w:val="0"/>
          <w:numId w:val="1024"/>
        </w:numPr>
      </w:pPr>
      <w:r>
        <w:t xml:space="preserve">docker-compose.yml</w:t>
      </w:r>
    </w:p>
    <w:p>
      <w:pPr>
        <w:pStyle w:val="Compact"/>
        <w:numPr>
          <w:ilvl w:val="0"/>
          <w:numId w:val="1024"/>
        </w:numPr>
      </w:pPr>
      <w:r>
        <w:t xml:space="preserve">Kubernetes manifests or Helm charts</w:t>
      </w:r>
    </w:p>
    <w:p>
      <w:pPr>
        <w:pStyle w:val="Compact"/>
        <w:numPr>
          <w:ilvl w:val="0"/>
          <w:numId w:val="1024"/>
        </w:numPr>
      </w:pPr>
      <w:r>
        <w:t xml:space="preserve">Terraform for:</w:t>
      </w:r>
    </w:p>
    <w:p>
      <w:pPr>
        <w:pStyle w:val="Compact"/>
        <w:numPr>
          <w:ilvl w:val="1"/>
          <w:numId w:val="1025"/>
        </w:numPr>
      </w:pPr>
      <w:r>
        <w:t xml:space="preserve">Kubernetes cluster</w:t>
      </w:r>
    </w:p>
    <w:p>
      <w:pPr>
        <w:pStyle w:val="Compact"/>
        <w:numPr>
          <w:ilvl w:val="1"/>
          <w:numId w:val="1025"/>
        </w:numPr>
      </w:pPr>
      <w:r>
        <w:t xml:space="preserve">PostgreSQL</w:t>
      </w:r>
    </w:p>
    <w:p>
      <w:pPr>
        <w:pStyle w:val="Compact"/>
        <w:numPr>
          <w:ilvl w:val="1"/>
          <w:numId w:val="1025"/>
        </w:numPr>
      </w:pPr>
      <w:r>
        <w:t xml:space="preserve">Redis</w:t>
      </w:r>
    </w:p>
    <w:p>
      <w:pPr>
        <w:pStyle w:val="Compact"/>
        <w:numPr>
          <w:ilvl w:val="1"/>
          <w:numId w:val="1025"/>
        </w:numPr>
      </w:pPr>
      <w:r>
        <w:t xml:space="preserve">Kafka</w:t>
      </w:r>
    </w:p>
    <w:p>
      <w:pPr>
        <w:pStyle w:val="Compact"/>
        <w:numPr>
          <w:ilvl w:val="1"/>
          <w:numId w:val="1025"/>
        </w:numPr>
      </w:pPr>
      <w:r>
        <w:t xml:space="preserve">Container registry</w:t>
      </w:r>
    </w:p>
    <w:p>
      <w:pPr>
        <w:pStyle w:val="Compact"/>
        <w:numPr>
          <w:ilvl w:val="1"/>
          <w:numId w:val="1025"/>
        </w:numPr>
      </w:pPr>
      <w:r>
        <w:t xml:space="preserve">Monitoring</w:t>
      </w:r>
    </w:p>
    <w:p>
      <w:pPr>
        <w:pStyle w:val="Compact"/>
        <w:numPr>
          <w:ilvl w:val="1"/>
          <w:numId w:val="1025"/>
        </w:numPr>
      </w:pPr>
      <w:r>
        <w:t xml:space="preserve">Secrets manager</w:t>
      </w:r>
    </w:p>
    <w:p>
      <w:pPr>
        <w:pStyle w:val="Compact"/>
        <w:numPr>
          <w:ilvl w:val="0"/>
          <w:numId w:val="1024"/>
        </w:numPr>
      </w:pPr>
      <w:r>
        <w:t xml:space="preserve">GitHub Actions for:</w:t>
      </w:r>
    </w:p>
    <w:p>
      <w:pPr>
        <w:pStyle w:val="Compact"/>
        <w:numPr>
          <w:ilvl w:val="1"/>
          <w:numId w:val="1026"/>
        </w:numPr>
      </w:pPr>
      <w:r>
        <w:t xml:space="preserve">Linting</w:t>
      </w:r>
    </w:p>
    <w:p>
      <w:pPr>
        <w:pStyle w:val="Compact"/>
        <w:numPr>
          <w:ilvl w:val="1"/>
          <w:numId w:val="1026"/>
        </w:numPr>
      </w:pPr>
      <w:r>
        <w:t xml:space="preserve">Unit tests</w:t>
      </w:r>
    </w:p>
    <w:p>
      <w:pPr>
        <w:pStyle w:val="Compact"/>
        <w:numPr>
          <w:ilvl w:val="1"/>
          <w:numId w:val="1026"/>
        </w:numPr>
      </w:pPr>
      <w:r>
        <w:t xml:space="preserve">Integration tests</w:t>
      </w:r>
    </w:p>
    <w:p>
      <w:pPr>
        <w:pStyle w:val="Compact"/>
        <w:numPr>
          <w:ilvl w:val="1"/>
          <w:numId w:val="1026"/>
        </w:numPr>
      </w:pPr>
      <w:r>
        <w:t xml:space="preserve">Contract tests</w:t>
      </w:r>
    </w:p>
    <w:p>
      <w:pPr>
        <w:pStyle w:val="Compact"/>
        <w:numPr>
          <w:ilvl w:val="1"/>
          <w:numId w:val="1026"/>
        </w:numPr>
      </w:pPr>
      <w:r>
        <w:t xml:space="preserve">Security scanning</w:t>
      </w:r>
    </w:p>
    <w:p>
      <w:pPr>
        <w:pStyle w:val="Compact"/>
        <w:numPr>
          <w:ilvl w:val="1"/>
          <w:numId w:val="1026"/>
        </w:numPr>
      </w:pPr>
      <w:r>
        <w:t xml:space="preserve">Container scanning</w:t>
      </w:r>
    </w:p>
    <w:p>
      <w:pPr>
        <w:pStyle w:val="Compact"/>
        <w:numPr>
          <w:ilvl w:val="1"/>
          <w:numId w:val="1026"/>
        </w:numPr>
      </w:pPr>
      <w:r>
        <w:t xml:space="preserve">Build</w:t>
      </w:r>
    </w:p>
    <w:p>
      <w:pPr>
        <w:pStyle w:val="Compact"/>
        <w:numPr>
          <w:ilvl w:val="1"/>
          <w:numId w:val="1026"/>
        </w:numPr>
      </w:pPr>
      <w:r>
        <w:t xml:space="preserve">Push</w:t>
      </w:r>
    </w:p>
    <w:p>
      <w:pPr>
        <w:pStyle w:val="Compact"/>
        <w:numPr>
          <w:ilvl w:val="1"/>
          <w:numId w:val="1026"/>
        </w:numPr>
      </w:pPr>
      <w:r>
        <w:t xml:space="preserve">Deployment</w:t>
      </w:r>
    </w:p>
    <w:p>
      <w:pPr>
        <w:pStyle w:val="Compact"/>
        <w:numPr>
          <w:ilvl w:val="1"/>
          <w:numId w:val="1026"/>
        </w:numPr>
      </w:pPr>
      <w:r>
        <w:t xml:space="preserve">Smoke tests</w:t>
      </w:r>
    </w:p>
    <w:p>
      <w:pPr>
        <w:pStyle w:val="Compact"/>
        <w:numPr>
          <w:ilvl w:val="1"/>
          <w:numId w:val="1026"/>
        </w:numPr>
      </w:pPr>
      <w:r>
        <w:t xml:space="preserve">Canary deployment</w:t>
      </w:r>
    </w:p>
    <w:p>
      <w:pPr>
        <w:pStyle w:val="Compact"/>
        <w:numPr>
          <w:ilvl w:val="1"/>
          <w:numId w:val="1026"/>
        </w:numPr>
      </w:pPr>
      <w:r>
        <w:t xml:space="preserve">Rollback</w:t>
      </w:r>
    </w:p>
    <w:bookmarkEnd w:id="40"/>
    <w:bookmarkStart w:id="41" w:name="testing-requirements"/>
    <w:p>
      <w:pPr>
        <w:pStyle w:val="Heading2"/>
      </w:pPr>
      <w:r>
        <w:t xml:space="preserve">TESTING REQUIREMENTS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27"/>
        </w:numPr>
      </w:pPr>
      <w:r>
        <w:t xml:space="preserve">Unit tests</w:t>
      </w:r>
    </w:p>
    <w:p>
      <w:pPr>
        <w:pStyle w:val="Compact"/>
        <w:numPr>
          <w:ilvl w:val="0"/>
          <w:numId w:val="1027"/>
        </w:numPr>
      </w:pPr>
      <w:r>
        <w:t xml:space="preserve">Integration tests</w:t>
      </w:r>
    </w:p>
    <w:p>
      <w:pPr>
        <w:pStyle w:val="Compact"/>
        <w:numPr>
          <w:ilvl w:val="0"/>
          <w:numId w:val="1027"/>
        </w:numPr>
      </w:pPr>
      <w:r>
        <w:t xml:space="preserve">Contract tests</w:t>
      </w:r>
    </w:p>
    <w:p>
      <w:pPr>
        <w:pStyle w:val="Compact"/>
        <w:numPr>
          <w:ilvl w:val="0"/>
          <w:numId w:val="1027"/>
        </w:numPr>
      </w:pPr>
      <w:r>
        <w:t xml:space="preserve">Consumer-driven contract tests</w:t>
      </w:r>
    </w:p>
    <w:p>
      <w:pPr>
        <w:pStyle w:val="Compact"/>
        <w:numPr>
          <w:ilvl w:val="0"/>
          <w:numId w:val="1027"/>
        </w:numPr>
      </w:pPr>
      <w:r>
        <w:t xml:space="preserve">API tests</w:t>
      </w:r>
    </w:p>
    <w:p>
      <w:pPr>
        <w:pStyle w:val="Compact"/>
        <w:numPr>
          <w:ilvl w:val="0"/>
          <w:numId w:val="1027"/>
        </w:numPr>
      </w:pPr>
      <w:r>
        <w:t xml:space="preserve">Database tests</w:t>
      </w:r>
    </w:p>
    <w:p>
      <w:pPr>
        <w:pStyle w:val="Compact"/>
        <w:numPr>
          <w:ilvl w:val="0"/>
          <w:numId w:val="1027"/>
        </w:numPr>
      </w:pPr>
      <w:r>
        <w:t xml:space="preserve">Event tests</w:t>
      </w:r>
    </w:p>
    <w:p>
      <w:pPr>
        <w:pStyle w:val="Compact"/>
        <w:numPr>
          <w:ilvl w:val="0"/>
          <w:numId w:val="1027"/>
        </w:numPr>
      </w:pPr>
      <w:r>
        <w:t xml:space="preserve">Saga tests</w:t>
      </w:r>
    </w:p>
    <w:p>
      <w:pPr>
        <w:pStyle w:val="Compact"/>
        <w:numPr>
          <w:ilvl w:val="0"/>
          <w:numId w:val="1027"/>
        </w:numPr>
      </w:pPr>
      <w:r>
        <w:t xml:space="preserve">Compensation tests</w:t>
      </w:r>
    </w:p>
    <w:p>
      <w:pPr>
        <w:pStyle w:val="Compact"/>
        <w:numPr>
          <w:ilvl w:val="0"/>
          <w:numId w:val="1027"/>
        </w:numPr>
      </w:pPr>
      <w:r>
        <w:t xml:space="preserve">Idempotency tests</w:t>
      </w:r>
    </w:p>
    <w:p>
      <w:pPr>
        <w:pStyle w:val="Compact"/>
        <w:numPr>
          <w:ilvl w:val="0"/>
          <w:numId w:val="1027"/>
        </w:numPr>
      </w:pPr>
      <w:r>
        <w:t xml:space="preserve">Duplicate-message tests</w:t>
      </w:r>
    </w:p>
    <w:p>
      <w:pPr>
        <w:pStyle w:val="Compact"/>
        <w:numPr>
          <w:ilvl w:val="0"/>
          <w:numId w:val="1027"/>
        </w:numPr>
      </w:pPr>
      <w:r>
        <w:t xml:space="preserve">Concurrency tests</w:t>
      </w:r>
    </w:p>
    <w:p>
      <w:pPr>
        <w:pStyle w:val="Compact"/>
        <w:numPr>
          <w:ilvl w:val="0"/>
          <w:numId w:val="1027"/>
        </w:numPr>
      </w:pPr>
      <w:r>
        <w:t xml:space="preserve">Security tests</w:t>
      </w:r>
    </w:p>
    <w:p>
      <w:pPr>
        <w:pStyle w:val="Compact"/>
        <w:numPr>
          <w:ilvl w:val="0"/>
          <w:numId w:val="1027"/>
        </w:numPr>
      </w:pPr>
      <w:r>
        <w:t xml:space="preserve">Load tests</w:t>
      </w:r>
    </w:p>
    <w:p>
      <w:pPr>
        <w:pStyle w:val="Compact"/>
        <w:numPr>
          <w:ilvl w:val="0"/>
          <w:numId w:val="1027"/>
        </w:numPr>
      </w:pPr>
      <w:r>
        <w:t xml:space="preserve">Chaos tests</w:t>
      </w:r>
    </w:p>
    <w:p>
      <w:pPr>
        <w:pStyle w:val="Compact"/>
        <w:numPr>
          <w:ilvl w:val="0"/>
          <w:numId w:val="1027"/>
        </w:numPr>
      </w:pPr>
      <w:r>
        <w:t xml:space="preserve">Failure-injection tests</w:t>
      </w:r>
    </w:p>
    <w:bookmarkEnd w:id="41"/>
    <w:bookmarkStart w:id="42" w:name="required-response-structure"/>
    <w:p>
      <w:pPr>
        <w:pStyle w:val="Heading2"/>
      </w:pPr>
      <w:r>
        <w:t xml:space="preserve">REQUIRED RESPONSE STRUCTURE</w:t>
      </w:r>
    </w:p>
    <w:p>
      <w:pPr>
        <w:pStyle w:val="Compact"/>
        <w:numPr>
          <w:ilvl w:val="0"/>
          <w:numId w:val="1028"/>
        </w:numPr>
      </w:pPr>
      <w:r>
        <w:t xml:space="preserve">Executive summary</w:t>
      </w:r>
    </w:p>
    <w:p>
      <w:pPr>
        <w:pStyle w:val="Compact"/>
        <w:numPr>
          <w:ilvl w:val="0"/>
          <w:numId w:val="1028"/>
        </w:numPr>
      </w:pPr>
      <w:r>
        <w:t xml:space="preserve">Assumptions</w:t>
      </w:r>
    </w:p>
    <w:p>
      <w:pPr>
        <w:pStyle w:val="Compact"/>
        <w:numPr>
          <w:ilvl w:val="0"/>
          <w:numId w:val="1028"/>
        </w:numPr>
      </w:pPr>
      <w:r>
        <w:t xml:space="preserve">Architecture</w:t>
      </w:r>
    </w:p>
    <w:p>
      <w:pPr>
        <w:pStyle w:val="Compact"/>
        <w:numPr>
          <w:ilvl w:val="0"/>
          <w:numId w:val="1028"/>
        </w:numPr>
      </w:pPr>
      <w:r>
        <w:t xml:space="preserve">Mermaid system diagram</w:t>
      </w:r>
    </w:p>
    <w:p>
      <w:pPr>
        <w:pStyle w:val="Compact"/>
        <w:numPr>
          <w:ilvl w:val="0"/>
          <w:numId w:val="1028"/>
        </w:numPr>
      </w:pPr>
      <w:r>
        <w:t xml:space="preserve">Mermaid order-saga diagram</w:t>
      </w:r>
    </w:p>
    <w:p>
      <w:pPr>
        <w:pStyle w:val="Compact"/>
        <w:numPr>
          <w:ilvl w:val="0"/>
          <w:numId w:val="1028"/>
        </w:numPr>
      </w:pPr>
      <w:r>
        <w:t xml:space="preserve">Service responsibilities</w:t>
      </w:r>
    </w:p>
    <w:p>
      <w:pPr>
        <w:pStyle w:val="Compact"/>
        <w:numPr>
          <w:ilvl w:val="0"/>
          <w:numId w:val="1028"/>
        </w:numPr>
      </w:pPr>
      <w:r>
        <w:t xml:space="preserve">API contracts</w:t>
      </w:r>
    </w:p>
    <w:p>
      <w:pPr>
        <w:pStyle w:val="Compact"/>
        <w:numPr>
          <w:ilvl w:val="0"/>
          <w:numId w:val="1028"/>
        </w:numPr>
      </w:pPr>
      <w:r>
        <w:t xml:space="preserve">Event contracts</w:t>
      </w:r>
    </w:p>
    <w:p>
      <w:pPr>
        <w:pStyle w:val="Compact"/>
        <w:numPr>
          <w:ilvl w:val="0"/>
          <w:numId w:val="1028"/>
        </w:numPr>
      </w:pPr>
      <w:r>
        <w:t xml:space="preserve">Database design</w:t>
      </w:r>
    </w:p>
    <w:p>
      <w:pPr>
        <w:pStyle w:val="Compact"/>
        <w:numPr>
          <w:ilvl w:val="0"/>
          <w:numId w:val="1028"/>
        </w:numPr>
      </w:pPr>
      <w:r>
        <w:t xml:space="preserve">SQL DDL</w:t>
      </w:r>
    </w:p>
    <w:p>
      <w:pPr>
        <w:pStyle w:val="Compact"/>
        <w:numPr>
          <w:ilvl w:val="0"/>
          <w:numId w:val="1028"/>
        </w:numPr>
      </w:pPr>
      <w:r>
        <w:t xml:space="preserve">Repository structure</w:t>
      </w:r>
    </w:p>
    <w:p>
      <w:pPr>
        <w:pStyle w:val="Compact"/>
        <w:numPr>
          <w:ilvl w:val="0"/>
          <w:numId w:val="1028"/>
        </w:numPr>
      </w:pPr>
      <w:r>
        <w:t xml:space="preserve">Complete code for all services</w:t>
      </w:r>
    </w:p>
    <w:p>
      <w:pPr>
        <w:pStyle w:val="Compact"/>
        <w:numPr>
          <w:ilvl w:val="0"/>
          <w:numId w:val="1028"/>
        </w:numPr>
      </w:pPr>
      <w:r>
        <w:t xml:space="preserve">Kafka integration</w:t>
      </w:r>
    </w:p>
    <w:p>
      <w:pPr>
        <w:pStyle w:val="Compact"/>
        <w:numPr>
          <w:ilvl w:val="0"/>
          <w:numId w:val="1028"/>
        </w:numPr>
      </w:pPr>
      <w:r>
        <w:t xml:space="preserve">Saga implementation</w:t>
      </w:r>
    </w:p>
    <w:p>
      <w:pPr>
        <w:pStyle w:val="Compact"/>
        <w:numPr>
          <w:ilvl w:val="0"/>
          <w:numId w:val="1028"/>
        </w:numPr>
      </w:pPr>
      <w:r>
        <w:t xml:space="preserve">Outbox and inbox patterns</w:t>
      </w:r>
    </w:p>
    <w:p>
      <w:pPr>
        <w:pStyle w:val="Compact"/>
        <w:numPr>
          <w:ilvl w:val="0"/>
          <w:numId w:val="1028"/>
        </w:numPr>
      </w:pPr>
      <w:r>
        <w:t xml:space="preserve">Docker files</w:t>
      </w:r>
    </w:p>
    <w:p>
      <w:pPr>
        <w:pStyle w:val="Compact"/>
        <w:numPr>
          <w:ilvl w:val="0"/>
          <w:numId w:val="1028"/>
        </w:numPr>
      </w:pPr>
      <w:r>
        <w:t xml:space="preserve">Kubernetes files</w:t>
      </w:r>
    </w:p>
    <w:p>
      <w:pPr>
        <w:pStyle w:val="Compact"/>
        <w:numPr>
          <w:ilvl w:val="0"/>
          <w:numId w:val="1028"/>
        </w:numPr>
      </w:pPr>
      <w:r>
        <w:t xml:space="preserve">Terraform</w:t>
      </w:r>
    </w:p>
    <w:p>
      <w:pPr>
        <w:pStyle w:val="Compact"/>
        <w:numPr>
          <w:ilvl w:val="0"/>
          <w:numId w:val="1028"/>
        </w:numPr>
      </w:pPr>
      <w:r>
        <w:t xml:space="preserve">CI/CD workflows</w:t>
      </w:r>
    </w:p>
    <w:p>
      <w:pPr>
        <w:pStyle w:val="Compact"/>
        <w:numPr>
          <w:ilvl w:val="0"/>
          <w:numId w:val="1028"/>
        </w:numPr>
      </w:pPr>
      <w:r>
        <w:t xml:space="preserve">Security controls</w:t>
      </w:r>
    </w:p>
    <w:p>
      <w:pPr>
        <w:pStyle w:val="Compact"/>
        <w:numPr>
          <w:ilvl w:val="0"/>
          <w:numId w:val="1028"/>
        </w:numPr>
      </w:pPr>
      <w:r>
        <w:t xml:space="preserve">Observability</w:t>
      </w:r>
    </w:p>
    <w:p>
      <w:pPr>
        <w:pStyle w:val="Compact"/>
        <w:numPr>
          <w:ilvl w:val="0"/>
          <w:numId w:val="1028"/>
        </w:numPr>
      </w:pPr>
      <w:r>
        <w:t xml:space="preserve">Tests</w:t>
      </w:r>
    </w:p>
    <w:p>
      <w:pPr>
        <w:pStyle w:val="Compact"/>
        <w:numPr>
          <w:ilvl w:val="0"/>
          <w:numId w:val="1028"/>
        </w:numPr>
      </w:pPr>
      <w:r>
        <w:t xml:space="preserve">Load tests</w:t>
      </w:r>
    </w:p>
    <w:p>
      <w:pPr>
        <w:pStyle w:val="Compact"/>
        <w:numPr>
          <w:ilvl w:val="0"/>
          <w:numId w:val="1028"/>
        </w:numPr>
      </w:pPr>
      <w:r>
        <w:t xml:space="preserve">Failure scenarios</w:t>
      </w:r>
    </w:p>
    <w:p>
      <w:pPr>
        <w:pStyle w:val="Compact"/>
        <w:numPr>
          <w:ilvl w:val="0"/>
          <w:numId w:val="1028"/>
        </w:numPr>
      </w:pPr>
      <w:r>
        <w:t xml:space="preserve">Run instructions</w:t>
      </w:r>
    </w:p>
    <w:p>
      <w:pPr>
        <w:pStyle w:val="Compact"/>
        <w:numPr>
          <w:ilvl w:val="0"/>
          <w:numId w:val="1028"/>
        </w:numPr>
      </w:pPr>
      <w:r>
        <w:t xml:space="preserve">Deployment instructions</w:t>
      </w:r>
    </w:p>
    <w:p>
      <w:pPr>
        <w:pStyle w:val="Compact"/>
        <w:numPr>
          <w:ilvl w:val="0"/>
          <w:numId w:val="1028"/>
        </w:numPr>
      </w:pPr>
      <w:r>
        <w:t xml:space="preserve">Rollback procedures</w:t>
      </w:r>
    </w:p>
    <w:p>
      <w:pPr>
        <w:pStyle w:val="Compact"/>
        <w:numPr>
          <w:ilvl w:val="0"/>
          <w:numId w:val="1028"/>
        </w:numPr>
      </w:pPr>
      <w:r>
        <w:t xml:space="preserve">At least 25 test scenarios</w:t>
      </w:r>
    </w:p>
    <w:p>
      <w:pPr>
        <w:pStyle w:val="Compact"/>
        <w:numPr>
          <w:ilvl w:val="0"/>
          <w:numId w:val="1028"/>
        </w:numPr>
      </w:pPr>
      <w:r>
        <w:t xml:space="preserve">Production-readiness scorecard</w:t>
      </w:r>
    </w:p>
    <w:p>
      <w:pPr>
        <w:pStyle w:val="Compact"/>
        <w:numPr>
          <w:ilvl w:val="0"/>
          <w:numId w:val="1028"/>
        </w:numPr>
      </w:pPr>
      <w:r>
        <w:t xml:space="preserve">Known limitations</w:t>
      </w:r>
    </w:p>
    <w:bookmarkEnd w:id="42"/>
    <w:bookmarkStart w:id="43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29"/>
        </w:numPr>
      </w:pPr>
      <w:r>
        <w:t xml:space="preserve">Generate complete executable code.</w:t>
      </w:r>
    </w:p>
    <w:p>
      <w:pPr>
        <w:pStyle w:val="Compact"/>
        <w:numPr>
          <w:ilvl w:val="0"/>
          <w:numId w:val="1029"/>
        </w:numPr>
      </w:pPr>
      <w:r>
        <w:t xml:space="preserve">Do not use pseudo-code.</w:t>
      </w:r>
    </w:p>
    <w:p>
      <w:pPr>
        <w:pStyle w:val="Compact"/>
        <w:numPr>
          <w:ilvl w:val="0"/>
          <w:numId w:val="1029"/>
        </w:numPr>
      </w:pPr>
      <w:r>
        <w:t xml:space="preserve">Do not leave TODO statements.</w:t>
      </w:r>
    </w:p>
    <w:p>
      <w:pPr>
        <w:pStyle w:val="Compact"/>
        <w:numPr>
          <w:ilvl w:val="0"/>
          <w:numId w:val="1029"/>
        </w:numPr>
      </w:pPr>
      <w:r>
        <w:t xml:space="preserve">Do not omit referenced files.</w:t>
      </w:r>
    </w:p>
    <w:p>
      <w:pPr>
        <w:pStyle w:val="Compact"/>
        <w:numPr>
          <w:ilvl w:val="0"/>
          <w:numId w:val="1029"/>
        </w:numPr>
      </w:pPr>
      <w:r>
        <w:t xml:space="preserve">Do not use shared databases across services.</w:t>
      </w:r>
    </w:p>
    <w:p>
      <w:pPr>
        <w:pStyle w:val="Compact"/>
        <w:numPr>
          <w:ilvl w:val="0"/>
          <w:numId w:val="1029"/>
        </w:numPr>
      </w:pPr>
      <w:r>
        <w:t xml:space="preserve">Do not use distributed two-phase commit.</w:t>
      </w:r>
    </w:p>
    <w:p>
      <w:pPr>
        <w:pStyle w:val="Compact"/>
        <w:numPr>
          <w:ilvl w:val="0"/>
          <w:numId w:val="1029"/>
        </w:numPr>
      </w:pPr>
      <w:r>
        <w:t xml:space="preserve">Use idempotency for externally visible operations.</w:t>
      </w:r>
    </w:p>
    <w:p>
      <w:pPr>
        <w:pStyle w:val="Compact"/>
        <w:numPr>
          <w:ilvl w:val="0"/>
          <w:numId w:val="1029"/>
        </w:numPr>
      </w:pPr>
      <w:r>
        <w:t xml:space="preserve">Use outbox and inbox patterns for event reliability.</w:t>
      </w:r>
    </w:p>
    <w:p>
      <w:pPr>
        <w:pStyle w:val="Compact"/>
        <w:numPr>
          <w:ilvl w:val="0"/>
          <w:numId w:val="1029"/>
        </w:numPr>
      </w:pPr>
      <w:r>
        <w:t xml:space="preserve">Do not store payment-card data.</w:t>
      </w:r>
    </w:p>
    <w:p>
      <w:pPr>
        <w:pStyle w:val="Compact"/>
        <w:numPr>
          <w:ilvl w:val="0"/>
          <w:numId w:val="1029"/>
        </w:numPr>
      </w:pPr>
      <w:r>
        <w:t xml:space="preserve">Do not log secrets, tokens, or sensitive payment information.</w:t>
      </w:r>
    </w:p>
    <w:p>
      <w:pPr>
        <w:pStyle w:val="Compact"/>
        <w:numPr>
          <w:ilvl w:val="0"/>
          <w:numId w:val="1029"/>
        </w:numPr>
      </w:pPr>
      <w:r>
        <w:t xml:space="preserve">Review all code for syntax, security, consistency, concurrency, and failure recovery.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2026-07-14T08:33:45Z</dcterms:created>
  <dcterms:modified xsi:type="dcterms:W3CDTF">2026-07-14T08:33:45Z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