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6E8E" w14:textId="77777777" w:rsidR="00D13139" w:rsidRPr="00D13139" w:rsidRDefault="00D13139" w:rsidP="00D13139">
      <w:pPr>
        <w:jc w:val="center"/>
        <w:rPr>
          <w:rFonts w:cs="Calibri"/>
          <w:b/>
          <w:bCs/>
        </w:rPr>
      </w:pPr>
      <w:r w:rsidRPr="00D13139">
        <w:rPr>
          <w:rFonts w:cs="Calibri"/>
          <w:b/>
          <w:bCs/>
        </w:rPr>
        <w:t>BANK LOAN ANALYTICS REPORT</w:t>
      </w:r>
    </w:p>
    <w:p w14:paraId="21BB0179" w14:textId="77777777" w:rsidR="00D13139" w:rsidRPr="00D13139" w:rsidRDefault="00D13139" w:rsidP="00D13139">
      <w:pPr>
        <w:jc w:val="both"/>
        <w:rPr>
          <w:rFonts w:cs="Calibri"/>
          <w:b/>
          <w:bCs/>
        </w:rPr>
      </w:pPr>
      <w:r w:rsidRPr="00D13139">
        <w:rPr>
          <w:rFonts w:cs="Calibri"/>
          <w:b/>
          <w:bCs/>
        </w:rPr>
        <w:t>Problem Statement</w:t>
      </w:r>
    </w:p>
    <w:p w14:paraId="1E34482A" w14:textId="77777777" w:rsidR="00D13139" w:rsidRPr="00D13139" w:rsidRDefault="00D13139" w:rsidP="00D13139">
      <w:pPr>
        <w:jc w:val="both"/>
        <w:rPr>
          <w:rFonts w:cs="Calibri"/>
        </w:rPr>
      </w:pPr>
      <w:r w:rsidRPr="00D13139">
        <w:rPr>
          <w:rFonts w:cs="Calibri"/>
        </w:rPr>
        <w:t xml:space="preserve">The purpose of this project is to build an interactive dashboard that </w:t>
      </w:r>
      <w:proofErr w:type="spellStart"/>
      <w:r w:rsidRPr="00D13139">
        <w:rPr>
          <w:rFonts w:cs="Calibri"/>
        </w:rPr>
        <w:t>analyzes</w:t>
      </w:r>
      <w:proofErr w:type="spellEnd"/>
      <w:r w:rsidRPr="00D13139">
        <w:rPr>
          <w:rFonts w:cs="Calibri"/>
        </w:rPr>
        <w:t xml:space="preserve"> the bank’s lending performance and borrower repayment </w:t>
      </w:r>
      <w:proofErr w:type="spellStart"/>
      <w:r w:rsidRPr="00D13139">
        <w:rPr>
          <w:rFonts w:cs="Calibri"/>
        </w:rPr>
        <w:t>behavior</w:t>
      </w:r>
      <w:proofErr w:type="spellEnd"/>
      <w:r w:rsidRPr="00D13139">
        <w:rPr>
          <w:rFonts w:cs="Calibri"/>
        </w:rPr>
        <w:t>. The report will transform loan data into meaningful insights, helping stakeholders understand portfolio growth, evaluate credit risk, and improve lending decisions.</w:t>
      </w:r>
    </w:p>
    <w:p w14:paraId="56C1387E" w14:textId="77777777" w:rsidR="00D13139" w:rsidRPr="00D13139" w:rsidRDefault="00D13139" w:rsidP="00D13139">
      <w:pPr>
        <w:jc w:val="both"/>
        <w:rPr>
          <w:rFonts w:cs="Calibri"/>
          <w:b/>
          <w:bCs/>
        </w:rPr>
      </w:pPr>
      <w:r w:rsidRPr="00D13139">
        <w:rPr>
          <w:rFonts w:cs="Calibri"/>
          <w:b/>
          <w:bCs/>
        </w:rPr>
        <w:t>Dashboard 1: Loan Performance Summary</w:t>
      </w:r>
    </w:p>
    <w:p w14:paraId="4DA10D51" w14:textId="77777777" w:rsidR="00D13139" w:rsidRPr="00D13139" w:rsidRDefault="00D13139" w:rsidP="00D13139">
      <w:pPr>
        <w:jc w:val="both"/>
        <w:rPr>
          <w:rFonts w:cs="Calibri"/>
        </w:rPr>
      </w:pPr>
      <w:r w:rsidRPr="00D13139">
        <w:rPr>
          <w:rFonts w:cs="Calibri"/>
        </w:rPr>
        <w:t>This dashboard provides a snapshot of the bank’s overall lending activity through key financial and operational indicators.</w:t>
      </w:r>
    </w:p>
    <w:p w14:paraId="3688CA92" w14:textId="77777777" w:rsidR="00D13139" w:rsidRPr="00D13139" w:rsidRDefault="00D13139" w:rsidP="00D13139">
      <w:pPr>
        <w:jc w:val="both"/>
        <w:rPr>
          <w:rFonts w:cs="Calibri"/>
        </w:rPr>
      </w:pPr>
      <w:r w:rsidRPr="00D13139">
        <w:rPr>
          <w:rFonts w:cs="Calibri"/>
          <w:b/>
          <w:bCs/>
        </w:rPr>
        <w:t>Key Performance Indicators (KPIs)</w:t>
      </w:r>
    </w:p>
    <w:p w14:paraId="38D01D54" w14:textId="77777777" w:rsidR="00D13139" w:rsidRPr="00D13139" w:rsidRDefault="00D13139" w:rsidP="00D13139">
      <w:pPr>
        <w:numPr>
          <w:ilvl w:val="0"/>
          <w:numId w:val="7"/>
        </w:numPr>
        <w:jc w:val="both"/>
        <w:rPr>
          <w:rFonts w:cs="Calibri"/>
        </w:rPr>
      </w:pPr>
      <w:r w:rsidRPr="00D13139">
        <w:rPr>
          <w:rFonts w:cs="Calibri"/>
          <w:b/>
          <w:bCs/>
        </w:rPr>
        <w:t>Application Volume:</w:t>
      </w:r>
      <w:r w:rsidRPr="00D13139">
        <w:rPr>
          <w:rFonts w:cs="Calibri"/>
        </w:rPr>
        <w:t xml:space="preserve"> Measure total loan applications, current month applications, and monthly growth.</w:t>
      </w:r>
    </w:p>
    <w:p w14:paraId="2301F4A3" w14:textId="77777777" w:rsidR="00D13139" w:rsidRPr="00D13139" w:rsidRDefault="00D13139" w:rsidP="00D13139">
      <w:pPr>
        <w:numPr>
          <w:ilvl w:val="0"/>
          <w:numId w:val="7"/>
        </w:numPr>
        <w:jc w:val="both"/>
        <w:rPr>
          <w:rFonts w:cs="Calibri"/>
        </w:rPr>
      </w:pPr>
      <w:r w:rsidRPr="00D13139">
        <w:rPr>
          <w:rFonts w:cs="Calibri"/>
          <w:b/>
          <w:bCs/>
        </w:rPr>
        <w:t>Loan Disbursement:</w:t>
      </w:r>
      <w:r w:rsidRPr="00D13139">
        <w:rPr>
          <w:rFonts w:cs="Calibri"/>
        </w:rPr>
        <w:t xml:space="preserve"> Track the total value of loans issued, current month disbursements, and monthly changes.</w:t>
      </w:r>
    </w:p>
    <w:p w14:paraId="1D12D1E1" w14:textId="77777777" w:rsidR="00D13139" w:rsidRPr="00D13139" w:rsidRDefault="00D13139" w:rsidP="00D13139">
      <w:pPr>
        <w:numPr>
          <w:ilvl w:val="0"/>
          <w:numId w:val="7"/>
        </w:numPr>
        <w:jc w:val="both"/>
        <w:rPr>
          <w:rFonts w:cs="Calibri"/>
        </w:rPr>
      </w:pPr>
      <w:r w:rsidRPr="00D13139">
        <w:rPr>
          <w:rFonts w:cs="Calibri"/>
          <w:b/>
          <w:bCs/>
        </w:rPr>
        <w:t>Repayment Collection:</w:t>
      </w:r>
      <w:r w:rsidRPr="00D13139">
        <w:rPr>
          <w:rFonts w:cs="Calibri"/>
        </w:rPr>
        <w:t xml:space="preserve"> </w:t>
      </w:r>
      <w:proofErr w:type="spellStart"/>
      <w:r w:rsidRPr="00D13139">
        <w:rPr>
          <w:rFonts w:cs="Calibri"/>
        </w:rPr>
        <w:t>Analyze</w:t>
      </w:r>
      <w:proofErr w:type="spellEnd"/>
      <w:r w:rsidRPr="00D13139">
        <w:rPr>
          <w:rFonts w:cs="Calibri"/>
        </w:rPr>
        <w:t xml:space="preserve"> total borrower payments, monthly collections, and changes over time.</w:t>
      </w:r>
    </w:p>
    <w:p w14:paraId="760A7535" w14:textId="77777777" w:rsidR="00D13139" w:rsidRPr="00D13139" w:rsidRDefault="00D13139" w:rsidP="00D13139">
      <w:pPr>
        <w:numPr>
          <w:ilvl w:val="0"/>
          <w:numId w:val="7"/>
        </w:numPr>
        <w:jc w:val="both"/>
        <w:rPr>
          <w:rFonts w:cs="Calibri"/>
        </w:rPr>
      </w:pPr>
      <w:r w:rsidRPr="00D13139">
        <w:rPr>
          <w:rFonts w:cs="Calibri"/>
          <w:b/>
          <w:bCs/>
        </w:rPr>
        <w:t>Interest Rate Analysis:</w:t>
      </w:r>
      <w:r w:rsidRPr="00D13139">
        <w:rPr>
          <w:rFonts w:cs="Calibri"/>
        </w:rPr>
        <w:t xml:space="preserve"> Monitor the average interest rate across the portfolio and compare monthly performance.</w:t>
      </w:r>
    </w:p>
    <w:p w14:paraId="0A3F759B" w14:textId="77777777" w:rsidR="00D13139" w:rsidRPr="00D13139" w:rsidRDefault="00D13139" w:rsidP="00D13139">
      <w:pPr>
        <w:numPr>
          <w:ilvl w:val="0"/>
          <w:numId w:val="7"/>
        </w:numPr>
        <w:jc w:val="both"/>
        <w:rPr>
          <w:rFonts w:cs="Calibri"/>
        </w:rPr>
      </w:pPr>
      <w:r w:rsidRPr="00D13139">
        <w:rPr>
          <w:rFonts w:cs="Calibri"/>
          <w:b/>
          <w:bCs/>
        </w:rPr>
        <w:t>Borrower Financial Profile:</w:t>
      </w:r>
      <w:r w:rsidRPr="00D13139">
        <w:rPr>
          <w:rFonts w:cs="Calibri"/>
        </w:rPr>
        <w:t xml:space="preserve"> Evaluate average debt-to-income (DTI) ratios to understand borrowers’ repayment capacity.</w:t>
      </w:r>
    </w:p>
    <w:p w14:paraId="3F8F7ED2" w14:textId="77777777" w:rsidR="00D13139" w:rsidRPr="00D13139" w:rsidRDefault="00D13139" w:rsidP="00D13139">
      <w:pPr>
        <w:jc w:val="both"/>
        <w:rPr>
          <w:rFonts w:cs="Calibri"/>
        </w:rPr>
      </w:pPr>
      <w:r w:rsidRPr="00D13139">
        <w:rPr>
          <w:rFonts w:cs="Calibri"/>
          <w:b/>
          <w:bCs/>
        </w:rPr>
        <w:t>Loan Quality Assessment</w:t>
      </w:r>
    </w:p>
    <w:p w14:paraId="7F010B03" w14:textId="77777777" w:rsidR="00D13139" w:rsidRPr="00D13139" w:rsidRDefault="00D13139" w:rsidP="00D13139">
      <w:pPr>
        <w:numPr>
          <w:ilvl w:val="0"/>
          <w:numId w:val="8"/>
        </w:numPr>
        <w:jc w:val="both"/>
        <w:rPr>
          <w:rFonts w:cs="Calibri"/>
        </w:rPr>
      </w:pPr>
      <w:r w:rsidRPr="00D13139">
        <w:rPr>
          <w:rFonts w:cs="Calibri"/>
          <w:b/>
          <w:bCs/>
        </w:rPr>
        <w:t>Performing Loans:</w:t>
      </w:r>
      <w:r w:rsidRPr="00D13139">
        <w:rPr>
          <w:rFonts w:cs="Calibri"/>
        </w:rPr>
        <w:t xml:space="preserve"> </w:t>
      </w:r>
      <w:proofErr w:type="spellStart"/>
      <w:r w:rsidRPr="00D13139">
        <w:rPr>
          <w:rFonts w:cs="Calibri"/>
        </w:rPr>
        <w:t>Analyze</w:t>
      </w:r>
      <w:proofErr w:type="spellEnd"/>
      <w:r w:rsidRPr="00D13139">
        <w:rPr>
          <w:rFonts w:cs="Calibri"/>
        </w:rPr>
        <w:t xml:space="preserve"> loans that are fully repaid or currently being serviced, including their volume, disbursement value, and repayments collected.</w:t>
      </w:r>
    </w:p>
    <w:p w14:paraId="6610724A" w14:textId="77777777" w:rsidR="00D13139" w:rsidRPr="00D13139" w:rsidRDefault="00D13139" w:rsidP="00D13139">
      <w:pPr>
        <w:numPr>
          <w:ilvl w:val="0"/>
          <w:numId w:val="8"/>
        </w:numPr>
        <w:jc w:val="both"/>
        <w:rPr>
          <w:rFonts w:cs="Calibri"/>
        </w:rPr>
      </w:pPr>
      <w:r w:rsidRPr="00D13139">
        <w:rPr>
          <w:rFonts w:cs="Calibri"/>
          <w:b/>
          <w:bCs/>
        </w:rPr>
        <w:t>Charged-Off Loans:</w:t>
      </w:r>
      <w:r w:rsidRPr="00D13139">
        <w:rPr>
          <w:rFonts w:cs="Calibri"/>
        </w:rPr>
        <w:t xml:space="preserve"> Examine loans classified as charged off, measuring their application share, original loan value, and payments received.</w:t>
      </w:r>
    </w:p>
    <w:p w14:paraId="1FFD78FF" w14:textId="77777777" w:rsidR="00D13139" w:rsidRPr="00D13139" w:rsidRDefault="00D13139" w:rsidP="00D13139">
      <w:pPr>
        <w:jc w:val="both"/>
        <w:rPr>
          <w:rFonts w:cs="Calibri"/>
        </w:rPr>
      </w:pPr>
      <w:r w:rsidRPr="00D13139">
        <w:rPr>
          <w:rFonts w:cs="Calibri"/>
          <w:b/>
          <w:bCs/>
        </w:rPr>
        <w:t>Loan Status Comparison</w:t>
      </w:r>
    </w:p>
    <w:p w14:paraId="5A1788A1" w14:textId="77777777" w:rsidR="00D13139" w:rsidRPr="00D13139" w:rsidRDefault="00D13139" w:rsidP="00D13139">
      <w:pPr>
        <w:jc w:val="both"/>
        <w:rPr>
          <w:rFonts w:cs="Calibri"/>
        </w:rPr>
      </w:pPr>
      <w:r w:rsidRPr="00D13139">
        <w:rPr>
          <w:rFonts w:cs="Calibri"/>
        </w:rPr>
        <w:t>A summary table will compare loan performance by status, covering application volume, disbursed funds, repayments, monthly financial totals, average interest rates, and borrower DTI.</w:t>
      </w:r>
    </w:p>
    <w:p w14:paraId="53E178F4" w14:textId="77777777" w:rsidR="00D13139" w:rsidRPr="00D13139" w:rsidRDefault="00D13139" w:rsidP="00D13139">
      <w:pPr>
        <w:jc w:val="both"/>
        <w:rPr>
          <w:rFonts w:cs="Calibri"/>
          <w:b/>
          <w:bCs/>
        </w:rPr>
      </w:pPr>
      <w:r w:rsidRPr="00D13139">
        <w:rPr>
          <w:rFonts w:cs="Calibri"/>
          <w:b/>
          <w:bCs/>
        </w:rPr>
        <w:t>Dashboard 2: Lending Trends and Portfolio Analysis</w:t>
      </w:r>
    </w:p>
    <w:p w14:paraId="0BEA1B22" w14:textId="77777777" w:rsidR="00D13139" w:rsidRPr="00D13139" w:rsidRDefault="00D13139" w:rsidP="00D13139">
      <w:pPr>
        <w:jc w:val="both"/>
        <w:rPr>
          <w:rFonts w:cs="Calibri"/>
        </w:rPr>
      </w:pPr>
      <w:r w:rsidRPr="00D13139">
        <w:rPr>
          <w:rFonts w:cs="Calibri"/>
        </w:rPr>
        <w:t>This dashboard uses interactive charts to explore lending patterns across time, geography, and borrower characteristics.</w:t>
      </w:r>
    </w:p>
    <w:p w14:paraId="2F1FAFCF" w14:textId="77777777" w:rsidR="00D13139" w:rsidRPr="00D13139" w:rsidRDefault="00D13139" w:rsidP="00D13139">
      <w:pPr>
        <w:numPr>
          <w:ilvl w:val="0"/>
          <w:numId w:val="9"/>
        </w:numPr>
        <w:jc w:val="both"/>
        <w:rPr>
          <w:rFonts w:cs="Calibri"/>
        </w:rPr>
      </w:pPr>
      <w:r w:rsidRPr="00D13139">
        <w:rPr>
          <w:rFonts w:cs="Calibri"/>
          <w:b/>
          <w:bCs/>
        </w:rPr>
        <w:lastRenderedPageBreak/>
        <w:t>Time-Based Performance:</w:t>
      </w:r>
      <w:r w:rsidRPr="00D13139">
        <w:rPr>
          <w:rFonts w:cs="Calibri"/>
        </w:rPr>
        <w:t xml:space="preserve"> A line chart displaying monthly application volumes, loan disbursements, and repayment collections.</w:t>
      </w:r>
    </w:p>
    <w:p w14:paraId="6DA86479" w14:textId="77777777" w:rsidR="00D13139" w:rsidRPr="00D13139" w:rsidRDefault="00D13139" w:rsidP="00D13139">
      <w:pPr>
        <w:numPr>
          <w:ilvl w:val="0"/>
          <w:numId w:val="9"/>
        </w:numPr>
        <w:jc w:val="both"/>
        <w:rPr>
          <w:rFonts w:cs="Calibri"/>
        </w:rPr>
      </w:pPr>
      <w:r w:rsidRPr="00D13139">
        <w:rPr>
          <w:rFonts w:cs="Calibri"/>
          <w:b/>
          <w:bCs/>
        </w:rPr>
        <w:t>Geographical Distribution:</w:t>
      </w:r>
      <w:r w:rsidRPr="00D13139">
        <w:rPr>
          <w:rFonts w:cs="Calibri"/>
        </w:rPr>
        <w:t xml:space="preserve"> A state-level filled map highlighting differences in lending activity across regions.</w:t>
      </w:r>
    </w:p>
    <w:p w14:paraId="702372B6" w14:textId="77777777" w:rsidR="00D13139" w:rsidRPr="00D13139" w:rsidRDefault="00D13139" w:rsidP="00D13139">
      <w:pPr>
        <w:numPr>
          <w:ilvl w:val="0"/>
          <w:numId w:val="9"/>
        </w:numPr>
        <w:jc w:val="both"/>
        <w:rPr>
          <w:rFonts w:cs="Calibri"/>
        </w:rPr>
      </w:pPr>
      <w:r w:rsidRPr="00D13139">
        <w:rPr>
          <w:rFonts w:cs="Calibri"/>
          <w:b/>
          <w:bCs/>
        </w:rPr>
        <w:t>Repayment Term Comparison:</w:t>
      </w:r>
      <w:r w:rsidRPr="00D13139">
        <w:rPr>
          <w:rFonts w:cs="Calibri"/>
        </w:rPr>
        <w:t xml:space="preserve"> A donut chart showing the distribution of loans by repayment duration.</w:t>
      </w:r>
    </w:p>
    <w:p w14:paraId="1AF49A98" w14:textId="77777777" w:rsidR="00D13139" w:rsidRPr="00D13139" w:rsidRDefault="00D13139" w:rsidP="00D13139">
      <w:pPr>
        <w:numPr>
          <w:ilvl w:val="0"/>
          <w:numId w:val="9"/>
        </w:numPr>
        <w:jc w:val="both"/>
        <w:rPr>
          <w:rFonts w:cs="Calibri"/>
        </w:rPr>
      </w:pPr>
      <w:r w:rsidRPr="00D13139">
        <w:rPr>
          <w:rFonts w:cs="Calibri"/>
          <w:b/>
          <w:bCs/>
        </w:rPr>
        <w:t>Employment History Analysis:</w:t>
      </w:r>
      <w:r w:rsidRPr="00D13139">
        <w:rPr>
          <w:rFonts w:cs="Calibri"/>
        </w:rPr>
        <w:t xml:space="preserve"> A bar chart comparing lending activity among borrowers with different lengths of employment.</w:t>
      </w:r>
    </w:p>
    <w:p w14:paraId="34DB710B" w14:textId="77777777" w:rsidR="00D13139" w:rsidRPr="00D13139" w:rsidRDefault="00D13139" w:rsidP="00D13139">
      <w:pPr>
        <w:numPr>
          <w:ilvl w:val="0"/>
          <w:numId w:val="9"/>
        </w:numPr>
        <w:jc w:val="both"/>
        <w:rPr>
          <w:rFonts w:cs="Calibri"/>
        </w:rPr>
      </w:pPr>
      <w:r w:rsidRPr="00D13139">
        <w:rPr>
          <w:rFonts w:cs="Calibri"/>
          <w:b/>
          <w:bCs/>
        </w:rPr>
        <w:t>Borrowing Purpose Analysis:</w:t>
      </w:r>
      <w:r w:rsidRPr="00D13139">
        <w:rPr>
          <w:rFonts w:cs="Calibri"/>
        </w:rPr>
        <w:t xml:space="preserve"> A bar chart identifying the most common reasons for taking out loans.</w:t>
      </w:r>
    </w:p>
    <w:p w14:paraId="618C72D5" w14:textId="77777777" w:rsidR="00D13139" w:rsidRPr="00D13139" w:rsidRDefault="00D13139" w:rsidP="00D13139">
      <w:pPr>
        <w:numPr>
          <w:ilvl w:val="0"/>
          <w:numId w:val="9"/>
        </w:numPr>
        <w:jc w:val="both"/>
        <w:rPr>
          <w:rFonts w:cs="Calibri"/>
        </w:rPr>
      </w:pPr>
      <w:r w:rsidRPr="00D13139">
        <w:rPr>
          <w:rFonts w:cs="Calibri"/>
          <w:b/>
          <w:bCs/>
        </w:rPr>
        <w:t>Residential Status Analysis:</w:t>
      </w:r>
      <w:r w:rsidRPr="00D13139">
        <w:rPr>
          <w:rFonts w:cs="Calibri"/>
        </w:rPr>
        <w:t xml:space="preserve"> A </w:t>
      </w:r>
      <w:proofErr w:type="spellStart"/>
      <w:r w:rsidRPr="00D13139">
        <w:rPr>
          <w:rFonts w:cs="Calibri"/>
        </w:rPr>
        <w:t>treemap</w:t>
      </w:r>
      <w:proofErr w:type="spellEnd"/>
      <w:r w:rsidRPr="00D13139">
        <w:rPr>
          <w:rFonts w:cs="Calibri"/>
        </w:rPr>
        <w:t xml:space="preserve"> comparing loan activity among homeowners, renters, and borrowers with mortgages.</w:t>
      </w:r>
    </w:p>
    <w:p w14:paraId="641E4C4A" w14:textId="77777777" w:rsidR="00D13139" w:rsidRPr="00D13139" w:rsidRDefault="00D13139" w:rsidP="00D13139">
      <w:pPr>
        <w:jc w:val="both"/>
        <w:rPr>
          <w:rFonts w:cs="Calibri"/>
          <w:b/>
          <w:bCs/>
        </w:rPr>
      </w:pPr>
      <w:r w:rsidRPr="00D13139">
        <w:rPr>
          <w:rFonts w:cs="Calibri"/>
          <w:b/>
          <w:bCs/>
        </w:rPr>
        <w:t>Dashboard 3: Loan Data Explorer</w:t>
      </w:r>
    </w:p>
    <w:p w14:paraId="796196D5" w14:textId="77777777" w:rsidR="00D13139" w:rsidRPr="00D13139" w:rsidRDefault="00D13139" w:rsidP="00D13139">
      <w:pPr>
        <w:jc w:val="both"/>
        <w:rPr>
          <w:rFonts w:cs="Calibri"/>
        </w:rPr>
      </w:pPr>
      <w:r w:rsidRPr="00D13139">
        <w:rPr>
          <w:rFonts w:cs="Calibri"/>
        </w:rPr>
        <w:t>This dashboard offers a detailed view of individual loan records and borrower attributes. Users can explore loan characteristics, funding information, repayment details, and loan status to investigate specific records and identify patterns that may require further analysis.</w:t>
      </w:r>
    </w:p>
    <w:p w14:paraId="2FE4756C" w14:textId="77777777" w:rsidR="00D13139" w:rsidRPr="00D13139" w:rsidRDefault="00D13139" w:rsidP="00D13139">
      <w:pPr>
        <w:jc w:val="both"/>
        <w:rPr>
          <w:rFonts w:cs="Calibri"/>
          <w:b/>
          <w:bCs/>
        </w:rPr>
      </w:pPr>
      <w:r w:rsidRPr="00D13139">
        <w:rPr>
          <w:rFonts w:cs="Calibri"/>
          <w:b/>
          <w:bCs/>
        </w:rPr>
        <w:t>Project Outcome</w:t>
      </w:r>
    </w:p>
    <w:p w14:paraId="6A797671" w14:textId="77777777" w:rsidR="00D13139" w:rsidRPr="00D13139" w:rsidRDefault="00D13139" w:rsidP="00D13139">
      <w:pPr>
        <w:jc w:val="both"/>
        <w:rPr>
          <w:rFonts w:cs="Calibri"/>
        </w:rPr>
      </w:pPr>
      <w:r w:rsidRPr="00D13139">
        <w:rPr>
          <w:rFonts w:cs="Calibri"/>
        </w:rPr>
        <w:t>The report aims to turn raw lending data into actionable business insights, improve visibility into loan portfolio performance, support credit risk assessment, and help the bank make better-informed lending decisions.</w:t>
      </w:r>
    </w:p>
    <w:p w14:paraId="1B7FA47C" w14:textId="77777777" w:rsidR="00D13139" w:rsidRPr="00D13139" w:rsidRDefault="00D13139" w:rsidP="00D13139">
      <w:pPr>
        <w:jc w:val="both"/>
        <w:rPr>
          <w:rFonts w:cs="Calibri"/>
        </w:rPr>
      </w:pPr>
    </w:p>
    <w:sectPr w:rsidR="00D13139" w:rsidRPr="00D13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0D5C"/>
    <w:multiLevelType w:val="multilevel"/>
    <w:tmpl w:val="8B12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C52C5"/>
    <w:multiLevelType w:val="multilevel"/>
    <w:tmpl w:val="4E4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3287E"/>
    <w:multiLevelType w:val="multilevel"/>
    <w:tmpl w:val="33BC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9A71FE"/>
    <w:multiLevelType w:val="multilevel"/>
    <w:tmpl w:val="E8F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B3223"/>
    <w:multiLevelType w:val="multilevel"/>
    <w:tmpl w:val="718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A2D70"/>
    <w:multiLevelType w:val="multilevel"/>
    <w:tmpl w:val="DC88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F233E5"/>
    <w:multiLevelType w:val="multilevel"/>
    <w:tmpl w:val="45E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71D47"/>
    <w:multiLevelType w:val="multilevel"/>
    <w:tmpl w:val="B28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52E87"/>
    <w:multiLevelType w:val="multilevel"/>
    <w:tmpl w:val="3AFA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1716503">
    <w:abstractNumId w:val="1"/>
  </w:num>
  <w:num w:numId="2" w16cid:durableId="799300769">
    <w:abstractNumId w:val="4"/>
  </w:num>
  <w:num w:numId="3" w16cid:durableId="108211137">
    <w:abstractNumId w:val="8"/>
  </w:num>
  <w:num w:numId="4" w16cid:durableId="321085655">
    <w:abstractNumId w:val="0"/>
  </w:num>
  <w:num w:numId="5" w16cid:durableId="572473222">
    <w:abstractNumId w:val="7"/>
  </w:num>
  <w:num w:numId="6" w16cid:durableId="1814642332">
    <w:abstractNumId w:val="5"/>
  </w:num>
  <w:num w:numId="7" w16cid:durableId="2119449348">
    <w:abstractNumId w:val="6"/>
  </w:num>
  <w:num w:numId="8" w16cid:durableId="1220479447">
    <w:abstractNumId w:val="3"/>
  </w:num>
  <w:num w:numId="9" w16cid:durableId="1376349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39"/>
    <w:rsid w:val="00D13139"/>
    <w:rsid w:val="00EA6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5CAE4"/>
  <w15:chartTrackingRefBased/>
  <w15:docId w15:val="{FECE2EA2-EB1F-4BD0-A13B-C26C589AC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139"/>
    <w:rPr>
      <w:rFonts w:eastAsiaTheme="majorEastAsia" w:cstheme="majorBidi"/>
      <w:color w:val="272727" w:themeColor="text1" w:themeTint="D8"/>
    </w:rPr>
  </w:style>
  <w:style w:type="paragraph" w:styleId="Title">
    <w:name w:val="Title"/>
    <w:basedOn w:val="Normal"/>
    <w:next w:val="Normal"/>
    <w:link w:val="TitleChar"/>
    <w:uiPriority w:val="10"/>
    <w:qFormat/>
    <w:rsid w:val="00D13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139"/>
    <w:pPr>
      <w:spacing w:before="160"/>
      <w:jc w:val="center"/>
    </w:pPr>
    <w:rPr>
      <w:i/>
      <w:iCs/>
      <w:color w:val="404040" w:themeColor="text1" w:themeTint="BF"/>
    </w:rPr>
  </w:style>
  <w:style w:type="character" w:customStyle="1" w:styleId="QuoteChar">
    <w:name w:val="Quote Char"/>
    <w:basedOn w:val="DefaultParagraphFont"/>
    <w:link w:val="Quote"/>
    <w:uiPriority w:val="29"/>
    <w:rsid w:val="00D13139"/>
    <w:rPr>
      <w:i/>
      <w:iCs/>
      <w:color w:val="404040" w:themeColor="text1" w:themeTint="BF"/>
    </w:rPr>
  </w:style>
  <w:style w:type="paragraph" w:styleId="ListParagraph">
    <w:name w:val="List Paragraph"/>
    <w:basedOn w:val="Normal"/>
    <w:uiPriority w:val="34"/>
    <w:qFormat/>
    <w:rsid w:val="00D13139"/>
    <w:pPr>
      <w:ind w:left="720"/>
      <w:contextualSpacing/>
    </w:pPr>
  </w:style>
  <w:style w:type="character" w:styleId="IntenseEmphasis">
    <w:name w:val="Intense Emphasis"/>
    <w:basedOn w:val="DefaultParagraphFont"/>
    <w:uiPriority w:val="21"/>
    <w:qFormat/>
    <w:rsid w:val="00D13139"/>
    <w:rPr>
      <w:i/>
      <w:iCs/>
      <w:color w:val="0F4761" w:themeColor="accent1" w:themeShade="BF"/>
    </w:rPr>
  </w:style>
  <w:style w:type="paragraph" w:styleId="IntenseQuote">
    <w:name w:val="Intense Quote"/>
    <w:basedOn w:val="Normal"/>
    <w:next w:val="Normal"/>
    <w:link w:val="IntenseQuoteChar"/>
    <w:uiPriority w:val="30"/>
    <w:qFormat/>
    <w:rsid w:val="00D13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139"/>
    <w:rPr>
      <w:i/>
      <w:iCs/>
      <w:color w:val="0F4761" w:themeColor="accent1" w:themeShade="BF"/>
    </w:rPr>
  </w:style>
  <w:style w:type="character" w:styleId="IntenseReference">
    <w:name w:val="Intense Reference"/>
    <w:basedOn w:val="DefaultParagraphFont"/>
    <w:uiPriority w:val="32"/>
    <w:qFormat/>
    <w:rsid w:val="00D13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Reddy Goddilla</dc:creator>
  <cp:keywords/>
  <dc:description/>
  <cp:lastModifiedBy>Giridhar Reddy Goddilla</cp:lastModifiedBy>
  <cp:revision>1</cp:revision>
  <dcterms:created xsi:type="dcterms:W3CDTF">2026-10-21T21:51:00Z</dcterms:created>
  <dcterms:modified xsi:type="dcterms:W3CDTF">2026-10-21T21:59:00Z</dcterms:modified>
</cp:coreProperties>
</file>