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Deprecated Functions in Key Dependencies</w:t>
      </w:r>
    </w:p>
    <w:p>
      <w:r>
        <w:t>The following table lists some of the commonly used deprecated methods and classes in key dependencies used in the project. These deprecations need to be addressed when upgrading to newer versions of Java (JDK 17 and 21).</w:t>
      </w:r>
    </w:p>
    <w:tbl>
      <w:tblPr>
        <w:tblStyle w:val="TableGrid"/>
        <w:tblW w:type="auto" w:w="0"/>
        <w:tblLook w:firstColumn="1" w:firstRow="1" w:lastColumn="0" w:lastRow="0" w:noHBand="0" w:noVBand="1" w:val="04A0"/>
      </w:tblPr>
      <w:tblGrid>
        <w:gridCol w:w="2880"/>
        <w:gridCol w:w="2880"/>
        <w:gridCol w:w="2880"/>
      </w:tblGrid>
      <w:tr>
        <w:tc>
          <w:tcPr>
            <w:tcW w:type="dxa" w:w="2880"/>
          </w:tcPr>
          <w:p>
            <w:r>
              <w:t>Dependency</w:t>
            </w:r>
          </w:p>
        </w:tc>
        <w:tc>
          <w:tcPr>
            <w:tcW w:type="dxa" w:w="2880"/>
          </w:tcPr>
          <w:p>
            <w:r>
              <w:t>Deprecated Function/Method</w:t>
            </w:r>
          </w:p>
        </w:tc>
        <w:tc>
          <w:tcPr>
            <w:tcW w:type="dxa" w:w="2880"/>
          </w:tcPr>
          <w:p>
            <w:r>
              <w:t>Replacement/Action</w:t>
            </w:r>
          </w:p>
        </w:tc>
      </w:tr>
      <w:tr>
        <w:tc>
          <w:tcPr>
            <w:tcW w:type="dxa" w:w="2880"/>
          </w:tcPr>
          <w:p>
            <w:r>
              <w:t>Spring Framework</w:t>
            </w:r>
          </w:p>
        </w:tc>
        <w:tc>
          <w:tcPr>
            <w:tcW w:type="dxa" w:w="2880"/>
          </w:tcPr>
          <w:p>
            <w:r>
              <w:t>@RequestMapping</w:t>
            </w:r>
          </w:p>
        </w:tc>
        <w:tc>
          <w:tcPr>
            <w:tcW w:type="dxa" w:w="2880"/>
          </w:tcPr>
          <w:p>
            <w:r>
              <w:t>Use @GetMapping, @PostMapping, etc.</w:t>
            </w:r>
          </w:p>
        </w:tc>
      </w:tr>
      <w:tr>
        <w:tc>
          <w:tcPr>
            <w:tcW w:type="dxa" w:w="2880"/>
          </w:tcPr>
          <w:p>
            <w:r>
              <w:t>Spring Framework</w:t>
            </w:r>
          </w:p>
        </w:tc>
        <w:tc>
          <w:tcPr>
            <w:tcW w:type="dxa" w:w="2880"/>
          </w:tcPr>
          <w:p>
            <w:r>
              <w:t>HandlerInterceptorAdapter</w:t>
            </w:r>
          </w:p>
        </w:tc>
        <w:tc>
          <w:tcPr>
            <w:tcW w:type="dxa" w:w="2880"/>
          </w:tcPr>
          <w:p>
            <w:r>
              <w:t>Implement HandlerInterceptor directly.</w:t>
            </w:r>
          </w:p>
        </w:tc>
      </w:tr>
      <w:tr>
        <w:tc>
          <w:tcPr>
            <w:tcW w:type="dxa" w:w="2880"/>
          </w:tcPr>
          <w:p>
            <w:r>
              <w:t>Spring Security</w:t>
            </w:r>
          </w:p>
        </w:tc>
        <w:tc>
          <w:tcPr>
            <w:tcW w:type="dxa" w:w="2880"/>
          </w:tcPr>
          <w:p>
            <w:r>
              <w:t>PasswordEncoder (NoOpPasswordEncoder)</w:t>
            </w:r>
          </w:p>
        </w:tc>
        <w:tc>
          <w:tcPr>
            <w:tcW w:type="dxa" w:w="2880"/>
          </w:tcPr>
          <w:p>
            <w:r>
              <w:t>Use DelegatingPasswordEncoder.</w:t>
            </w:r>
          </w:p>
        </w:tc>
      </w:tr>
      <w:tr>
        <w:tc>
          <w:tcPr>
            <w:tcW w:type="dxa" w:w="2880"/>
          </w:tcPr>
          <w:p>
            <w:r>
              <w:t>Spring Security</w:t>
            </w:r>
          </w:p>
        </w:tc>
        <w:tc>
          <w:tcPr>
            <w:tcW w:type="dxa" w:w="2880"/>
          </w:tcPr>
          <w:p>
            <w:r>
              <w:t>@PreAuthorize('hasRole(ROLE_X)')</w:t>
            </w:r>
          </w:p>
        </w:tc>
        <w:tc>
          <w:tcPr>
            <w:tcW w:type="dxa" w:w="2880"/>
          </w:tcPr>
          <w:p>
            <w:r>
              <w:t>Remove 'ROLE_' prefix and use directly.</w:t>
            </w:r>
          </w:p>
        </w:tc>
      </w:tr>
      <w:tr>
        <w:tc>
          <w:tcPr>
            <w:tcW w:type="dxa" w:w="2880"/>
          </w:tcPr>
          <w:p>
            <w:r>
              <w:t>Spring Integration</w:t>
            </w:r>
          </w:p>
        </w:tc>
        <w:tc>
          <w:tcPr>
            <w:tcW w:type="dxa" w:w="2880"/>
          </w:tcPr>
          <w:p>
            <w:r>
              <w:t>@EnableIntegration</w:t>
            </w:r>
          </w:p>
        </w:tc>
        <w:tc>
          <w:tcPr>
            <w:tcW w:type="dxa" w:w="2880"/>
          </w:tcPr>
          <w:p>
            <w:r>
              <w:t>Spring Boot auto-configuration handles it.</w:t>
            </w:r>
          </w:p>
        </w:tc>
      </w:tr>
      <w:tr>
        <w:tc>
          <w:tcPr>
            <w:tcW w:type="dxa" w:w="2880"/>
          </w:tcPr>
          <w:p>
            <w:r>
              <w:t>Hibernate</w:t>
            </w:r>
          </w:p>
        </w:tc>
        <w:tc>
          <w:tcPr>
            <w:tcW w:type="dxa" w:w="2880"/>
          </w:tcPr>
          <w:p>
            <w:r>
              <w:t>Session.getTransaction()</w:t>
            </w:r>
          </w:p>
        </w:tc>
        <w:tc>
          <w:tcPr>
            <w:tcW w:type="dxa" w:w="2880"/>
          </w:tcPr>
          <w:p>
            <w:r>
              <w:t>Use Session.beginTransaction().</w:t>
            </w:r>
          </w:p>
        </w:tc>
      </w:tr>
      <w:tr>
        <w:tc>
          <w:tcPr>
            <w:tcW w:type="dxa" w:w="2880"/>
          </w:tcPr>
          <w:p>
            <w:r>
              <w:t>Hibernate</w:t>
            </w:r>
          </w:p>
        </w:tc>
        <w:tc>
          <w:tcPr>
            <w:tcW w:type="dxa" w:w="2880"/>
          </w:tcPr>
          <w:p>
            <w:r>
              <w:t>createCriteria()</w:t>
            </w:r>
          </w:p>
        </w:tc>
        <w:tc>
          <w:tcPr>
            <w:tcW w:type="dxa" w:w="2880"/>
          </w:tcPr>
          <w:p>
            <w:r>
              <w:t>Use JPA Criteria API (CriteriaBuilder).</w:t>
            </w:r>
          </w:p>
        </w:tc>
      </w:tr>
      <w:tr>
        <w:tc>
          <w:tcPr>
            <w:tcW w:type="dxa" w:w="2880"/>
          </w:tcPr>
          <w:p>
            <w:r>
              <w:t>Hibernate</w:t>
            </w:r>
          </w:p>
        </w:tc>
        <w:tc>
          <w:tcPr>
            <w:tcW w:type="dxa" w:w="2880"/>
          </w:tcPr>
          <w:p>
            <w:r>
              <w:t>Transaction.commit()</w:t>
            </w:r>
          </w:p>
        </w:tc>
        <w:tc>
          <w:tcPr>
            <w:tcW w:type="dxa" w:w="2880"/>
          </w:tcPr>
          <w:p>
            <w:r>
              <w:t>Use @Transactional annotation.</w:t>
            </w:r>
          </w:p>
        </w:tc>
      </w:tr>
      <w:tr>
        <w:tc>
          <w:tcPr>
            <w:tcW w:type="dxa" w:w="2880"/>
          </w:tcPr>
          <w:p>
            <w:r>
              <w:t>Hibernate Validator</w:t>
            </w:r>
          </w:p>
        </w:tc>
        <w:tc>
          <w:tcPr>
            <w:tcW w:type="dxa" w:w="2880"/>
          </w:tcPr>
          <w:p>
            <w:r>
              <w:t>javax.validation classes</w:t>
            </w:r>
          </w:p>
        </w:tc>
        <w:tc>
          <w:tcPr>
            <w:tcW w:type="dxa" w:w="2880"/>
          </w:tcPr>
          <w:p>
            <w:r>
              <w:t>Use jakarta.validation.</w:t>
            </w:r>
          </w:p>
        </w:tc>
      </w:tr>
      <w:tr>
        <w:tc>
          <w:tcPr>
            <w:tcW w:type="dxa" w:w="2880"/>
          </w:tcPr>
          <w:p>
            <w:r>
              <w:t>Joda-Time</w:t>
            </w:r>
          </w:p>
        </w:tc>
        <w:tc>
          <w:tcPr>
            <w:tcW w:type="dxa" w:w="2880"/>
          </w:tcPr>
          <w:p>
            <w:r>
              <w:t>All Joda-Time API</w:t>
            </w:r>
          </w:p>
        </w:tc>
        <w:tc>
          <w:tcPr>
            <w:tcW w:type="dxa" w:w="2880"/>
          </w:tcPr>
          <w:p>
            <w:r>
              <w:t>Use java.time package.</w:t>
            </w:r>
          </w:p>
        </w:tc>
      </w:tr>
      <w:tr>
        <w:tc>
          <w:tcPr>
            <w:tcW w:type="dxa" w:w="2880"/>
          </w:tcPr>
          <w:p>
            <w:r>
              <w:t>Jackson</w:t>
            </w:r>
          </w:p>
        </w:tc>
        <w:tc>
          <w:tcPr>
            <w:tcW w:type="dxa" w:w="2880"/>
          </w:tcPr>
          <w:p>
            <w:r>
              <w:t>@JsonTypeInfo.include as PROPERTY</w:t>
            </w:r>
          </w:p>
        </w:tc>
        <w:tc>
          <w:tcPr>
            <w:tcW w:type="dxa" w:w="2880"/>
          </w:tcPr>
          <w:p>
            <w:r>
              <w:t>Use WRAPPER_OBJECT.</w:t>
            </w:r>
          </w:p>
        </w:tc>
      </w:tr>
      <w:tr>
        <w:tc>
          <w:tcPr>
            <w:tcW w:type="dxa" w:w="2880"/>
          </w:tcPr>
          <w:p>
            <w:r>
              <w:t>Jackson</w:t>
            </w:r>
          </w:p>
        </w:tc>
        <w:tc>
          <w:tcPr>
            <w:tcW w:type="dxa" w:w="2880"/>
          </w:tcPr>
          <w:p>
            <w:r>
              <w:t>JsonParser.getCodec()</w:t>
            </w:r>
          </w:p>
        </w:tc>
        <w:tc>
          <w:tcPr>
            <w:tcW w:type="dxa" w:w="2880"/>
          </w:tcPr>
          <w:p>
            <w:r>
              <w:t>Use explicit ObjectMapper configuration.</w:t>
            </w:r>
          </w:p>
        </w:tc>
      </w:tr>
      <w:tr>
        <w:tc>
          <w:tcPr>
            <w:tcW w:type="dxa" w:w="2880"/>
          </w:tcPr>
          <w:p>
            <w:r>
              <w:t>SLF4J</w:t>
            </w:r>
          </w:p>
        </w:tc>
        <w:tc>
          <w:tcPr>
            <w:tcW w:type="dxa" w:w="2880"/>
          </w:tcPr>
          <w:p>
            <w:r>
              <w:t>Logger.warn(String msg, Throwable t)</w:t>
            </w:r>
          </w:p>
        </w:tc>
        <w:tc>
          <w:tcPr>
            <w:tcW w:type="dxa" w:w="2880"/>
          </w:tcPr>
          <w:p>
            <w:r>
              <w:t>Use Logger.warn(String format, Object... args).</w:t>
            </w:r>
          </w:p>
        </w:tc>
      </w:tr>
      <w:tr>
        <w:tc>
          <w:tcPr>
            <w:tcW w:type="dxa" w:w="2880"/>
          </w:tcPr>
          <w:p>
            <w:r>
              <w:t>JUnit 4</w:t>
            </w:r>
          </w:p>
        </w:tc>
        <w:tc>
          <w:tcPr>
            <w:tcW w:type="dxa" w:w="2880"/>
          </w:tcPr>
          <w:p>
            <w:r>
              <w:t>@Test(expected=Exception.class)</w:t>
            </w:r>
          </w:p>
        </w:tc>
        <w:tc>
          <w:tcPr>
            <w:tcW w:type="dxa" w:w="2880"/>
          </w:tcPr>
          <w:p>
            <w:r>
              <w:t>Use assertThrows in JUnit 5.</w:t>
            </w:r>
          </w:p>
        </w:tc>
      </w:tr>
      <w:tr>
        <w:tc>
          <w:tcPr>
            <w:tcW w:type="dxa" w:w="2880"/>
          </w:tcPr>
          <w:p>
            <w:r>
              <w:t>JUnit 4</w:t>
            </w:r>
          </w:p>
        </w:tc>
        <w:tc>
          <w:tcPr>
            <w:tcW w:type="dxa" w:w="2880"/>
          </w:tcPr>
          <w:p>
            <w:r>
              <w:t>@Before/@After</w:t>
            </w:r>
          </w:p>
        </w:tc>
        <w:tc>
          <w:tcPr>
            <w:tcW w:type="dxa" w:w="2880"/>
          </w:tcPr>
          <w:p>
            <w:r>
              <w:t>Use @BeforeEach/@AfterEach in JUnit 5.</w:t>
            </w:r>
          </w:p>
        </w:tc>
      </w:tr>
      <w:tr>
        <w:tc>
          <w:tcPr>
            <w:tcW w:type="dxa" w:w="2880"/>
          </w:tcPr>
          <w:p>
            <w:r>
              <w:t>JUnit 4</w:t>
            </w:r>
          </w:p>
        </w:tc>
        <w:tc>
          <w:tcPr>
            <w:tcW w:type="dxa" w:w="2880"/>
          </w:tcPr>
          <w:p>
            <w:r>
              <w:t>@Ignore</w:t>
            </w:r>
          </w:p>
        </w:tc>
        <w:tc>
          <w:tcPr>
            <w:tcW w:type="dxa" w:w="2880"/>
          </w:tcPr>
          <w:p>
            <w:r>
              <w:t>Use @Disabled in JUnit 5.</w:t>
            </w:r>
          </w:p>
        </w:tc>
      </w:tr>
      <w:tr>
        <w:tc>
          <w:tcPr>
            <w:tcW w:type="dxa" w:w="2880"/>
          </w:tcPr>
          <w:p>
            <w:r>
              <w:t>Log4j 2</w:t>
            </w:r>
          </w:p>
        </w:tc>
        <w:tc>
          <w:tcPr>
            <w:tcW w:type="dxa" w:w="2880"/>
          </w:tcPr>
          <w:p>
            <w:r>
              <w:t>org.apache.logging.log4j.ThreadContext (static methods)</w:t>
            </w:r>
          </w:p>
        </w:tc>
        <w:tc>
          <w:tcPr>
            <w:tcW w:type="dxa" w:w="2880"/>
          </w:tcPr>
          <w:p>
            <w:r>
              <w:t>Use newer alternatives for thread-local storage.</w:t>
            </w:r>
          </w:p>
        </w:tc>
      </w:tr>
      <w:tr>
        <w:tc>
          <w:tcPr>
            <w:tcW w:type="dxa" w:w="2880"/>
          </w:tcPr>
          <w:p>
            <w:r>
              <w:t>Mockito</w:t>
            </w:r>
          </w:p>
        </w:tc>
        <w:tc>
          <w:tcPr>
            <w:tcW w:type="dxa" w:w="2880"/>
          </w:tcPr>
          <w:p>
            <w:r>
              <w:t>Mockito.spy(Object)</w:t>
            </w:r>
          </w:p>
        </w:tc>
        <w:tc>
          <w:tcPr>
            <w:tcW w:type="dxa" w:w="2880"/>
          </w:tcPr>
          <w:p>
            <w:r>
              <w:t>Use Mockito.mock or @Spy annotations.</w:t>
            </w:r>
          </w:p>
        </w:tc>
      </w:tr>
      <w:tr>
        <w:tc>
          <w:tcPr>
            <w:tcW w:type="dxa" w:w="2880"/>
          </w:tcPr>
          <w:p>
            <w:r>
              <w:t>Mockito</w:t>
            </w:r>
          </w:p>
        </w:tc>
        <w:tc>
          <w:tcPr>
            <w:tcW w:type="dxa" w:w="2880"/>
          </w:tcPr>
          <w:p>
            <w:r>
              <w:t>MockitoAnnotations.initMocks()</w:t>
            </w:r>
          </w:p>
        </w:tc>
        <w:tc>
          <w:tcPr>
            <w:tcW w:type="dxa" w:w="2880"/>
          </w:tcPr>
          <w:p>
            <w:r>
              <w:t>Use MockitoAnnotations.openMocks().</w:t>
            </w:r>
          </w:p>
        </w:tc>
      </w:tr>
      <w:tr>
        <w:tc>
          <w:tcPr>
            <w:tcW w:type="dxa" w:w="2880"/>
          </w:tcPr>
          <w:p>
            <w:r>
              <w:t>Commons Lang</w:t>
            </w:r>
          </w:p>
        </w:tc>
        <w:tc>
          <w:tcPr>
            <w:tcW w:type="dxa" w:w="2880"/>
          </w:tcPr>
          <w:p>
            <w:r>
              <w:t>StringUtils.isEmpty()</w:t>
            </w:r>
          </w:p>
        </w:tc>
        <w:tc>
          <w:tcPr>
            <w:tcW w:type="dxa" w:w="2880"/>
          </w:tcPr>
          <w:p>
            <w:r>
              <w:t>Use StringUtils.isBlank().</w:t>
            </w:r>
          </w:p>
        </w:tc>
      </w:tr>
      <w:tr>
        <w:tc>
          <w:tcPr>
            <w:tcW w:type="dxa" w:w="2880"/>
          </w:tcPr>
          <w:p>
            <w:r>
              <w:t>Commons Lang</w:t>
            </w:r>
          </w:p>
        </w:tc>
        <w:tc>
          <w:tcPr>
            <w:tcW w:type="dxa" w:w="2880"/>
          </w:tcPr>
          <w:p>
            <w:r>
              <w:t>ArrayUtils.toMap(Object[])</w:t>
            </w:r>
          </w:p>
        </w:tc>
        <w:tc>
          <w:tcPr>
            <w:tcW w:type="dxa" w:w="2880"/>
          </w:tcPr>
          <w:p>
            <w:r>
              <w:t>Use Java Streams or Guava.</w:t>
            </w:r>
          </w:p>
        </w:tc>
      </w:tr>
      <w:tr>
        <w:tc>
          <w:tcPr>
            <w:tcW w:type="dxa" w:w="2880"/>
          </w:tcPr>
          <w:p>
            <w:r>
              <w:t>Commons IO</w:t>
            </w:r>
          </w:p>
        </w:tc>
        <w:tc>
          <w:tcPr>
            <w:tcW w:type="dxa" w:w="2880"/>
          </w:tcPr>
          <w:p>
            <w:r>
              <w:t>FileUtils.openOutputStream(File)</w:t>
            </w:r>
          </w:p>
        </w:tc>
        <w:tc>
          <w:tcPr>
            <w:tcW w:type="dxa" w:w="2880"/>
          </w:tcPr>
          <w:p>
            <w:r>
              <w:t>Use java.nio.file alternatives.</w:t>
            </w:r>
          </w:p>
        </w:tc>
      </w:tr>
      <w:tr>
        <w:tc>
          <w:tcPr>
            <w:tcW w:type="dxa" w:w="2880"/>
          </w:tcPr>
          <w:p>
            <w:r>
              <w:t>Jakarta EE</w:t>
            </w:r>
          </w:p>
        </w:tc>
        <w:tc>
          <w:tcPr>
            <w:tcW w:type="dxa" w:w="2880"/>
          </w:tcPr>
          <w:p>
            <w:r>
              <w:t>javax.* classes</w:t>
            </w:r>
          </w:p>
        </w:tc>
        <w:tc>
          <w:tcPr>
            <w:tcW w:type="dxa" w:w="2880"/>
          </w:tcPr>
          <w:p>
            <w:r>
              <w:t>Migrate to jakarta.* equivalents.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